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distribute"/>
        <w:rPr>
          <w:rFonts w:ascii="方正大标宋简体" w:hAnsi="方正大标宋简体" w:eastAsia="方正大标宋简体" w:cs="方正大标宋简体"/>
          <w:sz w:val="24"/>
        </w:rPr>
      </w:pPr>
      <w:r>
        <w:rPr>
          <w:rFonts w:hint="eastAsia" w:ascii="方正大标宋简体" w:hAnsi="方正大标宋简体" w:eastAsia="方正大标宋简体" w:cs="方正大标宋简体"/>
          <w:sz w:val="24"/>
        </w:rPr>
        <w:drawing>
          <wp:inline distT="0" distB="0" distL="114300" distR="114300">
            <wp:extent cx="6082665" cy="226060"/>
            <wp:effectExtent l="0" t="0" r="13335" b="2540"/>
            <wp:docPr id="4" name="图片 4" descr="2号馆汽车装备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2号馆汽车装备馆"/>
                    <pic:cNvPicPr>
                      <a:picLocks noChangeAspect="1"/>
                    </pic:cNvPicPr>
                  </pic:nvPicPr>
                  <pic:blipFill>
                    <a:blip r:embed="rId7"/>
                    <a:stretch>
                      <a:fillRect/>
                    </a:stretch>
                  </pic:blipFill>
                  <pic:spPr>
                    <a:xfrm>
                      <a:off x="0" y="0"/>
                      <a:ext cx="6723958" cy="250537"/>
                    </a:xfrm>
                    <a:prstGeom prst="rect">
                      <a:avLst/>
                    </a:prstGeom>
                  </pic:spPr>
                </pic:pic>
              </a:graphicData>
            </a:graphic>
          </wp:inline>
        </w:drawing>
      </w:r>
    </w:p>
    <w:p>
      <w:pPr>
        <w:rPr>
          <w:rFonts w:hint="default" w:ascii="方正大标宋简体" w:hAnsi="方正大标宋简体" w:eastAsia="方正大标宋简体" w:cs="方正大标宋简体"/>
          <w:sz w:val="48"/>
          <w:szCs w:val="48"/>
          <w:lang w:val="en-US" w:eastAsia="zh-CN"/>
        </w:rPr>
      </w:pPr>
      <w:r>
        <w:rPr>
          <w:rFonts w:hint="eastAsia" w:ascii="方正大标宋简体" w:hAnsi="方正大标宋简体" w:eastAsia="方正大标宋简体" w:cs="方正大标宋简体"/>
          <w:sz w:val="48"/>
          <w:szCs w:val="48"/>
          <w:lang w:val="en-US" w:eastAsia="zh-CN"/>
        </w:rPr>
        <w:t>中国汽车产业区域经济峰会暨</w:t>
      </w:r>
      <w:r>
        <w:rPr>
          <w:rFonts w:hint="default" w:ascii="方正大标宋简体" w:hAnsi="方正大标宋简体" w:eastAsia="方正大标宋简体" w:cs="方正大标宋简体"/>
          <w:sz w:val="48"/>
          <w:szCs w:val="48"/>
          <w:lang w:val="en-US" w:eastAsia="zh-CN"/>
        </w:rPr>
        <w:t>”</w:t>
      </w:r>
      <w:r>
        <w:rPr>
          <w:rFonts w:hint="eastAsia" w:ascii="方正大标宋简体" w:hAnsi="方正大标宋简体" w:eastAsia="方正大标宋简体" w:cs="方正大标宋简体"/>
          <w:sz w:val="48"/>
          <w:szCs w:val="48"/>
          <w:lang w:val="en-US" w:eastAsia="zh-CN"/>
        </w:rPr>
        <w:t>一带一路</w:t>
      </w:r>
      <w:r>
        <w:rPr>
          <w:rFonts w:hint="default" w:ascii="方正大标宋简体" w:hAnsi="方正大标宋简体" w:eastAsia="方正大标宋简体" w:cs="方正大标宋简体"/>
          <w:sz w:val="48"/>
          <w:szCs w:val="48"/>
          <w:lang w:val="en-US" w:eastAsia="zh-CN"/>
        </w:rPr>
        <w:t>”</w:t>
      </w:r>
      <w:r>
        <w:rPr>
          <w:rFonts w:hint="eastAsia" w:ascii="方正大标宋简体" w:hAnsi="方正大标宋简体" w:eastAsia="方正大标宋简体" w:cs="方正大标宋简体"/>
          <w:sz w:val="48"/>
          <w:szCs w:val="48"/>
          <w:lang w:val="en-US" w:eastAsia="zh-CN"/>
        </w:rPr>
        <w:t>汽车产业发展国际论坛</w:t>
      </w:r>
      <w:bookmarkStart w:id="0" w:name="_GoBack"/>
      <w:bookmarkEnd w:id="0"/>
    </w:p>
    <w:p>
      <w:pPr>
        <w:rPr>
          <w:rFonts w:ascii="方正大标宋简体" w:hAnsi="方正大标宋简体" w:eastAsia="方正大标宋简体" w:cs="方正大标宋简体"/>
          <w:sz w:val="48"/>
          <w:szCs w:val="48"/>
        </w:rPr>
      </w:pPr>
      <w:r>
        <w:rPr>
          <w:rFonts w:hint="eastAsia" w:ascii="方正大标宋简体" w:hAnsi="方正大标宋简体" w:eastAsia="方正大标宋简体" w:cs="方正大标宋简体"/>
          <w:sz w:val="48"/>
          <w:szCs w:val="48"/>
        </w:rPr>
        <w:t>2</w:t>
      </w:r>
      <w:r>
        <w:rPr>
          <w:rFonts w:ascii="方正大标宋简体" w:hAnsi="方正大标宋简体" w:eastAsia="方正大标宋简体" w:cs="方正大标宋简体"/>
          <w:sz w:val="48"/>
          <w:szCs w:val="48"/>
        </w:rPr>
        <w:t>021</w:t>
      </w:r>
      <w:r>
        <w:rPr>
          <w:rFonts w:hint="eastAsia" w:ascii="方正大标宋简体" w:hAnsi="方正大标宋简体" w:eastAsia="方正大标宋简体" w:cs="方正大标宋简体"/>
          <w:sz w:val="48"/>
          <w:szCs w:val="48"/>
        </w:rPr>
        <w:t>中国西安国际汽车制造技术与装备博览会</w:t>
      </w:r>
    </w:p>
    <w:p>
      <w:pPr>
        <w:ind w:firstLine="840" w:firstLineChars="300"/>
        <w:rPr>
          <w:rFonts w:ascii="方正大标宋简体" w:hAnsi="方正大标宋简体" w:eastAsia="方正大标宋简体" w:cs="方正大标宋简体"/>
          <w:sz w:val="28"/>
          <w:szCs w:val="28"/>
        </w:rPr>
      </w:pPr>
      <w:r>
        <w:rPr>
          <w:rFonts w:hint="eastAsia" w:ascii="方正大标宋简体" w:hAnsi="方正大标宋简体" w:eastAsia="方正大标宋简体" w:cs="方正大标宋简体"/>
          <w:sz w:val="28"/>
          <w:szCs w:val="28"/>
        </w:rPr>
        <w:t>时间：2</w:t>
      </w:r>
      <w:r>
        <w:rPr>
          <w:rFonts w:ascii="方正大标宋简体" w:hAnsi="方正大标宋简体" w:eastAsia="方正大标宋简体" w:cs="方正大标宋简体"/>
          <w:sz w:val="28"/>
          <w:szCs w:val="28"/>
        </w:rPr>
        <w:t>021</w:t>
      </w:r>
      <w:r>
        <w:rPr>
          <w:rFonts w:hint="eastAsia" w:ascii="方正大标宋简体" w:hAnsi="方正大标宋简体" w:eastAsia="方正大标宋简体" w:cs="方正大标宋简体"/>
          <w:sz w:val="28"/>
          <w:szCs w:val="28"/>
        </w:rPr>
        <w:t>年1</w:t>
      </w:r>
      <w:r>
        <w:rPr>
          <w:rFonts w:ascii="方正大标宋简体" w:hAnsi="方正大标宋简体" w:eastAsia="方正大标宋简体" w:cs="方正大标宋简体"/>
          <w:sz w:val="28"/>
          <w:szCs w:val="28"/>
        </w:rPr>
        <w:t>1</w:t>
      </w:r>
      <w:r>
        <w:rPr>
          <w:rFonts w:hint="eastAsia" w:ascii="方正大标宋简体" w:hAnsi="方正大标宋简体" w:eastAsia="方正大标宋简体" w:cs="方正大标宋简体"/>
          <w:sz w:val="28"/>
          <w:szCs w:val="28"/>
        </w:rPr>
        <w:t>月5</w:t>
      </w:r>
      <w:r>
        <w:rPr>
          <w:rFonts w:ascii="方正大标宋简体" w:hAnsi="方正大标宋简体" w:eastAsia="方正大标宋简体" w:cs="方正大标宋简体"/>
          <w:sz w:val="28"/>
          <w:szCs w:val="28"/>
        </w:rPr>
        <w:t>-7</w:t>
      </w:r>
      <w:r>
        <w:rPr>
          <w:rFonts w:hint="eastAsia" w:ascii="方正大标宋简体" w:hAnsi="方正大标宋简体" w:eastAsia="方正大标宋简体" w:cs="方正大标宋简体"/>
          <w:sz w:val="28"/>
          <w:szCs w:val="28"/>
        </w:rPr>
        <w:t xml:space="preserve">日 </w:t>
      </w:r>
      <w:r>
        <w:rPr>
          <w:rFonts w:ascii="方正大标宋简体" w:hAnsi="方正大标宋简体" w:eastAsia="方正大标宋简体" w:cs="方正大标宋简体"/>
          <w:sz w:val="28"/>
          <w:szCs w:val="28"/>
        </w:rPr>
        <w:t xml:space="preserve"> </w:t>
      </w:r>
      <w:r>
        <w:rPr>
          <w:rFonts w:hint="eastAsia" w:ascii="方正大标宋简体" w:hAnsi="方正大标宋简体" w:eastAsia="方正大标宋简体" w:cs="方正大标宋简体"/>
          <w:sz w:val="28"/>
          <w:szCs w:val="28"/>
        </w:rPr>
        <w:t>地点：西安国际会展中心（</w:t>
      </w:r>
      <w:r>
        <w:rPr>
          <w:rFonts w:hint="eastAsia" w:ascii="宋体" w:hAnsi="宋体" w:eastAsia="宋体" w:cs="宋体"/>
          <w:sz w:val="28"/>
          <w:szCs w:val="28"/>
        </w:rPr>
        <w:t>浐灞</w:t>
      </w:r>
      <w:r>
        <w:rPr>
          <w:rFonts w:hint="eastAsia" w:ascii="方正大标宋简体" w:hAnsi="方正大标宋简体" w:eastAsia="方正大标宋简体" w:cs="方正大标宋简体"/>
          <w:sz w:val="28"/>
          <w:szCs w:val="28"/>
        </w:rPr>
        <w:t>）</w:t>
      </w:r>
    </w:p>
    <w:p>
      <w:pPr>
        <w:ind w:firstLine="3080" w:firstLineChars="700"/>
        <w:rPr>
          <w:rFonts w:ascii="方正小标宋简体" w:hAnsi="方正小标宋简体" w:eastAsia="方正小标宋简体" w:cs="方正小标宋简体"/>
          <w:sz w:val="44"/>
          <w:szCs w:val="44"/>
        </w:rPr>
      </w:pPr>
      <w:r>
        <w:rPr>
          <w:rFonts w:hint="eastAsia" w:ascii="方正大标宋简体" w:hAnsi="方正大标宋简体" w:eastAsia="方正大标宋简体" w:cs="方正大标宋简体"/>
          <w:sz w:val="44"/>
          <w:szCs w:val="44"/>
        </w:rPr>
        <w:t>邀 请 函</w:t>
      </w:r>
    </w:p>
    <w:p>
      <w:pPr>
        <w:snapToGrid w:val="0"/>
        <w:spacing w:line="320" w:lineRule="exact"/>
        <w:rPr>
          <w:rFonts w:ascii="黑体" w:hAnsi="黑体" w:eastAsia="黑体" w:cs="黑体"/>
          <w:bCs/>
          <w:sz w:val="24"/>
          <w:szCs w:val="28"/>
          <w:shd w:val="clear" w:color="auto" w:fill="FFFFFF"/>
        </w:rPr>
      </w:pPr>
      <w:r>
        <w:rPr>
          <w:rFonts w:hint="eastAsia" w:ascii="方正小标宋简体" w:hAnsi="方正小标宋简体" w:eastAsia="方正小标宋简体" w:cs="方正小标宋简体"/>
          <w:b/>
          <w:bCs/>
          <w:sz w:val="24"/>
        </w:rPr>
        <w:t>主办单位：</w:t>
      </w:r>
      <w:r>
        <w:rPr>
          <w:rFonts w:hint="eastAsia" w:ascii="黑体" w:hAnsi="黑体" w:eastAsia="黑体" w:cs="黑体"/>
          <w:bCs/>
          <w:sz w:val="24"/>
          <w:szCs w:val="28"/>
          <w:shd w:val="clear" w:color="auto" w:fill="FFFFFF"/>
        </w:rPr>
        <w:t>陕西省工业和信息化厅</w:t>
      </w:r>
    </w:p>
    <w:p>
      <w:pPr>
        <w:snapToGrid w:val="0"/>
        <w:spacing w:line="320" w:lineRule="exact"/>
        <w:rPr>
          <w:rFonts w:ascii="黑体" w:hAnsi="黑体" w:eastAsia="黑体" w:cs="黑体"/>
          <w:bCs/>
          <w:sz w:val="24"/>
          <w:szCs w:val="28"/>
          <w:shd w:val="clear" w:color="auto" w:fill="FFFFFF"/>
        </w:rPr>
      </w:pPr>
      <w:r>
        <w:rPr>
          <w:rFonts w:hint="eastAsia" w:ascii="方正小标宋简体" w:hAnsi="方正小标宋简体" w:eastAsia="方正小标宋简体" w:cs="方正小标宋简体"/>
          <w:b/>
          <w:bCs/>
          <w:sz w:val="24"/>
        </w:rPr>
        <w:t xml:space="preserve">协办单位: </w:t>
      </w:r>
      <w:r>
        <w:rPr>
          <w:rFonts w:hint="eastAsia" w:ascii="黑体" w:hAnsi="黑体" w:eastAsia="黑体" w:cs="黑体"/>
          <w:bCs/>
          <w:sz w:val="24"/>
          <w:szCs w:val="28"/>
          <w:shd w:val="clear" w:color="auto" w:fill="FFFFFF"/>
        </w:rPr>
        <w:t>西安市工业和信息化局</w:t>
      </w:r>
      <w:r>
        <w:rPr>
          <w:rFonts w:hint="eastAsia" w:ascii="宋体" w:hAnsi="宋体" w:eastAsia="宋体" w:cs="宋体"/>
          <w:sz w:val="24"/>
        </w:rPr>
        <w:t xml:space="preserve"> </w:t>
      </w:r>
    </w:p>
    <w:p>
      <w:pPr>
        <w:snapToGrid w:val="0"/>
        <w:spacing w:line="320" w:lineRule="exact"/>
        <w:ind w:firstLine="1200" w:firstLineChars="500"/>
        <w:rPr>
          <w:rFonts w:ascii="仿宋_GB2312" w:hAnsi="仿宋_GB2312" w:eastAsia="仿宋_GB2312" w:cs="仿宋_GB2312"/>
          <w:b/>
          <w:bCs/>
          <w:spacing w:val="-10"/>
          <w:sz w:val="24"/>
        </w:rPr>
      </w:pPr>
      <w:r>
        <w:rPr>
          <w:rFonts w:hint="eastAsia" w:ascii="黑体" w:hAnsi="黑体" w:eastAsia="黑体" w:cs="黑体"/>
          <w:bCs/>
          <w:sz w:val="24"/>
          <w:szCs w:val="28"/>
          <w:shd w:val="clear" w:color="auto" w:fill="FFFFFF"/>
        </w:rPr>
        <w:t>中汽研（天津）汽车信息咨询有限公司</w:t>
      </w:r>
    </w:p>
    <w:p>
      <w:pPr>
        <w:snapToGrid w:val="0"/>
        <w:spacing w:line="320" w:lineRule="exact"/>
        <w:ind w:firstLine="1100" w:firstLineChars="500"/>
        <w:rPr>
          <w:rFonts w:ascii="黑体" w:hAnsi="黑体" w:eastAsia="黑体" w:cs="黑体"/>
          <w:bCs/>
          <w:sz w:val="24"/>
          <w:szCs w:val="28"/>
          <w:shd w:val="clear" w:color="auto" w:fill="FFFFFF"/>
        </w:rPr>
      </w:pPr>
      <w:r>
        <w:rPr>
          <w:rFonts w:hint="eastAsia" w:ascii="仿宋_GB2312" w:hAnsi="仿宋_GB2312" w:eastAsia="仿宋_GB2312" w:cs="仿宋_GB2312"/>
          <w:spacing w:val="-10"/>
          <w:sz w:val="24"/>
        </w:rPr>
        <w:t xml:space="preserve"> </w:t>
      </w:r>
      <w:r>
        <w:rPr>
          <w:rFonts w:hint="eastAsia" w:ascii="黑体" w:hAnsi="黑体" w:eastAsia="黑体" w:cs="黑体"/>
          <w:bCs/>
          <w:sz w:val="24"/>
          <w:szCs w:val="28"/>
          <w:shd w:val="clear" w:color="auto" w:fill="FFFFFF"/>
        </w:rPr>
        <w:t>陕西省汽车工业协会</w:t>
      </w:r>
    </w:p>
    <w:p>
      <w:pPr>
        <w:snapToGrid w:val="0"/>
        <w:spacing w:line="320" w:lineRule="exact"/>
        <w:ind w:firstLine="1200" w:firstLineChars="500"/>
        <w:rPr>
          <w:rFonts w:ascii="黑体" w:hAnsi="黑体" w:eastAsia="黑体" w:cs="黑体"/>
          <w:bCs/>
          <w:sz w:val="24"/>
          <w:szCs w:val="28"/>
          <w:shd w:val="clear" w:color="auto" w:fill="FFFFFF"/>
        </w:rPr>
      </w:pPr>
      <w:r>
        <w:rPr>
          <w:rFonts w:hint="eastAsia" w:ascii="黑体" w:hAnsi="黑体" w:eastAsia="黑体" w:cs="黑体"/>
          <w:bCs/>
          <w:sz w:val="24"/>
          <w:szCs w:val="28"/>
          <w:shd w:val="clear" w:color="auto" w:fill="FFFFFF"/>
        </w:rPr>
        <w:t>陕西汽车产业发展研究中心</w:t>
      </w:r>
    </w:p>
    <w:p>
      <w:pPr>
        <w:snapToGrid w:val="0"/>
        <w:spacing w:line="320" w:lineRule="exact"/>
        <w:rPr>
          <w:rFonts w:ascii="黑体" w:hAnsi="黑体" w:eastAsia="黑体" w:cs="黑体"/>
          <w:bCs/>
          <w:sz w:val="24"/>
          <w:szCs w:val="28"/>
          <w:shd w:val="clear" w:color="auto" w:fill="FFFFFF"/>
        </w:rPr>
      </w:pPr>
      <w:r>
        <w:rPr>
          <w:rFonts w:hint="eastAsia" w:ascii="方正小标宋简体" w:hAnsi="方正小标宋简体" w:eastAsia="方正小标宋简体" w:cs="方正小标宋简体"/>
          <w:b/>
          <w:bCs/>
          <w:sz w:val="24"/>
        </w:rPr>
        <w:t>支持单位：</w:t>
      </w:r>
      <w:r>
        <w:rPr>
          <w:rFonts w:hint="eastAsia" w:ascii="黑体" w:hAnsi="黑体" w:eastAsia="黑体" w:cs="黑体"/>
          <w:bCs/>
          <w:sz w:val="24"/>
          <w:szCs w:val="28"/>
          <w:shd w:val="clear" w:color="auto" w:fill="FFFFFF"/>
        </w:rPr>
        <w:t>中国汽车工业咨询委员会</w:t>
      </w:r>
    </w:p>
    <w:p>
      <w:pPr>
        <w:snapToGrid w:val="0"/>
        <w:spacing w:line="320" w:lineRule="exact"/>
        <w:rPr>
          <w:rFonts w:ascii="黑体" w:hAnsi="黑体" w:eastAsia="黑体" w:cs="黑体"/>
          <w:bCs/>
          <w:sz w:val="24"/>
          <w:szCs w:val="28"/>
          <w:shd w:val="clear" w:color="auto" w:fill="FFFFFF"/>
        </w:rPr>
      </w:pPr>
      <w:r>
        <w:rPr>
          <w:rFonts w:hint="eastAsia" w:ascii="黑体" w:hAnsi="黑体" w:eastAsia="黑体" w:cs="黑体"/>
          <w:bCs/>
          <w:sz w:val="24"/>
          <w:szCs w:val="28"/>
          <w:shd w:val="clear" w:color="auto" w:fill="FFFFFF"/>
        </w:rPr>
        <w:t xml:space="preserve">          中国汽车工程学会</w:t>
      </w:r>
    </w:p>
    <w:p>
      <w:pPr>
        <w:snapToGrid w:val="0"/>
        <w:spacing w:line="320" w:lineRule="exact"/>
        <w:rPr>
          <w:rFonts w:ascii="黑体" w:hAnsi="黑体" w:eastAsia="黑体" w:cs="黑体"/>
          <w:bCs/>
          <w:sz w:val="24"/>
          <w:szCs w:val="28"/>
          <w:shd w:val="clear" w:color="auto" w:fill="FFFFFF"/>
        </w:rPr>
      </w:pPr>
      <w:r>
        <w:rPr>
          <w:rFonts w:hint="eastAsia" w:ascii="黑体" w:hAnsi="黑体" w:eastAsia="黑体" w:cs="黑体"/>
          <w:bCs/>
          <w:sz w:val="24"/>
          <w:szCs w:val="28"/>
          <w:shd w:val="clear" w:color="auto" w:fill="FFFFFF"/>
        </w:rPr>
        <w:t xml:space="preserve">          中国汽车工业协会</w:t>
      </w:r>
    </w:p>
    <w:p>
      <w:pPr>
        <w:snapToGrid w:val="0"/>
        <w:spacing w:line="320" w:lineRule="exact"/>
        <w:rPr>
          <w:rFonts w:ascii="黑体" w:hAnsi="黑体" w:eastAsia="黑体" w:cs="黑体"/>
          <w:bCs/>
          <w:sz w:val="22"/>
          <w:shd w:val="clear" w:color="auto" w:fill="FFFFFF"/>
        </w:rPr>
      </w:pPr>
      <w:r>
        <w:rPr>
          <w:rFonts w:hint="eastAsia" w:ascii="黑体" w:hAnsi="黑体" w:eastAsia="黑体" w:cs="黑体"/>
          <w:bCs/>
          <w:sz w:val="24"/>
          <w:szCs w:val="28"/>
          <w:shd w:val="clear" w:color="auto" w:fill="FFFFFF"/>
        </w:rPr>
        <w:t xml:space="preserve">          中国汽车产业基地峰会</w:t>
      </w:r>
      <w:r>
        <w:rPr>
          <w:rFonts w:hint="eastAsia" w:ascii="黑体" w:hAnsi="黑体" w:eastAsia="黑体" w:cs="黑体"/>
          <w:bCs/>
          <w:sz w:val="22"/>
          <w:shd w:val="clear" w:color="auto" w:fill="FFFFFF"/>
        </w:rPr>
        <w:t xml:space="preserve"> </w:t>
      </w:r>
    </w:p>
    <w:p>
      <w:pPr>
        <w:snapToGrid w:val="0"/>
        <w:spacing w:line="320" w:lineRule="exact"/>
        <w:rPr>
          <w:rFonts w:ascii="宋体" w:hAnsi="宋体" w:eastAsia="宋体" w:cs="宋体"/>
          <w:sz w:val="24"/>
        </w:rPr>
      </w:pPr>
      <w:r>
        <w:rPr>
          <w:rFonts w:hint="eastAsia" w:ascii="黑体" w:hAnsi="黑体" w:eastAsia="黑体" w:cs="黑体"/>
          <w:bCs/>
          <w:sz w:val="22"/>
          <w:shd w:val="clear" w:color="auto" w:fill="FFFFFF"/>
        </w:rPr>
        <w:t xml:space="preserve">           </w:t>
      </w:r>
      <w:r>
        <w:rPr>
          <w:rFonts w:hint="eastAsia" w:ascii="黑体" w:hAnsi="黑体" w:eastAsia="黑体" w:cs="黑体"/>
          <w:bCs/>
          <w:sz w:val="24"/>
          <w:szCs w:val="28"/>
          <w:shd w:val="clear" w:color="auto" w:fill="FFFFFF"/>
        </w:rPr>
        <w:t>陕西省物流与采购联合会</w:t>
      </w:r>
    </w:p>
    <w:p>
      <w:pPr>
        <w:snapToGrid w:val="0"/>
        <w:spacing w:line="320" w:lineRule="exact"/>
        <w:rPr>
          <w:rFonts w:ascii="黑体" w:hAnsi="黑体" w:eastAsia="黑体" w:cs="黑体"/>
          <w:bCs/>
          <w:sz w:val="24"/>
          <w:szCs w:val="28"/>
          <w:shd w:val="clear" w:color="auto" w:fill="FFFFFF"/>
        </w:rPr>
      </w:pPr>
      <w:r>
        <w:rPr>
          <w:rFonts w:hint="eastAsia" w:ascii="方正小标宋简体" w:hAnsi="方正小标宋简体" w:eastAsia="方正小标宋简体" w:cs="方正小标宋简体"/>
          <w:b/>
          <w:bCs/>
          <w:sz w:val="24"/>
        </w:rPr>
        <w:t>承办单位：</w:t>
      </w:r>
      <w:r>
        <w:rPr>
          <w:rFonts w:hint="eastAsia" w:ascii="黑体" w:hAnsi="黑体" w:eastAsia="黑体" w:cs="黑体"/>
          <w:bCs/>
          <w:sz w:val="24"/>
          <w:szCs w:val="28"/>
          <w:shd w:val="clear" w:color="auto" w:fill="FFFFFF"/>
        </w:rPr>
        <w:t>西安麦格斯会展服务有限公司</w:t>
      </w:r>
    </w:p>
    <w:p>
      <w:pPr>
        <w:snapToGrid w:val="0"/>
        <w:spacing w:line="320" w:lineRule="exact"/>
        <w:rPr>
          <w:rFonts w:ascii="方正小标宋简体" w:hAnsi="方正小标宋简体" w:eastAsia="方正小标宋简体" w:cs="方正小标宋简体"/>
          <w:b/>
          <w:bCs/>
          <w:sz w:val="24"/>
        </w:rPr>
      </w:pPr>
      <w:r>
        <w:rPr>
          <w:rFonts w:hint="eastAsia" w:ascii="方正小标宋简体" w:hAnsi="方正小标宋简体" w:eastAsia="方正小标宋简体" w:cs="方正小标宋简体"/>
          <w:b/>
          <w:bCs/>
          <w:sz w:val="24"/>
        </w:rPr>
        <w:t>展会介绍</w:t>
      </w:r>
    </w:p>
    <w:p>
      <w:pPr>
        <w:rPr>
          <w:rFonts w:ascii="黑体" w:hAnsi="黑体" w:eastAsia="黑体" w:cs="黑体"/>
          <w:bCs/>
          <w:sz w:val="22"/>
          <w:shd w:val="clear" w:color="auto" w:fill="FFFFFF"/>
        </w:rPr>
      </w:pPr>
      <w:r>
        <w:rPr>
          <w:rFonts w:hint="eastAsia" w:ascii="方正小标宋简体" w:hAnsi="方正小标宋简体" w:eastAsia="方正小标宋简体" w:cs="方正小标宋简体"/>
          <w:sz w:val="22"/>
          <w:szCs w:val="22"/>
        </w:rPr>
        <w:t xml:space="preserve">    </w:t>
      </w:r>
      <w:r>
        <w:rPr>
          <w:rFonts w:hint="eastAsia" w:ascii="黑体" w:hAnsi="黑体" w:eastAsia="黑体" w:cs="黑体"/>
          <w:bCs/>
          <w:sz w:val="22"/>
          <w:shd w:val="clear" w:color="auto" w:fill="FFFFFF"/>
        </w:rPr>
        <w:t>中国西部国际汽车制造技术与装备博览会是由陕西省工业和信息化厅牵头主办，西安市工业和信息化局、陕西省汽车工业协会以及中汽研（天津）汽车信息咨询有限公司协办，以中国汽车产业区域经济峰会暨“一带一路”汽车产业发展国际论坛为依托的汽车工程行业盛会，展会将细化汽车制造工艺，从车身工程、部件工程、动力总成工程、新能源汽车工程、整车设计与开发工程全方位出发，一站式展示汽车设计与研发、冲压、焊装及连接、涂装、总装、零部件制造与装配、制造全流程质量管理系统等工程领域创新技术及应用。同时，更加关注未来汽车制造车间开发，聚焦大数据时代下的智能汽车制造工厂打造，推动汽车制造业形成一个全连接和智能化的生态系统，开启“下一个汽车制造时代”。</w:t>
      </w:r>
    </w:p>
    <w:p>
      <w:pPr>
        <w:snapToGrid w:val="0"/>
        <w:spacing w:line="320" w:lineRule="exact"/>
        <w:rPr>
          <w:rFonts w:ascii="方正小标宋简体" w:hAnsi="方正小标宋简体" w:eastAsia="方正小标宋简体" w:cs="方正小标宋简体"/>
          <w:b/>
          <w:bCs/>
          <w:sz w:val="24"/>
        </w:rPr>
      </w:pPr>
      <w:r>
        <w:rPr>
          <w:rFonts w:hint="eastAsia" w:ascii="方正小标宋简体" w:hAnsi="方正小标宋简体" w:eastAsia="方正小标宋简体" w:cs="方正小标宋简体"/>
          <w:b/>
          <w:bCs/>
          <w:sz w:val="24"/>
        </w:rPr>
        <w:t>为何参展</w:t>
      </w:r>
    </w:p>
    <w:p>
      <w:pPr>
        <w:ind w:firstLine="420" w:firstLineChars="200"/>
        <w:rPr>
          <w:rFonts w:ascii="黑体" w:hAnsi="黑体" w:eastAsia="黑体" w:cs="黑体"/>
          <w:bCs/>
          <w:sz w:val="22"/>
          <w:shd w:val="clear" w:color="auto" w:fill="FFFFFF"/>
        </w:rPr>
      </w:pPr>
      <w:r>
        <w:rPr>
          <w:rFonts w:hint="eastAsia" w:ascii="宋体" w:hAnsi="宋体" w:eastAsia="宋体" w:cs="宋体"/>
          <w:szCs w:val="21"/>
        </w:rPr>
        <w:t xml:space="preserve"> </w:t>
      </w:r>
      <w:r>
        <w:rPr>
          <w:rFonts w:hint="eastAsia" w:ascii="黑体" w:hAnsi="黑体" w:eastAsia="黑体" w:cs="黑体"/>
          <w:bCs/>
          <w:sz w:val="22"/>
          <w:shd w:val="clear" w:color="auto" w:fill="FFFFFF"/>
        </w:rPr>
        <w:t>近年来陕西省委、省政府十分重视加快推进汽车产业发展，省政府出台9条措施,设立40亿专项，有力促进了陕西省汽车产业发展步入快车道，成为带动陕西经济加快发展的新引擎。截止目前，陕西省整车及专用车企业60户，汽车零部件及二、三级配套企业1000户，百亿元以上企业4户，超500亿元企业1户。陕汽重卡产销居国内第一方阵，天然气重卡全国第一；西安比亚迪成为国内规模最大的新能源汽车生产基地，累计生产新能源汽车40万辆，居全国前列；吉利汽车宝鸡工厂，设计年产20万辆整车、36万台发动机，是吉利集团在全球建设的15个生产基地中工艺水平最先进的一个，吉利汽车西安工厂拥有30万辆节能与新能源汽车生产能力；法士特百万台重型变速器产销连续14年世界第一，国内市场占有率超过70%；今年以来，1-9月陕西省汽车产销增长12.3%，高于全国近20个百分点，全年产销有望实现60万辆。</w:t>
      </w:r>
    </w:p>
    <w:p>
      <w:pPr>
        <w:ind w:firstLine="440" w:firstLineChars="200"/>
        <w:rPr>
          <w:rFonts w:ascii="宋体" w:hAnsi="宋体" w:eastAsia="黑体" w:cs="宋体"/>
          <w:sz w:val="24"/>
        </w:rPr>
      </w:pPr>
      <w:r>
        <w:rPr>
          <w:rFonts w:hint="eastAsia" w:ascii="黑体" w:hAnsi="黑体" w:eastAsia="黑体" w:cs="黑体"/>
          <w:bCs/>
          <w:sz w:val="22"/>
          <w:shd w:val="clear" w:color="auto" w:fill="FFFFFF"/>
        </w:rPr>
        <w:t>2021中国西部国际汽车制造技术与装备博览会是以</w:t>
      </w:r>
      <w:r>
        <w:rPr>
          <w:rFonts w:hint="eastAsia" w:ascii="黑体" w:hAnsi="黑体" w:eastAsia="黑体" w:cs="黑体"/>
          <w:b/>
          <w:sz w:val="22"/>
          <w:shd w:val="clear" w:color="auto" w:fill="FFFFFF"/>
        </w:rPr>
        <w:t>“</w:t>
      </w:r>
      <w:r>
        <w:rPr>
          <w:rFonts w:hint="eastAsia" w:ascii="黑体" w:hAnsi="黑体" w:eastAsia="黑体" w:cs="黑体"/>
          <w:bCs/>
          <w:sz w:val="22"/>
          <w:shd w:val="clear" w:color="auto" w:fill="FFFFFF"/>
        </w:rPr>
        <w:t>助力双循环，促进新格局”为主题，以降本、增效、提质、融合、创新、发展作为汽车制造业供给侧结构性改革的核心内容，展会活动将为政府和企业、企业与企业之间搭建我省汽车装备制造业发展建设和参与全球化竞争的合作交流平台。</w:t>
      </w:r>
    </w:p>
    <w:p>
      <w:pPr>
        <w:snapToGrid w:val="0"/>
        <w:spacing w:line="320" w:lineRule="exact"/>
        <w:rPr>
          <w:rFonts w:ascii="方正小标宋简体" w:hAnsi="方正小标宋简体" w:eastAsia="方正小标宋简体" w:cs="方正小标宋简体"/>
          <w:b/>
          <w:bCs/>
          <w:sz w:val="24"/>
        </w:rPr>
      </w:pPr>
      <w:r>
        <w:rPr>
          <w:rFonts w:hint="eastAsia" w:ascii="方正小标宋简体" w:hAnsi="方正小标宋简体" w:eastAsia="方正小标宋简体" w:cs="方正小标宋简体"/>
          <w:b/>
          <w:bCs/>
          <w:sz w:val="24"/>
        </w:rPr>
        <w:t>展会规模</w:t>
      </w:r>
    </w:p>
    <w:p>
      <w:pPr>
        <w:snapToGrid w:val="0"/>
        <w:spacing w:line="320" w:lineRule="exact"/>
        <w:ind w:firstLine="241" w:firstLineChars="100"/>
        <w:rPr>
          <w:rFonts w:ascii="黑体" w:hAnsi="黑体" w:eastAsia="黑体" w:cs="黑体"/>
          <w:bCs/>
          <w:sz w:val="22"/>
          <w:shd w:val="clear" w:color="auto" w:fill="FFFFFF"/>
        </w:rPr>
      </w:pPr>
      <w:r>
        <w:rPr>
          <w:rFonts w:hint="eastAsia" w:ascii="方正小标宋简体" w:hAnsi="方正小标宋简体" w:eastAsia="方正小标宋简体" w:cs="方正小标宋简体"/>
          <w:b/>
          <w:bCs/>
          <w:sz w:val="24"/>
        </w:rPr>
        <w:t>展出面积：</w:t>
      </w:r>
      <w:r>
        <w:rPr>
          <w:rFonts w:hint="eastAsia" w:ascii="黑体" w:hAnsi="黑体" w:eastAsia="黑体" w:cs="黑体"/>
          <w:bCs/>
          <w:sz w:val="22"/>
          <w:shd w:val="clear" w:color="auto" w:fill="FFFFFF"/>
        </w:rPr>
        <w:t>三大展馆30000㎡</w:t>
      </w:r>
    </w:p>
    <w:p>
      <w:pPr>
        <w:snapToGrid w:val="0"/>
        <w:spacing w:line="320" w:lineRule="exact"/>
        <w:ind w:firstLine="241" w:firstLineChars="100"/>
        <w:rPr>
          <w:rFonts w:ascii="黑体" w:hAnsi="黑体" w:eastAsia="黑体" w:cs="黑体"/>
          <w:bCs/>
          <w:sz w:val="22"/>
          <w:shd w:val="clear" w:color="auto" w:fill="FFFFFF"/>
        </w:rPr>
      </w:pPr>
      <w:r>
        <w:rPr>
          <w:rFonts w:hint="eastAsia" w:ascii="方正小标宋简体" w:hAnsi="方正小标宋简体" w:eastAsia="方正小标宋简体" w:cs="方正小标宋简体"/>
          <w:b/>
          <w:bCs/>
          <w:sz w:val="24"/>
        </w:rPr>
        <w:t>展商数量：</w:t>
      </w:r>
      <w:r>
        <w:rPr>
          <w:rFonts w:hint="eastAsia" w:ascii="黑体" w:hAnsi="黑体" w:eastAsia="黑体" w:cs="黑体"/>
          <w:bCs/>
          <w:sz w:val="22"/>
          <w:shd w:val="clear" w:color="auto" w:fill="FFFFFF"/>
        </w:rPr>
        <w:t xml:space="preserve">500余家   </w:t>
      </w:r>
      <w:r>
        <w:rPr>
          <w:rFonts w:hint="eastAsia" w:ascii="方正小标宋简体" w:hAnsi="方正小标宋简体" w:eastAsia="方正小标宋简体" w:cs="方正小标宋简体"/>
          <w:b/>
          <w:bCs/>
          <w:sz w:val="24"/>
        </w:rPr>
        <w:t>专业观众：</w:t>
      </w:r>
      <w:r>
        <w:rPr>
          <w:rFonts w:hint="eastAsia" w:ascii="黑体" w:hAnsi="黑体" w:eastAsia="黑体" w:cs="黑体"/>
          <w:bCs/>
          <w:sz w:val="22"/>
          <w:shd w:val="clear" w:color="auto" w:fill="FFFFFF"/>
        </w:rPr>
        <w:t>30000人次</w:t>
      </w:r>
    </w:p>
    <w:p>
      <w:pPr>
        <w:snapToGrid w:val="0"/>
        <w:spacing w:line="320" w:lineRule="exact"/>
        <w:rPr>
          <w:rFonts w:ascii="方正小标宋简体" w:hAnsi="方正小标宋简体" w:eastAsia="方正小标宋简体" w:cs="方正小标宋简体"/>
          <w:b/>
          <w:bCs/>
          <w:sz w:val="24"/>
        </w:rPr>
      </w:pPr>
      <w:r>
        <w:rPr>
          <w:rFonts w:hint="eastAsia" w:ascii="方正小标宋简体" w:hAnsi="方正小标宋简体" w:eastAsia="方正小标宋简体" w:cs="方正小标宋简体"/>
          <w:b/>
          <w:bCs/>
          <w:sz w:val="24"/>
        </w:rPr>
        <w:t xml:space="preserve">展示范围 </w:t>
      </w:r>
    </w:p>
    <w:p>
      <w:pPr>
        <w:snapToGrid w:val="0"/>
        <w:spacing w:line="320" w:lineRule="exact"/>
        <w:rPr>
          <w:rFonts w:ascii="黑体" w:hAnsi="黑体" w:eastAsia="黑体" w:cs="黑体"/>
          <w:bCs/>
          <w:sz w:val="22"/>
          <w:shd w:val="clear" w:color="auto" w:fill="FFFFFF"/>
        </w:rPr>
      </w:pPr>
      <w:r>
        <w:rPr>
          <w:rFonts w:hint="eastAsia" w:ascii="方正小标宋简体" w:hAnsi="方正小标宋简体" w:eastAsia="方正小标宋简体" w:cs="方正小标宋简体"/>
          <w:b/>
          <w:bCs/>
          <w:sz w:val="24"/>
        </w:rPr>
        <w:t>智造技术与装备：</w:t>
      </w:r>
      <w:r>
        <w:rPr>
          <w:rFonts w:hint="eastAsia" w:ascii="黑体" w:hAnsi="黑体" w:eastAsia="黑体" w:cs="黑体"/>
          <w:bCs/>
          <w:sz w:val="22"/>
          <w:shd w:val="clear" w:color="auto" w:fill="FFFFFF"/>
        </w:rPr>
        <w:t>四大工艺生产线装备及系统集成、智能工厂技术、高端数控机床及工具附件、注塑机械、激光加工装备、工业自动化、工业机器人、零部件机加工与智能制造、装配与输送、测试、检测与品控、动力电池等新能源汽车零部件专用生产线等。</w:t>
      </w:r>
    </w:p>
    <w:p>
      <w:pPr>
        <w:snapToGrid w:val="0"/>
        <w:spacing w:line="320" w:lineRule="exact"/>
        <w:rPr>
          <w:rFonts w:ascii="黑体" w:hAnsi="黑体" w:eastAsia="黑体" w:cs="黑体"/>
          <w:bCs/>
          <w:sz w:val="22"/>
          <w:shd w:val="clear" w:color="auto" w:fill="FFFFFF"/>
        </w:rPr>
      </w:pPr>
      <w:r>
        <w:rPr>
          <w:rFonts w:hint="eastAsia" w:ascii="方正小标宋简体" w:hAnsi="方正小标宋简体" w:eastAsia="方正小标宋简体" w:cs="方正小标宋简体"/>
          <w:b/>
          <w:bCs/>
          <w:sz w:val="24"/>
        </w:rPr>
        <w:t>新能源汽车技术：</w:t>
      </w:r>
      <w:r>
        <w:rPr>
          <w:rFonts w:hint="eastAsia" w:ascii="黑体" w:hAnsi="黑体" w:eastAsia="黑体" w:cs="黑体"/>
          <w:bCs/>
          <w:sz w:val="22"/>
          <w:shd w:val="clear" w:color="auto" w:fill="FFFFFF"/>
        </w:rPr>
        <w:t>新能源整车（纯电动/氢动力/混动）、新能源商用车、动力电池系统、驱动系统、电控系统、新能源汽车配套设施及技术等。</w:t>
      </w:r>
    </w:p>
    <w:p>
      <w:pPr>
        <w:snapToGrid w:val="0"/>
        <w:spacing w:line="320" w:lineRule="exact"/>
        <w:rPr>
          <w:rFonts w:ascii="黑体" w:hAnsi="黑体" w:eastAsia="黑体" w:cs="黑体"/>
          <w:bCs/>
          <w:sz w:val="22"/>
          <w:shd w:val="clear" w:color="auto" w:fill="FFFFFF"/>
        </w:rPr>
      </w:pPr>
      <w:r>
        <w:rPr>
          <w:rFonts w:hint="eastAsia" w:ascii="方正小标宋简体" w:hAnsi="方正小标宋简体" w:eastAsia="方正小标宋简体" w:cs="方正小标宋简体"/>
          <w:b/>
          <w:bCs/>
          <w:sz w:val="24"/>
        </w:rPr>
        <w:t>汽车轻量化与多材料连接技术：</w:t>
      </w:r>
      <w:r>
        <w:rPr>
          <w:rFonts w:hint="eastAsia" w:ascii="黑体" w:hAnsi="黑体" w:eastAsia="黑体" w:cs="黑体"/>
          <w:bCs/>
          <w:sz w:val="22"/>
          <w:shd w:val="clear" w:color="auto" w:fill="FFFFFF"/>
        </w:rPr>
        <w:t>汽车用钢技术、汽车用铝技术、车用塑料、复合材料及相关非金属材料技术、镁合金、其它轻量化技术及加工装备；激光焊接、冷金属过渡弧焊、铝点焊、自冲铆、定制紧固件、无铆连接、摩擦塞铆焊、自穿刺电阻焊元件、高速射钉、胶接、搅拌摩擦焊、压铆与拉铆、冲铆螺栓螺母、流钻螺钉、阿普拉斯焊、热熔塑料铆接、自钻式拉铆等。</w:t>
      </w:r>
    </w:p>
    <w:p>
      <w:pPr>
        <w:snapToGrid w:val="0"/>
        <w:spacing w:line="320" w:lineRule="exact"/>
        <w:rPr>
          <w:rFonts w:ascii="黑体" w:hAnsi="黑体" w:eastAsia="黑体" w:cs="黑体"/>
          <w:bCs/>
          <w:sz w:val="22"/>
          <w:shd w:val="clear" w:color="auto" w:fill="FFFFFF"/>
        </w:rPr>
      </w:pPr>
      <w:r>
        <w:rPr>
          <w:rFonts w:hint="eastAsia" w:ascii="方正小标宋简体" w:hAnsi="方正小标宋简体" w:eastAsia="方正小标宋简体" w:cs="方正小标宋简体"/>
          <w:b/>
          <w:bCs/>
          <w:sz w:val="24"/>
        </w:rPr>
        <w:t>部件清洁工程：</w:t>
      </w:r>
      <w:r>
        <w:rPr>
          <w:rFonts w:hint="eastAsia" w:ascii="黑体" w:hAnsi="黑体" w:eastAsia="黑体" w:cs="黑体"/>
          <w:bCs/>
          <w:sz w:val="22"/>
          <w:shd w:val="clear" w:color="auto" w:fill="FFFFFF"/>
        </w:rPr>
        <w:t>仓储系统、防腐蚀技术、测试和分析技术、洁净室及工厂清洁技术与设备、部件去脂、去毛刺、预处理等机械设备和材料、清洁度检测、输送和自动化、标识和识别技术、部件清洗技术和设备等。</w:t>
      </w:r>
    </w:p>
    <w:p>
      <w:pPr>
        <w:snapToGrid w:val="0"/>
        <w:spacing w:line="320" w:lineRule="exact"/>
        <w:rPr>
          <w:rFonts w:ascii="黑体" w:hAnsi="黑体" w:eastAsia="黑体" w:cs="黑体"/>
          <w:bCs/>
          <w:sz w:val="22"/>
          <w:shd w:val="clear" w:color="auto" w:fill="FFFFFF"/>
        </w:rPr>
      </w:pPr>
      <w:r>
        <w:rPr>
          <w:rFonts w:hint="eastAsia" w:ascii="方正小标宋简体" w:hAnsi="方正小标宋简体" w:eastAsia="方正小标宋简体" w:cs="方正小标宋简体"/>
          <w:b/>
          <w:bCs/>
          <w:sz w:val="24"/>
        </w:rPr>
        <w:t>智能网联技术、电子技术专区：</w:t>
      </w:r>
      <w:r>
        <w:rPr>
          <w:rFonts w:hint="eastAsia" w:ascii="黑体" w:hAnsi="黑体" w:eastAsia="黑体" w:cs="黑体"/>
          <w:bCs/>
          <w:sz w:val="22"/>
          <w:shd w:val="clear" w:color="auto" w:fill="FFFFFF"/>
        </w:rPr>
        <w:t>智能汽车整车及概念车、芯片、雷达、传感器等核心技术、设计开发及测试解决方案、自动驾驶技术与驾驶辅助系统、车联网技术、人工智能技术、云技术、信息安全、通信运营与服务、车体电子控制系统、车载电子系统等。</w:t>
      </w:r>
      <w:r>
        <w:rPr>
          <w:rFonts w:hint="eastAsia" w:ascii="方正小标宋简体" w:hAnsi="方正小标宋简体" w:eastAsia="方正小标宋简体" w:cs="方正小标宋简体"/>
          <w:b/>
          <w:bCs/>
          <w:sz w:val="24"/>
        </w:rPr>
        <w:t>智能产线物流技术专区：</w:t>
      </w:r>
      <w:r>
        <w:rPr>
          <w:rFonts w:hint="eastAsia" w:ascii="黑体" w:hAnsi="黑体" w:eastAsia="黑体" w:cs="黑体"/>
          <w:bCs/>
          <w:sz w:val="22"/>
          <w:shd w:val="clear" w:color="auto" w:fill="FFFFFF"/>
        </w:rPr>
        <w:t>虚拟装配技术、机器人及数字化工厂应用、全自动化装配和系统集成解决方案、存储、识别、输送、码垛系统等工厂物流整体解决方案、数字化拧紧装配、防错控制技术、总装数据采集应用解决方案、多车型混线生产总装物流等。</w:t>
      </w:r>
    </w:p>
    <w:p>
      <w:pPr>
        <w:snapToGrid w:val="0"/>
        <w:spacing w:line="320" w:lineRule="exact"/>
        <w:rPr>
          <w:rFonts w:ascii="黑体" w:hAnsi="黑体" w:eastAsia="黑体" w:cs="黑体"/>
          <w:bCs/>
          <w:sz w:val="22"/>
          <w:shd w:val="clear" w:color="auto" w:fill="FFFFFF"/>
        </w:rPr>
      </w:pPr>
      <w:r>
        <w:rPr>
          <w:rFonts w:hint="eastAsia" w:ascii="方正小标宋简体" w:hAnsi="方正小标宋简体" w:eastAsia="方正小标宋简体" w:cs="方正小标宋简体"/>
          <w:b/>
          <w:bCs/>
          <w:sz w:val="24"/>
        </w:rPr>
        <w:t>汽车科技专区：</w:t>
      </w:r>
      <w:r>
        <w:rPr>
          <w:rFonts w:hint="eastAsia" w:ascii="黑体" w:hAnsi="黑体" w:eastAsia="黑体" w:cs="黑体"/>
          <w:bCs/>
          <w:sz w:val="22"/>
          <w:shd w:val="clear" w:color="auto" w:fill="FFFFFF"/>
        </w:rPr>
        <w:t>AR/VR虚拟技术、3D打印、MES系统、人工智能、云工厂、无线互联技术、生物识别技术、无线充电、智能公路、无方向盘式汽车、工业4.0等。</w:t>
      </w:r>
    </w:p>
    <w:p>
      <w:pPr>
        <w:snapToGrid w:val="0"/>
        <w:spacing w:line="320" w:lineRule="exact"/>
        <w:rPr>
          <w:rFonts w:ascii="黑体" w:hAnsi="黑体" w:eastAsia="黑体" w:cs="黑体"/>
          <w:bCs/>
          <w:sz w:val="22"/>
          <w:shd w:val="clear" w:color="auto" w:fill="FFFFFF"/>
        </w:rPr>
      </w:pPr>
      <w:r>
        <w:rPr>
          <w:rFonts w:hint="eastAsia" w:ascii="方正小标宋简体" w:hAnsi="方正小标宋简体" w:eastAsia="方正小标宋简体" w:cs="方正小标宋简体"/>
          <w:b/>
          <w:bCs/>
          <w:sz w:val="24"/>
        </w:rPr>
        <w:t>汽车部件和装置：</w:t>
      </w:r>
      <w:r>
        <w:rPr>
          <w:rFonts w:hint="eastAsia" w:ascii="黑体" w:hAnsi="黑体" w:eastAsia="黑体" w:cs="黑体"/>
          <w:bCs/>
          <w:sz w:val="22"/>
          <w:shd w:val="clear" w:color="auto" w:fill="FFFFFF"/>
        </w:rPr>
        <w:t>驱动零配件、底盘、车身、汽车电池、内部装置及元件、汽车动力和电子控制系统；</w:t>
      </w:r>
    </w:p>
    <w:p>
      <w:pPr>
        <w:snapToGrid w:val="0"/>
        <w:spacing w:line="320" w:lineRule="exact"/>
        <w:rPr>
          <w:rFonts w:ascii="黑体" w:hAnsi="黑体" w:eastAsia="黑体" w:cs="黑体"/>
          <w:bCs/>
          <w:sz w:val="22"/>
          <w:shd w:val="clear" w:color="auto" w:fill="FFFFFF"/>
        </w:rPr>
      </w:pPr>
      <w:r>
        <w:rPr>
          <w:rFonts w:hint="eastAsia" w:ascii="方正小标宋简体" w:hAnsi="方正小标宋简体" w:eastAsia="方正小标宋简体" w:cs="方正小标宋简体"/>
          <w:b/>
          <w:bCs/>
          <w:sz w:val="24"/>
        </w:rPr>
        <w:t>汽车配件和改装车：</w:t>
      </w:r>
      <w:r>
        <w:rPr>
          <w:rFonts w:hint="eastAsia" w:ascii="黑体" w:hAnsi="黑体" w:eastAsia="黑体" w:cs="黑体"/>
          <w:bCs/>
          <w:sz w:val="22"/>
          <w:shd w:val="clear" w:color="auto" w:fill="FFFFFF"/>
        </w:rPr>
        <w:t>车辆配件、特殊装备、改装车、性能试验系统、赛车部件。</w:t>
      </w:r>
    </w:p>
    <w:p>
      <w:pPr>
        <w:snapToGrid w:val="0"/>
        <w:spacing w:line="320" w:lineRule="exact"/>
        <w:rPr>
          <w:rFonts w:ascii="方正小标宋简体" w:hAnsi="方正小标宋简体" w:eastAsia="方正小标宋简体" w:cs="方正小标宋简体"/>
          <w:b/>
          <w:bCs/>
          <w:sz w:val="24"/>
        </w:rPr>
      </w:pPr>
      <w:r>
        <w:rPr>
          <w:rFonts w:hint="eastAsia" w:ascii="方正小标宋简体" w:hAnsi="方正小标宋简体" w:eastAsia="方正小标宋简体" w:cs="方正小标宋简体"/>
          <w:b/>
          <w:bCs/>
          <w:sz w:val="24"/>
        </w:rPr>
        <w:t>会期活动</w:t>
      </w:r>
    </w:p>
    <w:p>
      <w:pPr>
        <w:snapToGrid w:val="0"/>
        <w:spacing w:line="320" w:lineRule="exact"/>
        <w:rPr>
          <w:rFonts w:ascii="黑体" w:hAnsi="黑体" w:eastAsia="黑体" w:cs="黑体"/>
          <w:bCs/>
          <w:sz w:val="22"/>
          <w:shd w:val="clear" w:color="auto" w:fill="FFFFFF"/>
        </w:rPr>
      </w:pPr>
      <w:r>
        <w:rPr>
          <w:rFonts w:hint="eastAsia" w:ascii="黑体" w:hAnsi="黑体" w:eastAsia="黑体" w:cs="黑体"/>
          <w:bCs/>
          <w:sz w:val="22"/>
          <w:shd w:val="clear" w:color="auto" w:fill="FFFFFF"/>
        </w:rPr>
        <w:t>1、开幕仪式暨领导巡馆；</w:t>
      </w:r>
    </w:p>
    <w:p>
      <w:pPr>
        <w:snapToGrid w:val="0"/>
        <w:spacing w:line="320" w:lineRule="exact"/>
        <w:rPr>
          <w:rFonts w:ascii="黑体" w:hAnsi="黑体" w:eastAsia="黑体" w:cs="黑体"/>
          <w:bCs/>
          <w:sz w:val="22"/>
          <w:shd w:val="clear" w:color="auto" w:fill="FFFFFF"/>
        </w:rPr>
      </w:pPr>
      <w:r>
        <w:rPr>
          <w:rFonts w:hint="eastAsia" w:ascii="黑体" w:hAnsi="黑体" w:eastAsia="黑体" w:cs="黑体"/>
          <w:bCs/>
          <w:sz w:val="22"/>
          <w:shd w:val="clear" w:color="auto" w:fill="FFFFFF"/>
        </w:rPr>
        <w:t>2、中国汽车产业区域经济峰会暨“一带一路”发展国际论坛（会议日程见附件）</w:t>
      </w:r>
    </w:p>
    <w:p>
      <w:pPr>
        <w:snapToGrid w:val="0"/>
        <w:spacing w:line="320" w:lineRule="exact"/>
        <w:rPr>
          <w:rFonts w:ascii="黑体" w:hAnsi="黑体" w:eastAsia="黑体" w:cs="黑体"/>
          <w:bCs/>
          <w:sz w:val="22"/>
          <w:shd w:val="clear" w:color="auto" w:fill="FFFFFF"/>
        </w:rPr>
      </w:pPr>
      <w:r>
        <w:rPr>
          <w:rFonts w:hint="eastAsia" w:ascii="黑体" w:hAnsi="黑体" w:eastAsia="黑体" w:cs="黑体"/>
          <w:bCs/>
          <w:sz w:val="22"/>
          <w:shd w:val="clear" w:color="auto" w:fill="FFFFFF"/>
        </w:rPr>
        <w:t>3、陕西“百万辆汽车建设工程”推进暨成果大会;</w:t>
      </w:r>
    </w:p>
    <w:p>
      <w:pPr>
        <w:snapToGrid w:val="0"/>
        <w:spacing w:line="320" w:lineRule="exact"/>
        <w:rPr>
          <w:rFonts w:ascii="黑体" w:hAnsi="黑体" w:eastAsia="黑体" w:cs="黑体"/>
          <w:bCs/>
          <w:sz w:val="22"/>
          <w:shd w:val="clear" w:color="auto" w:fill="FFFFFF"/>
        </w:rPr>
      </w:pPr>
      <w:r>
        <w:rPr>
          <w:rFonts w:hint="eastAsia" w:ascii="黑体" w:hAnsi="黑体" w:eastAsia="黑体" w:cs="黑体"/>
          <w:bCs/>
          <w:sz w:val="22"/>
          <w:shd w:val="clear" w:color="auto" w:fill="FFFFFF"/>
        </w:rPr>
        <w:t>4、汽车总装工程大会；</w:t>
      </w:r>
    </w:p>
    <w:p>
      <w:pPr>
        <w:snapToGrid w:val="0"/>
        <w:spacing w:line="320" w:lineRule="exact"/>
        <w:rPr>
          <w:rFonts w:ascii="黑体" w:hAnsi="黑体" w:eastAsia="黑体" w:cs="黑体"/>
          <w:bCs/>
          <w:sz w:val="22"/>
          <w:shd w:val="clear" w:color="auto" w:fill="FFFFFF"/>
        </w:rPr>
      </w:pPr>
      <w:r>
        <w:rPr>
          <w:rFonts w:hint="eastAsia" w:ascii="黑体" w:hAnsi="黑体" w:eastAsia="黑体" w:cs="黑体"/>
          <w:bCs/>
          <w:sz w:val="22"/>
          <w:shd w:val="clear" w:color="auto" w:fill="FFFFFF"/>
        </w:rPr>
        <w:t>5、车身冲压工程发展论坛；</w:t>
      </w:r>
    </w:p>
    <w:p>
      <w:pPr>
        <w:snapToGrid w:val="0"/>
        <w:spacing w:line="320" w:lineRule="exact"/>
        <w:rPr>
          <w:rFonts w:ascii="黑体" w:hAnsi="黑体" w:eastAsia="黑体" w:cs="黑体"/>
          <w:bCs/>
          <w:sz w:val="22"/>
          <w:shd w:val="clear" w:color="auto" w:fill="FFFFFF"/>
        </w:rPr>
      </w:pPr>
      <w:r>
        <w:rPr>
          <w:rFonts w:hint="eastAsia" w:ascii="黑体" w:hAnsi="黑体" w:eastAsia="黑体" w:cs="黑体"/>
          <w:bCs/>
          <w:sz w:val="22"/>
          <w:shd w:val="clear" w:color="auto" w:fill="FFFFFF"/>
        </w:rPr>
        <w:t>6、汽车轻量化技术发展高峰论坛；</w:t>
      </w:r>
    </w:p>
    <w:p>
      <w:pPr>
        <w:snapToGrid w:val="0"/>
        <w:spacing w:line="320" w:lineRule="exact"/>
        <w:rPr>
          <w:rFonts w:ascii="黑体" w:hAnsi="黑体" w:eastAsia="黑体" w:cs="黑体"/>
          <w:bCs/>
          <w:sz w:val="22"/>
          <w:shd w:val="clear" w:color="auto" w:fill="FFFFFF"/>
        </w:rPr>
      </w:pPr>
      <w:r>
        <w:rPr>
          <w:rFonts w:hint="eastAsia" w:ascii="黑体" w:hAnsi="黑体" w:eastAsia="黑体" w:cs="黑体"/>
          <w:bCs/>
          <w:sz w:val="22"/>
          <w:shd w:val="clear" w:color="auto" w:fill="FFFFFF"/>
        </w:rPr>
        <w:t>7、未来新能源汽车设计文化节；</w:t>
      </w:r>
    </w:p>
    <w:p>
      <w:pPr>
        <w:autoSpaceDE w:val="0"/>
        <w:autoSpaceDN w:val="0"/>
        <w:adjustRightInd w:val="0"/>
        <w:spacing w:line="280" w:lineRule="exact"/>
        <w:jc w:val="left"/>
        <w:rPr>
          <w:rFonts w:ascii="黑体" w:hAnsi="黑体" w:eastAsia="黑体" w:cs="黑体"/>
          <w:bCs/>
          <w:sz w:val="22"/>
          <w:shd w:val="clear" w:color="auto" w:fill="FFFFFF"/>
        </w:rPr>
      </w:pPr>
      <w:r>
        <w:rPr>
          <w:rFonts w:hint="eastAsia" w:ascii="黑体" w:hAnsi="黑体" w:eastAsia="黑体" w:cs="黑体"/>
          <w:bCs/>
          <w:sz w:val="22"/>
          <w:shd w:val="clear" w:color="auto" w:fill="FFFFFF"/>
        </w:rPr>
        <w:t>8、</w:t>
      </w:r>
      <w:r>
        <w:rPr>
          <w:rFonts w:hint="eastAsia" w:ascii="黑体" w:hAnsi="黑体" w:eastAsia="黑体" w:cs="黑体"/>
          <w:bCs/>
          <w:sz w:val="22"/>
          <w:shd w:val="clear" w:color="auto" w:fill="FFFFFF"/>
          <w:lang w:val="zh-CN"/>
        </w:rPr>
        <w:t xml:space="preserve">采购商、用户行业机构需求信息发布会 </w:t>
      </w:r>
      <w:r>
        <w:rPr>
          <w:rFonts w:hint="eastAsia" w:ascii="黑体" w:hAnsi="黑体" w:eastAsia="黑体" w:cs="黑体"/>
          <w:bCs/>
          <w:sz w:val="22"/>
          <w:shd w:val="clear" w:color="auto" w:fill="FFFFFF"/>
        </w:rPr>
        <w:t>...</w:t>
      </w:r>
    </w:p>
    <w:p>
      <w:pPr>
        <w:snapToGrid w:val="0"/>
        <w:spacing w:line="320" w:lineRule="exact"/>
        <w:rPr>
          <w:rFonts w:ascii="方正小标宋简体" w:hAnsi="方正小标宋简体" w:eastAsia="方正小标宋简体" w:cs="方正小标宋简体"/>
          <w:b/>
          <w:bCs/>
          <w:sz w:val="24"/>
        </w:rPr>
      </w:pPr>
      <w:r>
        <w:rPr>
          <w:rFonts w:hint="eastAsia" w:ascii="方正小标宋简体" w:hAnsi="方正小标宋简体" w:eastAsia="方正小标宋简体" w:cs="方正小标宋简体"/>
          <w:b/>
          <w:bCs/>
          <w:sz w:val="24"/>
        </w:rPr>
        <w:t>宣传推广</w:t>
      </w:r>
    </w:p>
    <w:p>
      <w:pPr>
        <w:numPr>
          <w:ilvl w:val="0"/>
          <w:numId w:val="1"/>
        </w:numPr>
        <w:snapToGrid w:val="0"/>
        <w:spacing w:line="320" w:lineRule="exact"/>
        <w:rPr>
          <w:rFonts w:ascii="黑体" w:hAnsi="黑体" w:eastAsia="黑体" w:cs="黑体"/>
          <w:bCs/>
          <w:sz w:val="22"/>
          <w:shd w:val="clear" w:color="auto" w:fill="FFFFFF"/>
        </w:rPr>
      </w:pPr>
      <w:r>
        <w:rPr>
          <w:rFonts w:hint="eastAsia" w:ascii="黑体" w:hAnsi="黑体" w:eastAsia="黑体" w:cs="黑体"/>
          <w:bCs/>
          <w:sz w:val="22"/>
          <w:shd w:val="clear" w:color="auto" w:fill="FFFFFF"/>
        </w:rPr>
        <w:t>媒体宣传：</w:t>
      </w:r>
      <w:r>
        <w:rPr>
          <w:rFonts w:hint="eastAsia" w:ascii="黑体" w:hAnsi="黑体" w:eastAsia="黑体" w:cs="黑体"/>
          <w:bCs/>
          <w:sz w:val="22"/>
          <w:shd w:val="clear" w:color="auto" w:fill="FFFFFF"/>
          <w:lang w:val="zh-CN"/>
        </w:rPr>
        <w:t>中国汽车报、中国机电商报、汽车要闻、汤森路透、中国智能制造网、盖世汽车、电气时代、今日制造与升级、机器人在线、复核应用技术网、国际金属加工网、</w:t>
      </w:r>
      <w:r>
        <w:rPr>
          <w:rFonts w:hint="eastAsia" w:ascii="黑体" w:hAnsi="黑体" w:eastAsia="黑体" w:cs="黑体"/>
          <w:bCs/>
          <w:sz w:val="22"/>
          <w:shd w:val="clear" w:color="auto" w:fill="FFFFFF"/>
        </w:rPr>
        <w:t>QC检测仪器、电焊机、数控机床市场、智慧工业、自动化与驱动、工业设备商情、中国涂料在线、现代汽车工业网、模具制造、环球汽车网、自动驾驶之家、中国机器人网、</w:t>
      </w:r>
      <w:r>
        <w:rPr>
          <w:rFonts w:hint="eastAsia" w:ascii="黑体" w:hAnsi="黑体" w:eastAsia="黑体" w:cs="黑体"/>
          <w:bCs/>
          <w:sz w:val="22"/>
          <w:shd w:val="clear" w:color="auto" w:fill="FFFFFF"/>
          <w:lang w:val="zh-CN"/>
        </w:rPr>
        <w:t>《The Truth About Cars》、财富杂志、《美国汽车新闻•中国》、《auto motor undsport》、《Brasil Economico》、《AutoCar》、《China car times》、汽车制动网、国际工业自动化、现代制造、工业激光应用、中国压铸网、中国工业电器网、电车资源网、仪器仪表商情、现代汽车工业、中国汽车供应商网、亚洲控制技术、《汽车制造业》、第一财经日报、华尔街日报及新华网、新浪、搜狐、人民网；</w:t>
      </w:r>
      <w:r>
        <w:rPr>
          <w:rFonts w:hint="eastAsia" w:ascii="黑体" w:hAnsi="黑体" w:eastAsia="黑体" w:cs="黑体"/>
          <w:bCs/>
          <w:sz w:val="22"/>
          <w:shd w:val="clear" w:color="auto" w:fill="FFFFFF"/>
        </w:rPr>
        <w:t>陕西省广播电视台、西安市电视台、陕西日报、华商报、西安晚报、新华网、凤凰网、西部网、大秦网、华商网、陕西各地市主流媒体等100多家媒体宣传；</w:t>
      </w:r>
    </w:p>
    <w:p>
      <w:pPr>
        <w:snapToGrid w:val="0"/>
        <w:spacing w:line="320" w:lineRule="exact"/>
        <w:rPr>
          <w:rFonts w:ascii="黑体" w:hAnsi="黑体" w:eastAsia="黑体" w:cs="黑体"/>
          <w:bCs/>
          <w:sz w:val="22"/>
          <w:shd w:val="clear" w:color="auto" w:fill="FFFFFF"/>
        </w:rPr>
      </w:pPr>
      <w:r>
        <w:rPr>
          <w:rFonts w:hint="eastAsia" w:ascii="黑体" w:hAnsi="黑体" w:eastAsia="黑体" w:cs="黑体"/>
          <w:bCs/>
          <w:sz w:val="22"/>
          <w:shd w:val="clear" w:color="auto" w:fill="FFFFFF"/>
        </w:rPr>
        <w:t>（二）户外广告：在西安市区主干道天桥、灯杆旗、LED大屏、单立柱、800家高档社区报刊栏和电梯等宣传推广。</w:t>
      </w:r>
    </w:p>
    <w:p>
      <w:pPr>
        <w:snapToGrid w:val="0"/>
        <w:spacing w:line="320" w:lineRule="exact"/>
        <w:rPr>
          <w:rFonts w:ascii="黑体" w:hAnsi="黑体" w:eastAsia="黑体" w:cs="黑体"/>
          <w:bCs/>
          <w:sz w:val="22"/>
          <w:shd w:val="clear" w:color="auto" w:fill="FFFFFF"/>
        </w:rPr>
      </w:pPr>
      <w:r>
        <w:rPr>
          <w:rFonts w:hint="eastAsia" w:ascii="黑体" w:hAnsi="黑体" w:eastAsia="黑体" w:cs="黑体"/>
          <w:bCs/>
          <w:sz w:val="22"/>
          <w:shd w:val="clear" w:color="auto" w:fill="FFFFFF"/>
        </w:rPr>
        <w:t>（三）新媒体宣传：通过今日头条、抖音短视频、短信、微信、微博、电邮等精准营销手段，全方位宣传推广本届汽车装备博览会。</w:t>
      </w:r>
    </w:p>
    <w:p>
      <w:pPr>
        <w:snapToGrid w:val="0"/>
        <w:spacing w:line="320" w:lineRule="exact"/>
        <w:rPr>
          <w:rFonts w:ascii="方正小标宋简体" w:hAnsi="方正小标宋简体" w:eastAsia="方正小标宋简体" w:cs="方正小标宋简体"/>
          <w:b/>
          <w:bCs/>
          <w:sz w:val="24"/>
        </w:rPr>
      </w:pPr>
      <w:r>
        <w:rPr>
          <w:rFonts w:hint="eastAsia" w:ascii="方正小标宋简体" w:hAnsi="方正小标宋简体" w:eastAsia="方正小标宋简体" w:cs="方正小标宋简体"/>
          <w:b/>
          <w:bCs/>
          <w:sz w:val="24"/>
        </w:rPr>
        <w:t>目标观众</w:t>
      </w:r>
    </w:p>
    <w:p>
      <w:pPr>
        <w:snapToGrid w:val="0"/>
        <w:spacing w:line="320" w:lineRule="exact"/>
        <w:rPr>
          <w:rFonts w:ascii="黑体" w:hAnsi="黑体" w:eastAsia="黑体" w:cs="黑体"/>
          <w:bCs/>
          <w:sz w:val="22"/>
          <w:shd w:val="clear" w:color="auto" w:fill="FFFFFF"/>
        </w:rPr>
      </w:pPr>
      <w:r>
        <w:rPr>
          <w:rFonts w:hint="eastAsia" w:ascii="黑体" w:hAnsi="黑体" w:eastAsia="黑体" w:cs="黑体"/>
          <w:bCs/>
          <w:sz w:val="22"/>
          <w:shd w:val="clear" w:color="auto" w:fill="FFFFFF"/>
        </w:rPr>
        <w:t>汽车整车制造商、汽车工业园区；汽车零配件及二、三级配套企业；</w:t>
      </w:r>
    </w:p>
    <w:p>
      <w:pPr>
        <w:snapToGrid w:val="0"/>
        <w:spacing w:line="320" w:lineRule="exact"/>
        <w:rPr>
          <w:rFonts w:ascii="黑体" w:hAnsi="黑体" w:eastAsia="黑体" w:cs="黑体"/>
          <w:bCs/>
          <w:sz w:val="22"/>
          <w:shd w:val="clear" w:color="auto" w:fill="FFFFFF"/>
        </w:rPr>
      </w:pPr>
      <w:r>
        <w:rPr>
          <w:rFonts w:hint="eastAsia" w:ascii="黑体" w:hAnsi="黑体" w:eastAsia="黑体" w:cs="黑体"/>
          <w:bCs/>
          <w:sz w:val="22"/>
          <w:shd w:val="clear" w:color="auto" w:fill="FFFFFF"/>
        </w:rPr>
        <w:t>新能源汽车全产业链企业的技术、采购、高层领袖；</w:t>
      </w:r>
    </w:p>
    <w:p>
      <w:pPr>
        <w:snapToGrid w:val="0"/>
        <w:spacing w:line="320" w:lineRule="exact"/>
        <w:rPr>
          <w:rFonts w:ascii="黑体" w:hAnsi="黑体" w:eastAsia="黑体" w:cs="黑体"/>
          <w:bCs/>
          <w:sz w:val="22"/>
          <w:shd w:val="clear" w:color="auto" w:fill="FFFFFF"/>
        </w:rPr>
      </w:pPr>
      <w:r>
        <w:rPr>
          <w:rFonts w:hint="eastAsia" w:ascii="黑体" w:hAnsi="黑体" w:eastAsia="黑体" w:cs="黑体"/>
          <w:bCs/>
          <w:sz w:val="22"/>
          <w:shd w:val="clear" w:color="auto" w:fill="FFFFFF"/>
        </w:rPr>
        <w:t>汽车产业国内权威专家、国知名整车和关键零部件</w:t>
      </w:r>
      <w:r>
        <w:fldChar w:fldCharType="begin"/>
      </w:r>
      <w:r>
        <w:instrText xml:space="preserve"> HYPERLINK "http://baike.eastmoney.com/item/%E4%BC%81%E4%B8%9A" \t "http://finance.eastmoney.com/a/_blank" </w:instrText>
      </w:r>
      <w:r>
        <w:fldChar w:fldCharType="separate"/>
      </w:r>
      <w:r>
        <w:rPr>
          <w:rFonts w:hint="eastAsia" w:ascii="黑体" w:hAnsi="黑体" w:eastAsia="黑体" w:cs="黑体"/>
          <w:bCs/>
          <w:sz w:val="22"/>
          <w:shd w:val="clear" w:color="auto" w:fill="FFFFFF"/>
        </w:rPr>
        <w:t>企业</w:t>
      </w:r>
      <w:r>
        <w:rPr>
          <w:rFonts w:hint="eastAsia" w:ascii="黑体" w:hAnsi="黑体" w:eastAsia="黑体" w:cs="黑体"/>
          <w:bCs/>
          <w:sz w:val="22"/>
          <w:shd w:val="clear" w:color="auto" w:fill="FFFFFF"/>
        </w:rPr>
        <w:fldChar w:fldCharType="end"/>
      </w:r>
      <w:r>
        <w:rPr>
          <w:rFonts w:hint="eastAsia" w:ascii="黑体" w:hAnsi="黑体" w:eastAsia="黑体" w:cs="黑体"/>
          <w:bCs/>
          <w:sz w:val="22"/>
          <w:shd w:val="clear" w:color="auto" w:fill="FFFFFF"/>
        </w:rPr>
        <w:t>相关负责人；</w:t>
      </w:r>
    </w:p>
    <w:p>
      <w:pPr>
        <w:snapToGrid w:val="0"/>
        <w:spacing w:line="320" w:lineRule="exact"/>
        <w:rPr>
          <w:rFonts w:ascii="黑体" w:hAnsi="黑体" w:eastAsia="黑体" w:cs="黑体"/>
          <w:bCs/>
          <w:sz w:val="22"/>
          <w:shd w:val="clear" w:color="auto" w:fill="FFFFFF"/>
        </w:rPr>
      </w:pPr>
      <w:r>
        <w:rPr>
          <w:rFonts w:hint="eastAsia" w:ascii="黑体" w:hAnsi="黑体" w:eastAsia="黑体" w:cs="黑体"/>
          <w:bCs/>
          <w:sz w:val="22"/>
          <w:shd w:val="clear" w:color="auto" w:fill="FFFFFF"/>
        </w:rPr>
        <w:t>汽车工程相关行业代理商、经销商、贸易公司、4S店负责人；</w:t>
      </w:r>
    </w:p>
    <w:p>
      <w:pPr>
        <w:snapToGrid w:val="0"/>
        <w:spacing w:line="320" w:lineRule="exact"/>
        <w:rPr>
          <w:rFonts w:ascii="黑体" w:hAnsi="黑体" w:eastAsia="黑体" w:cs="黑体"/>
          <w:bCs/>
          <w:sz w:val="22"/>
          <w:shd w:val="clear" w:color="auto" w:fill="FFFFFF"/>
        </w:rPr>
      </w:pPr>
      <w:r>
        <w:rPr>
          <w:rFonts w:hint="eastAsia" w:ascii="黑体" w:hAnsi="黑体" w:eastAsia="黑体" w:cs="黑体"/>
          <w:b/>
          <w:sz w:val="22"/>
          <w:shd w:val="clear" w:color="auto" w:fill="FFFFFF"/>
        </w:rPr>
        <w:t>科研单位</w:t>
      </w:r>
      <w:r>
        <w:rPr>
          <w:rFonts w:hint="eastAsia" w:ascii="黑体" w:hAnsi="黑体" w:eastAsia="黑体" w:cs="黑体"/>
          <w:bCs/>
          <w:sz w:val="22"/>
          <w:shd w:val="clear" w:color="auto" w:fill="FFFFFF"/>
        </w:rPr>
        <w:t>：设计院、研究院、学协会领导、专业媒体；</w:t>
      </w:r>
    </w:p>
    <w:p>
      <w:pPr>
        <w:snapToGrid w:val="0"/>
        <w:spacing w:line="320" w:lineRule="exact"/>
        <w:rPr>
          <w:rFonts w:ascii="黑体" w:hAnsi="黑体" w:eastAsia="黑体" w:cs="黑体"/>
          <w:bCs/>
          <w:sz w:val="22"/>
          <w:shd w:val="clear" w:color="auto" w:fill="FFFFFF"/>
        </w:rPr>
      </w:pPr>
      <w:r>
        <w:rPr>
          <w:rFonts w:hint="eastAsia" w:ascii="黑体" w:hAnsi="黑体" w:eastAsia="黑体" w:cs="黑体"/>
          <w:b/>
          <w:sz w:val="22"/>
          <w:shd w:val="clear" w:color="auto" w:fill="FFFFFF"/>
        </w:rPr>
        <w:t>重点邀请项目</w:t>
      </w:r>
      <w:r>
        <w:rPr>
          <w:rFonts w:hint="eastAsia" w:ascii="黑体" w:hAnsi="黑体" w:eastAsia="黑体" w:cs="黑体"/>
          <w:bCs/>
          <w:sz w:val="22"/>
          <w:shd w:val="clear" w:color="auto" w:fill="FFFFFF"/>
        </w:rPr>
        <w:t>：陕汽扩建项目、西安吉利、比亚迪二期、雷丁秦星、宝能汽车、恒大汽车、西安吉利配套园、宝鸡吉利72万台发动机、比亚迪30G瓦时汽车动力电池、三星10G瓦时动力电池、渭南电力电池基地、铜川达美300万支铝轮毂等；</w:t>
      </w:r>
    </w:p>
    <w:p>
      <w:pPr>
        <w:snapToGrid w:val="0"/>
        <w:spacing w:line="320" w:lineRule="exact"/>
        <w:rPr>
          <w:rFonts w:ascii="黑体" w:hAnsi="黑体" w:eastAsia="黑体" w:cs="黑体"/>
          <w:bCs/>
          <w:sz w:val="22"/>
          <w:shd w:val="clear" w:color="auto" w:fill="FFFFFF"/>
        </w:rPr>
      </w:pPr>
      <w:r>
        <w:rPr>
          <w:rFonts w:hint="eastAsia" w:ascii="黑体" w:hAnsi="黑体" w:eastAsia="黑体" w:cs="黑体"/>
          <w:b/>
          <w:sz w:val="22"/>
          <w:shd w:val="clear" w:color="auto" w:fill="FFFFFF"/>
        </w:rPr>
        <w:t>其他关联行业：</w:t>
      </w:r>
      <w:r>
        <w:rPr>
          <w:rFonts w:hint="eastAsia" w:ascii="黑体" w:hAnsi="黑体" w:eastAsia="黑体" w:cs="黑体"/>
          <w:bCs/>
          <w:sz w:val="22"/>
          <w:shd w:val="clear" w:color="auto" w:fill="FFFFFF"/>
          <w:lang w:val="zh-CN"/>
        </w:rPr>
        <w:t>航空、航天、电子、电力、船舶、兵工、石油煤炭、能源化工、冶金、重装以及有色、印包、食品机械、纺织、烟机、缝制等制造业相关行业用户单位的行业机构、企业集团、中小企业驻会采购。</w:t>
      </w:r>
    </w:p>
    <w:p>
      <w:pPr>
        <w:snapToGrid w:val="0"/>
        <w:spacing w:line="320" w:lineRule="exact"/>
        <w:rPr>
          <w:rFonts w:ascii="方正小标宋简体" w:hAnsi="方正小标宋简体" w:eastAsia="方正小标宋简体" w:cs="方正小标宋简体"/>
          <w:b/>
          <w:bCs/>
          <w:sz w:val="24"/>
        </w:rPr>
      </w:pPr>
      <w:r>
        <w:rPr>
          <w:rFonts w:hint="eastAsia" w:ascii="方正小标宋简体" w:hAnsi="方正小标宋简体" w:eastAsia="方正小标宋简体" w:cs="方正小标宋简体"/>
          <w:b/>
          <w:bCs/>
          <w:sz w:val="24"/>
        </w:rPr>
        <w:t>展位规格及价格</w:t>
      </w:r>
    </w:p>
    <w:p>
      <w:pPr>
        <w:pStyle w:val="5"/>
        <w:spacing w:line="280" w:lineRule="exact"/>
        <w:ind w:firstLine="316" w:firstLineChars="150"/>
        <w:rPr>
          <w:rFonts w:ascii="宋体" w:hAnsi="宋体" w:cs="宋体"/>
          <w:b/>
          <w:kern w:val="0"/>
          <w:sz w:val="21"/>
          <w:szCs w:val="21"/>
          <w:lang w:val="zh-CN"/>
        </w:rPr>
      </w:pPr>
      <w:r>
        <w:rPr>
          <w:rFonts w:hint="eastAsia" w:ascii="宋体" w:hAnsi="宋体" w:cs="宋体"/>
          <w:b/>
          <w:kern w:val="0"/>
          <w:sz w:val="21"/>
          <w:szCs w:val="21"/>
          <w:lang w:val="zh-CN"/>
        </w:rPr>
        <w:t xml:space="preserve">展位收费：标准展位 </w:t>
      </w:r>
      <w:r>
        <w:rPr>
          <w:rFonts w:hint="eastAsia" w:ascii="宋体" w:hAnsi="宋体" w:cs="宋体"/>
          <w:b/>
          <w:kern w:val="0"/>
          <w:sz w:val="21"/>
          <w:szCs w:val="21"/>
        </w:rPr>
        <w:t>9</w:t>
      </w:r>
      <w:r>
        <w:rPr>
          <w:rFonts w:hint="eastAsia" w:ascii="宋体" w:hAnsi="宋体" w:cs="宋体"/>
          <w:b/>
          <w:kern w:val="0"/>
          <w:sz w:val="21"/>
          <w:szCs w:val="21"/>
          <w:lang w:val="zh-CN"/>
        </w:rPr>
        <w:t>000元/展位     光地：</w:t>
      </w:r>
      <w:r>
        <w:rPr>
          <w:rFonts w:hint="eastAsia" w:ascii="宋体" w:hAnsi="宋体" w:cs="宋体"/>
          <w:b/>
          <w:kern w:val="0"/>
          <w:sz w:val="21"/>
          <w:szCs w:val="21"/>
        </w:rPr>
        <w:t>9</w:t>
      </w:r>
      <w:r>
        <w:rPr>
          <w:rFonts w:hint="eastAsia" w:ascii="宋体" w:hAnsi="宋体" w:cs="宋体"/>
          <w:b/>
          <w:kern w:val="0"/>
          <w:sz w:val="21"/>
          <w:szCs w:val="21"/>
          <w:lang w:val="zh-CN"/>
        </w:rPr>
        <w:t>00元/m</w:t>
      </w:r>
      <w:r>
        <w:rPr>
          <w:rFonts w:ascii="宋体" w:hAnsi="宋体" w:cs="宋体"/>
          <w:b/>
          <w:kern w:val="0"/>
          <w:sz w:val="21"/>
          <w:szCs w:val="21"/>
          <w:lang w:val="zh-CN"/>
        </w:rPr>
        <w:t>²</w:t>
      </w:r>
      <w:r>
        <w:rPr>
          <w:rFonts w:hint="eastAsia" w:ascii="宋体" w:hAnsi="宋体" w:cs="宋体"/>
          <w:b/>
          <w:kern w:val="0"/>
          <w:sz w:val="21"/>
          <w:szCs w:val="21"/>
          <w:lang w:val="zh-CN"/>
        </w:rPr>
        <w:t xml:space="preserve"> （36m</w:t>
      </w:r>
      <w:r>
        <w:rPr>
          <w:rFonts w:ascii="宋体" w:hAnsi="宋体" w:cs="宋体"/>
          <w:b/>
          <w:kern w:val="0"/>
          <w:sz w:val="21"/>
          <w:szCs w:val="21"/>
          <w:lang w:val="zh-CN"/>
        </w:rPr>
        <w:t>²</w:t>
      </w:r>
      <w:r>
        <w:rPr>
          <w:rFonts w:hint="eastAsia" w:ascii="宋体" w:hAnsi="宋体" w:cs="宋体"/>
          <w:b/>
          <w:kern w:val="0"/>
          <w:sz w:val="21"/>
          <w:szCs w:val="21"/>
          <w:lang w:val="zh-CN"/>
        </w:rPr>
        <w:t>起租）</w:t>
      </w:r>
    </w:p>
    <w:p>
      <w:pPr>
        <w:pStyle w:val="5"/>
        <w:spacing w:line="280" w:lineRule="exact"/>
        <w:ind w:firstLine="315" w:firstLineChars="150"/>
        <w:rPr>
          <w:rFonts w:ascii="宋体" w:hAnsi="宋体" w:cs="宋体"/>
          <w:kern w:val="0"/>
          <w:sz w:val="21"/>
          <w:szCs w:val="21"/>
          <w:lang w:val="zh-CN"/>
        </w:rPr>
      </w:pPr>
      <w:r>
        <w:rPr>
          <w:rFonts w:hint="eastAsia" w:ascii="宋体" w:hAnsi="宋体" w:cs="宋体"/>
          <w:kern w:val="0"/>
          <w:sz w:val="21"/>
          <w:szCs w:val="21"/>
          <w:lang w:val="zh-CN"/>
        </w:rPr>
        <w:t>标准展位3m×3m，三面围板、企业名称楣板、一桌两椅、射灯二支、220V电源插座（仅限用于照明，如有大功率用电，须向展馆交费申请接入专线）。 光地只提供相应面积的场地，不包括任何配套设施，如有需要，另行租用。若参展企业搭建特装，须向展馆另行交纳特装管理费。</w:t>
      </w:r>
    </w:p>
    <w:p>
      <w:pPr>
        <w:pStyle w:val="5"/>
        <w:spacing w:line="280" w:lineRule="exact"/>
        <w:ind w:firstLine="330" w:firstLineChars="150"/>
        <w:rPr>
          <w:rFonts w:ascii="黑体" w:hAnsi="黑体" w:eastAsia="黑体" w:cs="黑体"/>
          <w:bCs/>
          <w:sz w:val="22"/>
          <w:shd w:val="clear" w:color="auto" w:fill="FFFFFF"/>
          <w:lang w:val="zh-CN"/>
        </w:rPr>
      </w:pPr>
      <w:r>
        <w:rPr>
          <w:rFonts w:hint="eastAsia" w:ascii="黑体" w:hAnsi="黑体" w:eastAsia="黑体" w:cs="黑体"/>
          <w:bCs/>
          <w:sz w:val="22"/>
          <w:shd w:val="clear" w:color="auto" w:fill="FFFFFF"/>
          <w:lang w:val="zh-CN"/>
        </w:rPr>
        <w:t>会刊广告价格：封底：15000元  封二：12000元  封三：10000元   彩色首菲：8000元彩色尾菲：7000元   彩色整版：5000元   彩色跨版：10000元 黑白整版：2000元</w:t>
      </w:r>
    </w:p>
    <w:p>
      <w:pPr>
        <w:pStyle w:val="5"/>
        <w:tabs>
          <w:tab w:val="left" w:pos="10080"/>
        </w:tabs>
        <w:spacing w:line="280" w:lineRule="exact"/>
        <w:ind w:right="-441" w:rightChars="-210" w:firstLine="330" w:firstLineChars="150"/>
        <w:rPr>
          <w:rFonts w:ascii="黑体" w:hAnsi="黑体" w:eastAsia="黑体" w:cs="黑体"/>
          <w:bCs/>
          <w:sz w:val="22"/>
          <w:shd w:val="clear" w:color="auto" w:fill="FFFFFF"/>
        </w:rPr>
      </w:pPr>
      <w:r>
        <w:rPr>
          <w:rFonts w:hint="eastAsia" w:ascii="黑体" w:hAnsi="黑体" w:eastAsia="黑体" w:cs="黑体"/>
          <w:bCs/>
          <w:sz w:val="22"/>
          <w:shd w:val="clear" w:color="auto" w:fill="FFFFFF"/>
          <w:lang w:val="zh-CN"/>
        </w:rPr>
        <w:t>其它更多广告，请咨询组委会。</w:t>
      </w:r>
    </w:p>
    <w:p>
      <w:pPr>
        <w:snapToGrid w:val="0"/>
        <w:spacing w:line="320" w:lineRule="exact"/>
        <w:rPr>
          <w:rFonts w:ascii="方正小标宋简体" w:hAnsi="方正小标宋简体" w:eastAsia="方正小标宋简体" w:cs="方正小标宋简体"/>
          <w:b/>
          <w:bCs/>
          <w:sz w:val="24"/>
        </w:rPr>
      </w:pPr>
      <w:r>
        <w:rPr>
          <w:rFonts w:hint="eastAsia" w:ascii="方正小标宋简体" w:hAnsi="方正小标宋简体" w:eastAsia="方正小标宋简体" w:cs="方正小标宋简体"/>
          <w:b/>
          <w:bCs/>
          <w:sz w:val="24"/>
        </w:rPr>
        <w:t>中国西部国际汽车制造技术与装备博览会组委会</w:t>
      </w:r>
    </w:p>
    <w:p>
      <w:pPr>
        <w:snapToGrid w:val="0"/>
        <w:spacing w:line="320" w:lineRule="exact"/>
        <w:rPr>
          <w:rFonts w:ascii="黑体" w:hAnsi="黑体" w:eastAsia="黑体" w:cs="黑体"/>
          <w:bCs/>
          <w:sz w:val="22"/>
          <w:shd w:val="clear" w:color="auto" w:fill="FFFFFF"/>
        </w:rPr>
      </w:pPr>
      <w:r>
        <w:rPr>
          <w:rFonts w:hint="eastAsia" w:ascii="黑体" w:hAnsi="黑体" w:eastAsia="黑体" w:cs="黑体"/>
          <w:bCs/>
          <w:sz w:val="22"/>
          <w:shd w:val="clear" w:color="auto" w:fill="FFFFFF"/>
        </w:rPr>
        <w:t>地址：西安市雁塔区朱雀南路1589号南飞鸿广场三号楼1635</w:t>
      </w:r>
    </w:p>
    <w:p>
      <w:pPr>
        <w:snapToGrid w:val="0"/>
        <w:spacing w:line="320" w:lineRule="exact"/>
        <w:rPr>
          <w:rFonts w:hint="eastAsia" w:ascii="黑体" w:hAnsi="黑体" w:eastAsia="黑体" w:cs="黑体"/>
          <w:bCs/>
          <w:sz w:val="22"/>
          <w:shd w:val="clear" w:color="auto" w:fill="FFFFFF"/>
        </w:rPr>
      </w:pPr>
      <w:r>
        <w:rPr>
          <w:rFonts w:hint="eastAsia" w:ascii="黑体" w:hAnsi="黑体" w:eastAsia="黑体" w:cs="黑体"/>
          <w:bCs/>
          <w:sz w:val="22"/>
          <w:shd w:val="clear" w:color="auto" w:fill="FFFFFF"/>
        </w:rPr>
        <w:t>微信：</w:t>
      </w:r>
      <w:r>
        <w:rPr>
          <w:rFonts w:ascii="黑体" w:hAnsi="黑体" w:eastAsia="黑体" w:cs="黑体"/>
          <w:bCs/>
          <w:sz w:val="22"/>
          <w:shd w:val="clear" w:color="auto" w:fill="FFFFFF"/>
        </w:rPr>
        <w:t>15091753969</w:t>
      </w:r>
      <w:r>
        <w:rPr>
          <w:rFonts w:hint="eastAsia" w:ascii="黑体" w:hAnsi="黑体" w:eastAsia="黑体" w:cs="黑体"/>
          <w:bCs/>
          <w:sz w:val="22"/>
          <w:shd w:val="clear" w:color="auto" w:fill="FFFFFF"/>
        </w:rPr>
        <w:t>（微信</w:t>
      </w:r>
      <w:r>
        <w:rPr>
          <w:rFonts w:ascii="黑体" w:hAnsi="黑体" w:eastAsia="黑体" w:cs="黑体"/>
          <w:bCs/>
          <w:sz w:val="22"/>
          <w:shd w:val="clear" w:color="auto" w:fill="FFFFFF"/>
        </w:rPr>
        <w:t>）</w:t>
      </w:r>
    </w:p>
    <w:p>
      <w:pPr>
        <w:snapToGrid w:val="0"/>
        <w:spacing w:line="320" w:lineRule="exact"/>
        <w:rPr>
          <w:rFonts w:ascii="黑体" w:hAnsi="黑体" w:eastAsia="黑体" w:cs="黑体"/>
          <w:bCs/>
          <w:sz w:val="22"/>
          <w:shd w:val="clear" w:color="auto" w:fill="FFFFFF"/>
        </w:rPr>
      </w:pPr>
      <w:r>
        <w:rPr>
          <w:rFonts w:hint="eastAsia" w:ascii="黑体" w:hAnsi="黑体" w:eastAsia="黑体" w:cs="黑体"/>
          <w:bCs/>
          <w:sz w:val="22"/>
          <w:shd w:val="clear" w:color="auto" w:fill="FFFFFF"/>
        </w:rPr>
        <w:t>邮箱：</w:t>
      </w:r>
      <w:r>
        <w:rPr>
          <w:rFonts w:ascii="黑体" w:hAnsi="黑体" w:eastAsia="黑体" w:cs="黑体"/>
          <w:bCs/>
          <w:sz w:val="22"/>
          <w:shd w:val="clear" w:color="auto" w:fill="FFFFFF"/>
        </w:rPr>
        <w:t>34790399</w:t>
      </w:r>
      <w:r>
        <w:rPr>
          <w:rFonts w:hint="eastAsia" w:ascii="黑体" w:hAnsi="黑体" w:eastAsia="黑体" w:cs="黑体"/>
          <w:bCs/>
          <w:sz w:val="22"/>
          <w:shd w:val="clear" w:color="auto" w:fill="FFFFFF"/>
        </w:rPr>
        <w:t>@qq.com</w:t>
      </w:r>
    </w:p>
    <w:p>
      <w:pPr>
        <w:snapToGrid w:val="0"/>
        <w:spacing w:line="320" w:lineRule="exact"/>
        <w:rPr>
          <w:rFonts w:ascii="黑体" w:hAnsi="黑体" w:eastAsia="黑体" w:cs="黑体"/>
          <w:bCs/>
          <w:sz w:val="22"/>
          <w:shd w:val="clear" w:color="auto" w:fill="FFFFFF"/>
        </w:rPr>
      </w:pPr>
      <w:r>
        <w:rPr>
          <w:rFonts w:hint="eastAsia" w:ascii="黑体" w:hAnsi="黑体" w:eastAsia="黑体" w:cs="黑体"/>
          <w:bCs/>
          <w:sz w:val="22"/>
          <w:shd w:val="clear" w:color="auto" w:fill="FFFFFF"/>
        </w:rPr>
        <w:t>联系人：张璐 15091753969</w:t>
      </w:r>
    </w:p>
    <w:p>
      <w:pPr>
        <w:snapToGrid w:val="0"/>
        <w:spacing w:line="320" w:lineRule="exact"/>
        <w:rPr>
          <w:rFonts w:ascii="黑体" w:hAnsi="黑体" w:eastAsia="黑体" w:cs="黑体"/>
          <w:bCs/>
          <w:sz w:val="22"/>
          <w:shd w:val="clear" w:color="auto" w:fill="FFFFFF"/>
        </w:rPr>
      </w:pPr>
    </w:p>
    <w:p>
      <w:pPr>
        <w:snapToGrid w:val="0"/>
        <w:spacing w:line="320" w:lineRule="exact"/>
        <w:rPr>
          <w:rFonts w:ascii="黑体" w:hAnsi="黑体" w:eastAsia="黑体" w:cs="黑体"/>
          <w:bCs/>
          <w:sz w:val="22"/>
          <w:shd w:val="clear" w:color="auto" w:fill="FFFFFF"/>
        </w:rPr>
      </w:pPr>
    </w:p>
    <w:p>
      <w:pPr>
        <w:snapToGrid w:val="0"/>
        <w:spacing w:line="320" w:lineRule="exact"/>
        <w:rPr>
          <w:rFonts w:ascii="黑体" w:hAnsi="黑体" w:eastAsia="黑体" w:cs="黑体"/>
          <w:bCs/>
          <w:sz w:val="22"/>
          <w:shd w:val="clear" w:color="auto" w:fill="FFFFFF"/>
        </w:rPr>
      </w:pPr>
    </w:p>
    <w:p>
      <w:pPr>
        <w:snapToGrid w:val="0"/>
        <w:spacing w:line="320" w:lineRule="exact"/>
        <w:rPr>
          <w:rFonts w:ascii="黑体" w:hAnsi="黑体" w:eastAsia="黑体" w:cs="黑体"/>
          <w:bCs/>
          <w:sz w:val="22"/>
          <w:shd w:val="clear" w:color="auto" w:fill="FFFFFF"/>
        </w:rPr>
      </w:pPr>
    </w:p>
    <w:p>
      <w:pPr>
        <w:snapToGrid w:val="0"/>
        <w:spacing w:line="320" w:lineRule="exact"/>
        <w:rPr>
          <w:rFonts w:ascii="黑体" w:hAnsi="黑体" w:eastAsia="黑体" w:cs="黑体"/>
          <w:bCs/>
          <w:sz w:val="22"/>
          <w:shd w:val="clear" w:color="auto" w:fill="FFFFFF"/>
        </w:rPr>
      </w:pPr>
    </w:p>
    <w:p>
      <w:pPr>
        <w:snapToGrid w:val="0"/>
        <w:spacing w:line="320" w:lineRule="exact"/>
        <w:rPr>
          <w:rFonts w:ascii="黑体" w:hAnsi="黑体" w:eastAsia="黑体" w:cs="黑体"/>
          <w:bCs/>
          <w:sz w:val="22"/>
          <w:shd w:val="clear" w:color="auto" w:fill="FFFFFF"/>
        </w:rPr>
      </w:pPr>
    </w:p>
    <w:p>
      <w:pPr>
        <w:snapToGrid w:val="0"/>
        <w:spacing w:line="320" w:lineRule="exact"/>
        <w:rPr>
          <w:rFonts w:ascii="黑体" w:hAnsi="黑体" w:eastAsia="黑体" w:cs="黑体"/>
          <w:bCs/>
          <w:sz w:val="22"/>
          <w:shd w:val="clear" w:color="auto" w:fill="FFFFFF"/>
        </w:rPr>
      </w:pPr>
    </w:p>
    <w:p>
      <w:pPr>
        <w:snapToGrid w:val="0"/>
        <w:spacing w:line="320" w:lineRule="exact"/>
        <w:rPr>
          <w:rFonts w:ascii="黑体" w:hAnsi="黑体" w:eastAsia="黑体" w:cs="黑体"/>
          <w:bCs/>
          <w:sz w:val="22"/>
          <w:shd w:val="clear" w:color="auto" w:fill="FFFFFF"/>
        </w:rPr>
      </w:pPr>
    </w:p>
    <w:p>
      <w:pPr>
        <w:snapToGrid w:val="0"/>
        <w:spacing w:line="320" w:lineRule="exact"/>
        <w:rPr>
          <w:rFonts w:ascii="黑体" w:hAnsi="黑体" w:eastAsia="黑体" w:cs="黑体"/>
          <w:bCs/>
          <w:sz w:val="22"/>
          <w:shd w:val="clear" w:color="auto" w:fill="FFFFFF"/>
        </w:rPr>
      </w:pPr>
    </w:p>
    <w:p>
      <w:pPr>
        <w:snapToGrid w:val="0"/>
        <w:spacing w:line="320" w:lineRule="exact"/>
        <w:rPr>
          <w:rFonts w:ascii="黑体" w:hAnsi="黑体" w:eastAsia="黑体" w:cs="黑体"/>
          <w:bCs/>
          <w:sz w:val="22"/>
          <w:shd w:val="clear" w:color="auto" w:fill="FFFFFF"/>
        </w:rPr>
      </w:pPr>
    </w:p>
    <w:sectPr>
      <w:headerReference r:id="rId4" w:type="first"/>
      <w:headerReference r:id="rId3" w:type="default"/>
      <w:footerReference r:id="rId5" w:type="default"/>
      <w:pgSz w:w="11906" w:h="16838"/>
      <w:pgMar w:top="1440" w:right="1080" w:bottom="1440" w:left="1080" w:header="851" w:footer="737"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C4A60A84-1490-4316-9A25-953E43D822FC}"/>
  </w:font>
  <w:font w:name="Arial">
    <w:panose1 w:val="020B0604020202020204"/>
    <w:charset w:val="01"/>
    <w:family w:val="swiss"/>
    <w:pitch w:val="default"/>
    <w:sig w:usb0="E0002EFF" w:usb1="C000785B" w:usb2="00000009" w:usb3="00000000" w:csb0="400001FF" w:csb1="FFFF0000"/>
    <w:embedRegular r:id="rId2" w:fontKey="{1ABE29C7-44F6-4DE4-AF87-D8C8E8078E3A}"/>
  </w:font>
  <w:font w:name="黑体">
    <w:panose1 w:val="02010609060101010101"/>
    <w:charset w:val="86"/>
    <w:family w:val="auto"/>
    <w:pitch w:val="default"/>
    <w:sig w:usb0="800002BF" w:usb1="38CF7CFA" w:usb2="00000016" w:usb3="00000000" w:csb0="00040001" w:csb1="00000000"/>
    <w:embedRegular r:id="rId3" w:fontKey="{3C78CD4E-6847-4502-934D-3D0F31FE52BF}"/>
  </w:font>
  <w:font w:name="Courier New">
    <w:panose1 w:val="02070309020205020404"/>
    <w:charset w:val="01"/>
    <w:family w:val="modern"/>
    <w:pitch w:val="default"/>
    <w:sig w:usb0="E0002EFF" w:usb1="C0007843" w:usb2="00000009" w:usb3="00000000" w:csb0="400001FF" w:csb1="FFFF0000"/>
    <w:embedRegular r:id="rId4" w:fontKey="{E48E74D9-40C5-4194-B3D9-A070828F5315}"/>
  </w:font>
  <w:font w:name="Symbol">
    <w:panose1 w:val="05050102010706020507"/>
    <w:charset w:val="02"/>
    <w:family w:val="roman"/>
    <w:pitch w:val="default"/>
    <w:sig w:usb0="00000000" w:usb1="00000000" w:usb2="00000000" w:usb3="00000000" w:csb0="80000000" w:csb1="00000000"/>
    <w:embedRegular r:id="rId5" w:fontKey="{158A09C6-580B-4566-925B-DE435EA1BA5F}"/>
  </w:font>
  <w:font w:name="Calibri">
    <w:panose1 w:val="020F0502020204030204"/>
    <w:charset w:val="00"/>
    <w:family w:val="swiss"/>
    <w:pitch w:val="default"/>
    <w:sig w:usb0="E4002EFF" w:usb1="C000247B" w:usb2="00000009" w:usb3="00000000" w:csb0="200001FF" w:csb1="00000000"/>
    <w:embedRegular r:id="rId6" w:fontKey="{04672BA3-75D7-41C7-951A-94D1C354F958}"/>
  </w:font>
  <w:font w:name="方正大标宋简体">
    <w:altName w:val="微软雅黑"/>
    <w:panose1 w:val="02010601030101010101"/>
    <w:charset w:val="86"/>
    <w:family w:val="auto"/>
    <w:pitch w:val="default"/>
    <w:sig w:usb0="00000000" w:usb1="00000000" w:usb2="00000010" w:usb3="00000000" w:csb0="00040000" w:csb1="00000000"/>
    <w:embedRegular r:id="rId7" w:fontKey="{2DDDC7BC-6E6E-4814-B319-583E25BEAE9D}"/>
  </w:font>
  <w:font w:name="微软雅黑">
    <w:panose1 w:val="020B0503020204020204"/>
    <w:charset w:val="86"/>
    <w:family w:val="auto"/>
    <w:pitch w:val="default"/>
    <w:sig w:usb0="80000287" w:usb1="2ACF3C50" w:usb2="00000016" w:usb3="00000000" w:csb0="0004001F" w:csb1="00000000"/>
  </w:font>
  <w:font w:name="方正小标宋简体">
    <w:altName w:val="仿宋_GB2312"/>
    <w:panose1 w:val="02010601030101010101"/>
    <w:charset w:val="86"/>
    <w:family w:val="auto"/>
    <w:pitch w:val="default"/>
    <w:sig w:usb0="00000000" w:usb1="00000000" w:usb2="00000010" w:usb3="00000000" w:csb0="00040000" w:csb1="00000000"/>
    <w:embedRegular r:id="rId8" w:fontKey="{EDFA34E1-0137-4A28-905B-7ED48156050C}"/>
  </w:font>
  <w:font w:name="仿宋_GB2312">
    <w:panose1 w:val="02010609030101010101"/>
    <w:charset w:val="00"/>
    <w:family w:val="auto"/>
    <w:pitch w:val="default"/>
    <w:sig w:usb0="00000000" w:usb1="00000000" w:usb2="00000000" w:usb3="00000000" w:csb0="00000000" w:csb1="00000000"/>
  </w:font>
  <w:font w:name="仿宋_GB2312">
    <w:panose1 w:val="02010609030101010101"/>
    <w:charset w:val="86"/>
    <w:family w:val="modern"/>
    <w:pitch w:val="default"/>
    <w:sig w:usb0="00000000" w:usb1="00000000" w:usb2="00000000" w:usb3="00000000" w:csb0="00000000" w:csb1="00000000"/>
    <w:embedRegular r:id="rId9" w:fontKey="{23E059B1-E824-499F-A9CB-5176CEE00FC4}"/>
  </w:font>
  <w:font w:name="叶根友毛笔行书2.0版">
    <w:altName w:val="宋体"/>
    <w:panose1 w:val="02010601030101010101"/>
    <w:charset w:val="86"/>
    <w:family w:val="auto"/>
    <w:pitch w:val="default"/>
    <w:sig w:usb0="00000000" w:usb1="00000000" w:usb2="00000010" w:usb3="00000000" w:csb0="00040000" w:csb1="00000000"/>
    <w:embedRegular r:id="rId10" w:fontKey="{67662DA2-5EDD-4C8C-BF79-610CB859D3B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1620" w:firstLineChars="900"/>
      <w:rPr>
        <w:rFonts w:ascii="叶根友毛笔行书2.0版" w:hAnsi="叶根友毛笔行书2.0版" w:eastAsia="叶根友毛笔行书2.0版" w:cs="叶根友毛笔行书2.0版"/>
      </w:rPr>
    </w:pPr>
    <w:r>
      <w:rPr>
        <w:rFonts w:hint="eastAsia" w:ascii="叶根友毛笔行书2.0版" w:hAnsi="叶根友毛笔行书2.0版" w:eastAsia="叶根友毛笔行书2.0版" w:cs="叶根友毛笔行书2.0版"/>
      </w:rPr>
      <w:t>与行业买家面对面交流、探讨汽车制造工程一站式解决方案</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4860" w:firstLineChars="2700"/>
      <w:rPr>
        <w:rFonts w:ascii="叶根友毛笔行书2.0版" w:hAnsi="叶根友毛笔行书2.0版" w:eastAsia="叶根友毛笔行书2.0版" w:cs="叶根友毛笔行书2.0版"/>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rFonts w:ascii="方正大标宋简体" w:hAnsi="方正大标宋简体" w:eastAsia="方正大标宋简体" w:cs="方正大标宋简体"/>
        <w:sz w:val="44"/>
        <w:szCs w:val="72"/>
      </w:rPr>
    </w:pPr>
    <w:r>
      <w:rPr>
        <w:rFonts w:hint="eastAsia" w:ascii="方正大标宋简体" w:hAnsi="方正大标宋简体" w:eastAsia="方正大标宋简体" w:cs="方正大标宋简体"/>
        <w:sz w:val="44"/>
        <w:szCs w:val="72"/>
      </w:rPr>
      <w:drawing>
        <wp:anchor distT="0" distB="0" distL="114300" distR="114300" simplePos="0" relativeHeight="251659264" behindDoc="1" locked="0" layoutInCell="1" allowOverlap="1">
          <wp:simplePos x="0" y="0"/>
          <wp:positionH relativeFrom="column">
            <wp:posOffset>1472565</wp:posOffset>
          </wp:positionH>
          <wp:positionV relativeFrom="paragraph">
            <wp:posOffset>161925</wp:posOffset>
          </wp:positionV>
          <wp:extent cx="3842385" cy="228600"/>
          <wp:effectExtent l="0" t="0" r="5715" b="0"/>
          <wp:wrapNone/>
          <wp:docPr id="9" name="图片 9"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2"/>
                  <pic:cNvPicPr>
                    <a:picLocks noChangeAspect="1"/>
                  </pic:cNvPicPr>
                </pic:nvPicPr>
                <pic:blipFill>
                  <a:blip r:embed="rId1"/>
                  <a:stretch>
                    <a:fillRect/>
                  </a:stretch>
                </pic:blipFill>
                <pic:spPr>
                  <a:xfrm>
                    <a:off x="0" y="0"/>
                    <a:ext cx="3842385" cy="2286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DD54171"/>
    <w:multiLevelType w:val="singleLevel"/>
    <w:tmpl w:val="FDD54171"/>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5"/>
  <w:embedTrueTypeFonts/>
  <w:bordersDoNotSurroundHeader w:val="1"/>
  <w:bordersDoNotSurroundFooter w:val="1"/>
  <w:documentProtection w:enforcement="0"/>
  <w:defaultTabStop w:val="21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68B0"/>
    <w:rsid w:val="0024099C"/>
    <w:rsid w:val="003A2A3C"/>
    <w:rsid w:val="0056711F"/>
    <w:rsid w:val="0064639C"/>
    <w:rsid w:val="00873D12"/>
    <w:rsid w:val="00AB58B3"/>
    <w:rsid w:val="00AE7F1D"/>
    <w:rsid w:val="00CA307F"/>
    <w:rsid w:val="00D668B0"/>
    <w:rsid w:val="00D93C6E"/>
    <w:rsid w:val="01134C4C"/>
    <w:rsid w:val="0A66698A"/>
    <w:rsid w:val="0CFB0D58"/>
    <w:rsid w:val="0FAA563C"/>
    <w:rsid w:val="1DBB3D30"/>
    <w:rsid w:val="24652B63"/>
    <w:rsid w:val="27643B7E"/>
    <w:rsid w:val="28646019"/>
    <w:rsid w:val="2A8C0461"/>
    <w:rsid w:val="2BD11D95"/>
    <w:rsid w:val="348E66A3"/>
    <w:rsid w:val="3662685C"/>
    <w:rsid w:val="36673523"/>
    <w:rsid w:val="38FC0F5C"/>
    <w:rsid w:val="405E36CC"/>
    <w:rsid w:val="40725AD6"/>
    <w:rsid w:val="41443F80"/>
    <w:rsid w:val="426B24CC"/>
    <w:rsid w:val="430B1955"/>
    <w:rsid w:val="46424E8C"/>
    <w:rsid w:val="47074DE3"/>
    <w:rsid w:val="4BE91D08"/>
    <w:rsid w:val="50DC209F"/>
    <w:rsid w:val="54BD19BC"/>
    <w:rsid w:val="562D1E44"/>
    <w:rsid w:val="58112477"/>
    <w:rsid w:val="5C286C1C"/>
    <w:rsid w:val="5DDA2CC6"/>
    <w:rsid w:val="62A75FA1"/>
    <w:rsid w:val="64A101F2"/>
    <w:rsid w:val="65EB4CAC"/>
    <w:rsid w:val="6FDD7DBD"/>
    <w:rsid w:val="70C107C3"/>
    <w:rsid w:val="71A90276"/>
    <w:rsid w:val="745C1493"/>
    <w:rsid w:val="759E52C9"/>
    <w:rsid w:val="7D171913"/>
    <w:rsid w:val="7E9461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10"/>
    <w:uiPriority w:val="0"/>
    <w:pPr>
      <w:spacing w:after="120"/>
    </w:pPr>
    <w:rPr>
      <w:rFonts w:ascii="Times New Roman" w:hAnsi="Times New Roman" w:eastAsia="宋体" w:cs="Times New Roman"/>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link w:val="12"/>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Body Text Indent 3"/>
    <w:basedOn w:val="1"/>
    <w:qFormat/>
    <w:uiPriority w:val="0"/>
    <w:pPr>
      <w:spacing w:line="480" w:lineRule="exact"/>
      <w:ind w:firstLine="759" w:firstLineChars="271"/>
    </w:pPr>
    <w:rPr>
      <w:sz w:val="2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Hyperlink"/>
    <w:basedOn w:val="8"/>
    <w:qFormat/>
    <w:uiPriority w:val="0"/>
    <w:rPr>
      <w:color w:val="0000FF"/>
      <w:u w:val="single"/>
    </w:rPr>
  </w:style>
  <w:style w:type="character" w:customStyle="1" w:styleId="10">
    <w:name w:val="正文文本 字符"/>
    <w:link w:val="2"/>
    <w:qFormat/>
    <w:uiPriority w:val="0"/>
    <w:rPr>
      <w:kern w:val="2"/>
      <w:sz w:val="21"/>
      <w:szCs w:val="24"/>
    </w:rPr>
  </w:style>
  <w:style w:type="character" w:customStyle="1" w:styleId="11">
    <w:name w:val="正文文本 字符1"/>
    <w:basedOn w:val="8"/>
    <w:uiPriority w:val="0"/>
    <w:rPr>
      <w:rFonts w:asciiTheme="minorHAnsi" w:hAnsiTheme="minorHAnsi" w:eastAsiaTheme="minorEastAsia" w:cstheme="minorBidi"/>
      <w:kern w:val="2"/>
      <w:sz w:val="21"/>
      <w:szCs w:val="24"/>
    </w:rPr>
  </w:style>
  <w:style w:type="character" w:customStyle="1" w:styleId="12">
    <w:name w:val="页眉 字符"/>
    <w:link w:val="4"/>
    <w:uiPriority w:val="0"/>
    <w:rPr>
      <w:rFonts w:asciiTheme="minorHAnsi" w:hAnsiTheme="minorHAnsi" w:eastAsiaTheme="minorEastAsia" w:cstheme="minorBidi"/>
      <w:kern w:val="2"/>
      <w:sz w:val="18"/>
      <w:szCs w:val="24"/>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2.jpe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DoubleOX</Company>
  <Pages>3</Pages>
  <Words>533</Words>
  <Characters>3039</Characters>
  <Lines>25</Lines>
  <Paragraphs>7</Paragraphs>
  <TotalTime>1</TotalTime>
  <ScaleCrop>false</ScaleCrop>
  <LinksUpToDate>false</LinksUpToDate>
  <CharactersWithSpaces>3565</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2021-04-28T05:35:00Z</dcterms:created>
  <dc:creator>Administrator</dc:creator>
  <cp:lastModifiedBy>金陈杰</cp:lastModifiedBy>
  <dcterms:modified xsi:type="dcterms:W3CDTF">2021-08-11T06:45:48Z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KSOSaveFontToCloudKey">
    <vt:lpwstr>239103815_embed</vt:lpwstr>
  </property>
  <property fmtid="{D5CDD505-2E9C-101B-9397-08002B2CF9AE}" pid="4" name="ICV">
    <vt:lpwstr>75CB83ABA0A145FB89084CA5301590C5</vt:lpwstr>
  </property>
</Properties>
</file>