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2021第三届长江经济带（武汉）水务科技博览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时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间：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2021年9月23-25日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地 点：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武汉国际会展中心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组织单位：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武汉市水务局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武汉市水务集团有限公司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武汉市生态环境投资发展集团有限公司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武汉市水治理技术联盟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市水务科学研究院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武汉市政工程设计研究院有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武汉市规划研究院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1960" w:firstLineChars="7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武汉汉商集团股份有限公司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【论坛内容】：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1水务、水厂、污水处理厂智慧建设改革与发展战略、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2水厂供水安生产规范化管理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3净水工艺与水质达标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4供水设施改造与建设及运行管理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5污水处理和污泥处理处置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6排水防涝和排水管网改造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7综合节水与漏损控制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8智慧水务建设与运行管理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9水系统规划与水景观设计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10水源保护与水生态修复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11非传统水资源利用以及与智慧水务相关内容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12智慧水利信息化建设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博览会收费标准：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◇标准摊位：3m×3m标准展位：A区12000元/个（双开口展位加收200元）；◇室内特装展位：（54㎡起租，空地）：1200元/㎡；◇论坛30000元一场（15~20分钟）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注:1、标准展位配备:三面围板,洽谈桌一张,折椅二把,射灯二盏,公司中英文楣外板,220V电源插座一个。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/>
        </w:rPr>
        <w:t>2、空地展位不含任何设施，参展单位需自行设计及装修搭建，特装管理费。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博览会涵盖以下内容：：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1、智慧水务、水厂、污水处理厂建设展区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2、水务生产运营管理系统、水务信息管理、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3、供排水输配管网管理系统、水质监测预警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4、水表检测设备计量计费管理技术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5、给排水泵管阀新技术与设备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6、工业用水及城市给水处理技术与设备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7、海绵城市建设、地下综合管廊系统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8、应急供排水系统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9、防汛排涝技术与装备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10、非开挖技术装备及管网工程设备展区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11、污水处理及水生态、水环境污染修复治理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12、城市管网检测、探测技术及产品展区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2021年长江经济带（武汉）水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务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科技博览会</w:t>
      </w: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水务论坛</w:t>
      </w:r>
    </w:p>
    <w:p>
      <w:pPr>
        <w:autoSpaceDE w:val="0"/>
        <w:spacing w:line="560" w:lineRule="exact"/>
        <w:ind w:firstLine="600" w:firstLineChars="200"/>
        <w:jc w:val="left"/>
        <w:rPr>
          <w:rFonts w:ascii="华文仿宋" w:hAnsi="华文仿宋" w:eastAsia="华文仿宋" w:cs="微软雅黑"/>
          <w:color w:val="000000"/>
          <w:kern w:val="0"/>
          <w:sz w:val="30"/>
          <w:szCs w:val="30"/>
          <w:shd w:val="clear" w:color="auto" w:fill="FFFFFF"/>
        </w:rPr>
      </w:pP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水务论坛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采用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1+1+4模式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1个主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专家论坛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），1个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访谈会（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专家访谈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，4个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分论坛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（水环境治理、防洪排涝、城市供水、智慧水务4个方面），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论坛时间为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1天半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spacing w:line="560" w:lineRule="exact"/>
        <w:ind w:firstLine="643" w:firstLineChars="200"/>
        <w:jc w:val="left"/>
        <w:rPr>
          <w:rFonts w:hint="eastAsia" w:ascii="仿宋" w:hAnsi="仿宋" w:eastAsia="仿宋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、主论坛：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时间：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日9: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-1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；14:30-16: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0</w:t>
      </w:r>
    </w:p>
    <w:p>
      <w:pPr>
        <w:autoSpaceDE w:val="0"/>
        <w:spacing w:line="56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地点：武汉国际会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展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中心东湖厅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组织单位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长江勘测规划设计研究有限公司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协助单位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水务科学研究院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论坛内容：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邀请院士就长江大保护、水科技发展、水生态保护修复、城市水安全等方面做主旨报告，同时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邀请部委专家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解读长江保护法。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拟邀专家：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夏  军（武汉大学教授、科学院院士）</w:t>
      </w:r>
    </w:p>
    <w:p>
      <w:pPr>
        <w:autoSpaceDE w:val="0"/>
        <w:spacing w:line="560" w:lineRule="exact"/>
        <w:ind w:firstLine="2268" w:firstLineChars="709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钮新强（长江水利勘测设计院院长、工程院院士）</w:t>
      </w:r>
    </w:p>
    <w:p>
      <w:pPr>
        <w:autoSpaceDE w:val="0"/>
        <w:spacing w:line="560" w:lineRule="exact"/>
        <w:ind w:firstLine="2240" w:firstLineChars="7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徐祖信（同济大学教授，科学院院士）</w:t>
      </w:r>
    </w:p>
    <w:p>
      <w:pPr>
        <w:autoSpaceDE w:val="0"/>
        <w:spacing w:line="560" w:lineRule="exact"/>
        <w:ind w:firstLine="2240" w:firstLineChars="7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刘永定（国际宇航科学院教授，院士）</w:t>
      </w:r>
    </w:p>
    <w:p>
      <w:pPr>
        <w:autoSpaceDE w:val="0"/>
        <w:spacing w:line="560" w:lineRule="exact"/>
        <w:ind w:firstLine="2240" w:firstLineChars="7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彭永臻（北京工业大学教授，院士）</w:t>
      </w:r>
    </w:p>
    <w:p>
      <w:pPr>
        <w:autoSpaceDE w:val="0"/>
        <w:spacing w:line="560" w:lineRule="exact"/>
        <w:ind w:firstLine="2240" w:firstLineChars="7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王焰新（中国地质大学教授，院士）</w:t>
      </w:r>
    </w:p>
    <w:p>
      <w:pPr>
        <w:autoSpaceDE w:val="0"/>
        <w:spacing w:line="560" w:lineRule="exact"/>
        <w:ind w:firstLine="2240" w:firstLineChars="7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李树苑（中南市政院正高、全国勘察设计大师）</w:t>
      </w:r>
    </w:p>
    <w:p>
      <w:pPr>
        <w:autoSpaceDE w:val="0"/>
        <w:spacing w:line="560" w:lineRule="exact"/>
        <w:ind w:firstLine="2240" w:firstLineChars="700"/>
        <w:jc w:val="lef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部委专家解读长江保护法，人员待定</w:t>
      </w:r>
    </w:p>
    <w:p>
      <w:pPr>
        <w:autoSpaceDE w:val="0"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、专家访谈</w:t>
      </w: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  <w:lang w:eastAsia="zh-CN"/>
        </w:rPr>
        <w:t>（初步构想、建议）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时间：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日16: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-17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:30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地点：武汉国际会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展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中心东湖厅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形式：采用主持人点名提问或串场的台上访谈形式，邀请专家作为嘉宾，并邀请市领导或局领导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作为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东道主。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论坛内容：先由市领导或水务局领导介绍武汉市水务发展情况，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再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由主持人根据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事先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拟定主题提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请嘉宾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发言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，嘉宾发言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结束后，进入互动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环节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，台下听众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向专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家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提问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嘉宾：参加主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论坛的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院士专家、市领导或局领导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主持人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武汉电视台或其他媒体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主持人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autoSpaceDE w:val="0"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</w:rPr>
        <w:t>、分论坛：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分论坛分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4个板块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分4个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会议厅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同时进行，论坛时间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为9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月24日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每个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板块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邀请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专家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、科研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设计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院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所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、企业等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5-6人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发言，论坛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主题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及内容由承担单位拟定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其中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autoSpaceDE w:val="0"/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）水环境治理板块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论坛时间：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月24日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论坛地点：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eastAsia="zh-CN"/>
        </w:rPr>
        <w:t>会展中心四楼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组织单位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武汉市生态环境设计研究院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协助单位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武汉市规划设计有限公司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论坛主要内容：</w:t>
      </w:r>
      <w:r>
        <w:rPr>
          <w:rFonts w:hint="eastAsia" w:ascii="仿宋" w:hAnsi="仿宋" w:eastAsia="仿宋"/>
          <w:sz w:val="32"/>
          <w:szCs w:val="32"/>
        </w:rPr>
        <w:t>长江流域水生态安全格局及其保护策略；探讨水生态保护和修复如何助力实现碳中和及碳达峰目标；结合武汉市正在推进的重点生态项目探讨水生态产业发展模式；武汉市“三湖三河”水生态修复策略；探索“水生态空间保护与利用，提升水资源生态价值”案例；流域水环境及黑臭水体系统治理；水系连通及生态修复；城镇污水提质增效；溢流污染控制及处理尾水利用及排放；水生态环境管理政策及标准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autoSpaceDE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）防洪排涝板块：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论坛时间：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月24日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论坛地点：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eastAsia="zh-CN"/>
        </w:rPr>
        <w:t>会展中心四楼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组织单位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武汉市规划研究院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协助单位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武汉市政工程设计研究院有限责任公司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论坛主要内容：</w:t>
      </w:r>
      <w:r>
        <w:rPr>
          <w:rFonts w:hint="eastAsia" w:ascii="仿宋" w:hAnsi="仿宋" w:eastAsia="仿宋"/>
          <w:sz w:val="32"/>
          <w:szCs w:val="32"/>
        </w:rPr>
        <w:t>系统建设海绵城市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提升城市韧性；城市内涝与防洪的协调统一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/>
          <w:sz w:val="32"/>
          <w:szCs w:val="32"/>
        </w:rPr>
        <w:t>城镇化进程中长江流域城市防洪排涝存在的问题和对策等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autoSpaceDE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）城市供水板块：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论坛时间：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月24日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论坛地点：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eastAsia="zh-CN"/>
        </w:rPr>
        <w:t>会展中心四楼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组织单位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武汉市水务集团有限公司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论坛主要内容：</w:t>
      </w:r>
      <w:r>
        <w:rPr>
          <w:rFonts w:hint="eastAsia" w:ascii="仿宋" w:hAnsi="仿宋" w:eastAsia="仿宋"/>
          <w:sz w:val="32"/>
          <w:szCs w:val="32"/>
        </w:rPr>
        <w:t>水源</w:t>
      </w:r>
      <w:r>
        <w:rPr>
          <w:rFonts w:ascii="仿宋" w:hAnsi="仿宋" w:eastAsia="仿宋"/>
          <w:sz w:val="32"/>
          <w:szCs w:val="32"/>
        </w:rPr>
        <w:t>地安全与保护、</w:t>
      </w:r>
      <w:r>
        <w:rPr>
          <w:rFonts w:hint="eastAsia" w:ascii="仿宋" w:hAnsi="仿宋" w:eastAsia="仿宋"/>
          <w:sz w:val="32"/>
          <w:szCs w:val="32"/>
        </w:rPr>
        <w:t>二次</w:t>
      </w:r>
      <w:r>
        <w:rPr>
          <w:rFonts w:ascii="仿宋" w:hAnsi="仿宋" w:eastAsia="仿宋"/>
          <w:sz w:val="32"/>
          <w:szCs w:val="32"/>
        </w:rPr>
        <w:t>供水</w:t>
      </w:r>
      <w:r>
        <w:rPr>
          <w:rFonts w:hint="eastAsia" w:ascii="仿宋" w:hAnsi="仿宋" w:eastAsia="仿宋"/>
          <w:sz w:val="32"/>
          <w:szCs w:val="32"/>
        </w:rPr>
        <w:t>、分质</w:t>
      </w:r>
      <w:r>
        <w:rPr>
          <w:rFonts w:ascii="仿宋" w:hAnsi="仿宋" w:eastAsia="仿宋"/>
          <w:sz w:val="32"/>
          <w:szCs w:val="32"/>
        </w:rPr>
        <w:t>供水、</w:t>
      </w:r>
      <w:r>
        <w:rPr>
          <w:rFonts w:hint="eastAsia" w:ascii="仿宋" w:hAnsi="仿宋" w:eastAsia="仿宋"/>
          <w:sz w:val="32"/>
          <w:szCs w:val="32"/>
        </w:rPr>
        <w:t>应急供水保障、管网漏损控制、</w:t>
      </w:r>
      <w:r>
        <w:rPr>
          <w:rFonts w:ascii="仿宋" w:hAnsi="仿宋" w:eastAsia="仿宋"/>
          <w:sz w:val="32"/>
          <w:szCs w:val="32"/>
        </w:rPr>
        <w:t>智慧供水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高品质供水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autoSpaceDE w:val="0"/>
        <w:spacing w:line="560" w:lineRule="exact"/>
        <w:ind w:firstLine="643" w:firstLineChars="200"/>
        <w:jc w:val="left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）智慧水务板块：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论坛时间：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月24日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:</w:t>
      </w:r>
      <w:r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0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论坛地点：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  <w:lang w:eastAsia="zh-CN"/>
        </w:rPr>
        <w:t>会展中心四楼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组织单位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武汉市水务防汛信息中心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论坛主要内容：</w:t>
      </w:r>
      <w:r>
        <w:rPr>
          <w:rFonts w:hint="eastAsia" w:ascii="仿宋" w:hAnsi="仿宋" w:eastAsia="仿宋"/>
          <w:sz w:val="32"/>
          <w:szCs w:val="32"/>
          <w:lang w:eastAsia="zh-CN"/>
        </w:rPr>
        <w:t>水务行业监管数字化、网络化、智能化水平提升；</w:t>
      </w:r>
      <w:r>
        <w:rPr>
          <w:rFonts w:hint="eastAsia" w:ascii="仿宋" w:hAnsi="仿宋" w:eastAsia="仿宋"/>
          <w:sz w:val="32"/>
          <w:szCs w:val="32"/>
        </w:rPr>
        <w:t>智慧水务建设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流域</w:t>
      </w:r>
      <w:r>
        <w:rPr>
          <w:rFonts w:hint="eastAsia" w:ascii="仿宋" w:hAnsi="仿宋" w:eastAsia="仿宋"/>
          <w:sz w:val="32"/>
          <w:szCs w:val="32"/>
          <w:lang w:eastAsia="zh-CN"/>
        </w:rPr>
        <w:t>协同</w:t>
      </w:r>
      <w:r>
        <w:rPr>
          <w:rFonts w:hint="eastAsia" w:ascii="仿宋" w:hAnsi="仿宋" w:eastAsia="仿宋"/>
          <w:sz w:val="32"/>
          <w:szCs w:val="32"/>
        </w:rPr>
        <w:t>调度</w:t>
      </w:r>
      <w:r>
        <w:rPr>
          <w:rFonts w:ascii="仿宋" w:hAnsi="仿宋" w:eastAsia="仿宋"/>
          <w:sz w:val="32"/>
          <w:szCs w:val="32"/>
        </w:rPr>
        <w:t>等。</w:t>
      </w:r>
    </w:p>
    <w:p>
      <w:pPr>
        <w:autoSpaceDE w:val="0"/>
        <w:spacing w:line="560" w:lineRule="exact"/>
        <w:ind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联系人：吴经理              电话：18279572520 </w:t>
      </w:r>
    </w:p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 w:firstLine="316" w:firstLineChars="150"/>
        <w:jc w:val="left"/>
        <w:textAlignment w:val="auto"/>
        <w:outlineLvl w:val="9"/>
        <w:rPr>
          <w:rFonts w:hint="eastAsia" w:eastAsiaTheme="minor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50C75"/>
    <w:rsid w:val="0E515077"/>
    <w:rsid w:val="119D75D5"/>
    <w:rsid w:val="19225832"/>
    <w:rsid w:val="23997803"/>
    <w:rsid w:val="35F15F34"/>
    <w:rsid w:val="4330462B"/>
    <w:rsid w:val="4C9B333D"/>
    <w:rsid w:val="710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5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2021-04-26T07:57:00Z</dcterms:created>
  <dc:creator>Administrator</dc:creator>
  <cp:lastModifiedBy>Administrator</cp:lastModifiedBy>
  <dcterms:modified xsi:type="dcterms:W3CDTF">2021-09-03T06:29:26Z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042DC967D8BB43338601B9C1AB94F396</vt:lpwstr>
  </property>
</Properties>
</file>