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b/>
          <w:sz w:val="36"/>
          <w:szCs w:val="36"/>
        </w:rPr>
      </w:pP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2022成都教育培训加盟展/2022重庆教育培训加盟展</w:t>
      </w:r>
    </w:p>
    <w:p>
      <w:pPr>
        <w:spacing w:line="220" w:lineRule="atLeast"/>
        <w:ind w:firstLine="1920" w:firstLineChars="6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邀请函</w:t>
      </w:r>
    </w:p>
    <w:p>
      <w:pPr>
        <w:spacing w:line="360" w:lineRule="auto"/>
        <w:rPr>
          <w:rFonts w:asciiTheme="minorEastAsia" w:hAnsiTheme="minorEastAsia" w:eastAsiaTheme="minorEastAsia"/>
          <w:sz w:val="32"/>
          <w:szCs w:val="32"/>
        </w:rPr>
      </w:pPr>
      <w:r>
        <w:rPr>
          <w:rFonts w:hint="eastAsia" w:cs="微软雅黑" w:asciiTheme="minorEastAsia" w:hAnsiTheme="minorEastAsia" w:eastAsiaTheme="minorEastAsia"/>
          <w:color w:val="000000"/>
          <w:sz w:val="32"/>
          <w:szCs w:val="32"/>
          <w:shd w:val="clear" w:color="auto" w:fill="FFFFFF"/>
        </w:rPr>
        <w:t>主办单位：</w:t>
      </w:r>
      <w:r>
        <w:rPr>
          <w:rFonts w:hint="eastAsia" w:asciiTheme="minorEastAsia" w:hAnsiTheme="minorEastAsia" w:eastAsiaTheme="minorEastAsia"/>
          <w:sz w:val="32"/>
          <w:szCs w:val="32"/>
        </w:rPr>
        <w:t>中国西部教育博览会组委会</w:t>
      </w:r>
    </w:p>
    <w:p>
      <w:pPr>
        <w:pStyle w:val="3"/>
        <w:shd w:val="clear" w:color="auto" w:fill="FFFFFF"/>
        <w:spacing w:before="0" w:beforeAutospacing="0" w:after="0" w:afterAutospacing="0" w:line="432" w:lineRule="atLeast"/>
        <w:jc w:val="both"/>
        <w:rPr>
          <w:rFonts w:cs="微软雅黑" w:asciiTheme="minorEastAsia" w:hAnsiTheme="minorEastAsia" w:eastAsiaTheme="minorEastAsia"/>
          <w:color w:val="000000"/>
          <w:sz w:val="32"/>
          <w:szCs w:val="32"/>
        </w:rPr>
      </w:pPr>
      <w:r>
        <w:rPr>
          <w:rFonts w:hint="eastAsia" w:cs="微软雅黑" w:asciiTheme="minorEastAsia" w:hAnsiTheme="minorEastAsia" w:eastAsiaTheme="minorEastAsia"/>
          <w:color w:val="000000"/>
          <w:sz w:val="32"/>
          <w:szCs w:val="32"/>
          <w:shd w:val="clear" w:color="auto" w:fill="FFFFFF"/>
        </w:rPr>
        <w:t>承办单位：重庆港华展览有限公司</w:t>
      </w:r>
    </w:p>
    <w:p>
      <w:pPr>
        <w:pStyle w:val="3"/>
        <w:shd w:val="clear" w:color="auto" w:fill="FFFFFF"/>
        <w:spacing w:before="0" w:beforeAutospacing="0" w:after="0" w:afterAutospacing="0" w:line="432" w:lineRule="atLeast"/>
        <w:jc w:val="both"/>
        <w:rPr>
          <w:rFonts w:cs="微软雅黑" w:asciiTheme="minorEastAsia" w:hAnsiTheme="minorEastAsia" w:eastAsiaTheme="minorEastAsia"/>
          <w:color w:val="000000"/>
          <w:sz w:val="32"/>
          <w:szCs w:val="32"/>
        </w:rPr>
      </w:pPr>
      <w:r>
        <w:rPr>
          <w:rFonts w:hint="eastAsia" w:cs="微软雅黑" w:asciiTheme="minorEastAsia" w:hAnsiTheme="minorEastAsia" w:eastAsiaTheme="minorEastAsia"/>
          <w:color w:val="000000"/>
          <w:sz w:val="32"/>
          <w:szCs w:val="32"/>
          <w:shd w:val="clear" w:color="auto" w:fill="FFFFFF"/>
        </w:rPr>
        <w:t>博览会主题：责任教育</w:t>
      </w:r>
      <w:r>
        <w:rPr>
          <w:rFonts w:hint="eastAsia" w:asciiTheme="minorEastAsia" w:hAnsiTheme="minorEastAsia" w:eastAsiaTheme="minorEastAsia"/>
          <w:color w:val="000000"/>
          <w:sz w:val="32"/>
          <w:szCs w:val="32"/>
          <w:shd w:val="clear" w:color="auto" w:fill="FFFFFF"/>
          <w:lang w:eastAsia="zh-CN"/>
        </w:rPr>
        <w:t>，</w:t>
      </w:r>
      <w:r>
        <w:rPr>
          <w:rFonts w:hint="eastAsia" w:cs="微软雅黑" w:asciiTheme="minorEastAsia" w:hAnsiTheme="minorEastAsia" w:eastAsiaTheme="minorEastAsia"/>
          <w:color w:val="000000"/>
          <w:sz w:val="32"/>
          <w:szCs w:val="32"/>
          <w:shd w:val="clear" w:color="auto" w:fill="FFFFFF"/>
        </w:rPr>
        <w:t>科技兴邦</w:t>
      </w:r>
    </w:p>
    <w:p>
      <w:pPr>
        <w:spacing w:line="220" w:lineRule="atLeast"/>
        <w:ind w:firstLine="1920" w:firstLineChars="600"/>
        <w:rPr>
          <w:rFonts w:asciiTheme="minorEastAsia" w:hAnsiTheme="minorEastAsia" w:eastAsiaTheme="minorEastAsia"/>
          <w:sz w:val="32"/>
          <w:szCs w:val="32"/>
        </w:rPr>
      </w:pPr>
    </w:p>
    <w:p>
      <w:pPr>
        <w:spacing w:line="220" w:lineRule="atLeast"/>
        <w:ind w:firstLine="800" w:firstLineChars="250"/>
        <w:rPr>
          <w:rFonts w:cs="宋体" w:asciiTheme="minorEastAsia" w:hAnsiTheme="minorEastAsia" w:eastAsiaTheme="minorEastAsia"/>
          <w:bCs/>
          <w:color w:val="000000"/>
          <w:sz w:val="32"/>
          <w:szCs w:val="32"/>
        </w:rPr>
      </w:pPr>
      <w:r>
        <w:rPr>
          <w:rFonts w:hint="eastAsia" w:cs="宋体" w:asciiTheme="minorEastAsia" w:hAnsiTheme="minorEastAsia" w:eastAsiaTheme="minorEastAsia"/>
          <w:bCs/>
          <w:color w:val="000000"/>
          <w:sz w:val="32"/>
          <w:szCs w:val="32"/>
        </w:rPr>
        <w:t xml:space="preserve"> 中国西部教育博览会经过多年的沉淀和培育，在业界人士的大力支持下，无论在展会规模、观众积累、论坛讲座等方方面面都达到了一定的高度，具有一定的品牌效应。</w:t>
      </w:r>
    </w:p>
    <w:p>
      <w:pPr>
        <w:spacing w:line="220" w:lineRule="atLeast"/>
        <w:ind w:firstLine="800" w:firstLineChars="250"/>
        <w:rPr>
          <w:rFonts w:cs="宋体" w:asciiTheme="minorEastAsia" w:hAnsiTheme="minorEastAsia" w:eastAsiaTheme="minorEastAsia"/>
          <w:bCs/>
          <w:color w:val="000000"/>
          <w:sz w:val="32"/>
          <w:szCs w:val="32"/>
        </w:rPr>
      </w:pPr>
      <w:r>
        <w:rPr>
          <w:rFonts w:hint="eastAsia" w:cs="宋体" w:asciiTheme="minorEastAsia" w:hAnsiTheme="minorEastAsia" w:eastAsiaTheme="minorEastAsia"/>
          <w:bCs/>
          <w:color w:val="000000"/>
          <w:sz w:val="32"/>
          <w:szCs w:val="32"/>
        </w:rPr>
        <w:t>本届西部教育博览会特设教育项目加盟和教育科技展区，作为西部地区唯一的教育加盟展，受关注程度会比较高，观展热情会空前高涨。组委会将对以下单位和更多单位发出参展邀请：</w:t>
      </w:r>
    </w:p>
    <w:p>
      <w:pPr>
        <w:pStyle w:val="2"/>
        <w:shd w:val="clear" w:color="auto" w:fill="FFFFFF"/>
        <w:ind w:firstLine="800" w:firstLineChars="250"/>
        <w:rPr>
          <w:rFonts w:asciiTheme="minorEastAsia" w:hAnsiTheme="minorEastAsia" w:eastAsiaTheme="minorEastAsia"/>
          <w:color w:val="333333"/>
          <w:sz w:val="32"/>
          <w:szCs w:val="32"/>
        </w:rPr>
      </w:pPr>
      <w:r>
        <w:rPr>
          <w:rFonts w:hint="eastAsia" w:asciiTheme="minorEastAsia" w:hAnsiTheme="minorEastAsia" w:eastAsiaTheme="minorEastAsia"/>
          <w:color w:val="4B4B4B"/>
          <w:sz w:val="32"/>
          <w:szCs w:val="32"/>
          <w:shd w:val="clear" w:color="auto" w:fill="FFFFFF"/>
        </w:rPr>
        <w:t>新东方、好未来、红黄蓝、哒哒英语、vipjr、上海乂学、东方之星、小熊尼奥、清大世纪、坚果科学、山姆大叔、掌门1对1、聚能教育、美吉姆、阿卡索、东方习字、杨梅红、逻辑狗、可瀚学堂、水米田、捷足先登、乐博曼编程机器人、环球优学、百加教育、火星人俱乐部、飞博教育、昂立国际、雪乐山、艺籽舞蹈、美院帮、启迪巨人、凹凸教育、弋果美语、51talk、东方童画、金色摇篮、华尔街英语、</w:t>
      </w:r>
      <w:r>
        <w:rPr>
          <w:rFonts w:asciiTheme="minorEastAsia" w:hAnsiTheme="minorEastAsia" w:eastAsiaTheme="minorEastAsia"/>
          <w:color w:val="666666"/>
          <w:sz w:val="32"/>
          <w:szCs w:val="32"/>
        </w:rPr>
        <w:t>未来魔法校、腾跃校长、松鼠AI、海风教育、四中网校、欧美思、两个黄鹂、传大凤凰</w:t>
      </w:r>
      <w:r>
        <w:rPr>
          <w:rFonts w:hint="eastAsia" w:asciiTheme="minorEastAsia" w:hAnsiTheme="minorEastAsia" w:eastAsiaTheme="minorEastAsia"/>
          <w:color w:val="666666"/>
          <w:sz w:val="32"/>
          <w:szCs w:val="32"/>
        </w:rPr>
        <w:t>、</w:t>
      </w:r>
      <w:r>
        <w:rPr>
          <w:rFonts w:asciiTheme="minorEastAsia" w:hAnsiTheme="minorEastAsia" w:eastAsiaTheme="minorEastAsia"/>
          <w:color w:val="666666"/>
          <w:sz w:val="32"/>
          <w:szCs w:val="32"/>
        </w:rPr>
        <w:t>乐融儿童之家、玛利娅蒙特梭利、纽约国际儿童</w:t>
      </w:r>
      <w:r>
        <w:fldChar w:fldCharType="begin"/>
      </w:r>
      <w:r>
        <w:instrText xml:space="preserve"> HYPERLINK "https://www.qj.com.cn/so/b9s80/" \t "_blank" </w:instrText>
      </w:r>
      <w:r>
        <w:fldChar w:fldCharType="separate"/>
      </w:r>
      <w:r>
        <w:rPr>
          <w:rStyle w:val="6"/>
          <w:rFonts w:asciiTheme="minorEastAsia" w:hAnsiTheme="minorEastAsia" w:eastAsiaTheme="minorEastAsia"/>
          <w:color w:val="444444"/>
          <w:sz w:val="32"/>
          <w:szCs w:val="32"/>
        </w:rPr>
        <w:t>俱乐部</w:t>
      </w:r>
      <w:r>
        <w:rPr>
          <w:rStyle w:val="6"/>
          <w:rFonts w:asciiTheme="minorEastAsia" w:hAnsiTheme="minorEastAsia" w:eastAsiaTheme="minorEastAsia"/>
          <w:color w:val="444444"/>
          <w:sz w:val="32"/>
          <w:szCs w:val="32"/>
        </w:rPr>
        <w:fldChar w:fldCharType="end"/>
      </w:r>
      <w:r>
        <w:rPr>
          <w:rFonts w:asciiTheme="minorEastAsia" w:hAnsiTheme="minorEastAsia" w:eastAsiaTheme="minorEastAsia"/>
          <w:color w:val="666666"/>
          <w:sz w:val="32"/>
          <w:szCs w:val="32"/>
        </w:rPr>
        <w:t>、运动宝贝、麻辣老师、卓跃儿童运动馆、LISA国际英语、鲸探号、七田真、快乐魔方作文、伊嘉儿数学、爱达阅读、中传北广、乐聚机器人、积木工坊、蓝旗亲子游泳、阿尔法AI、爱酷体育、巨石达阵、想象力英语、葡萄籽英语、左印美术、迈思腾机器人编程、童画美术、未来美院、麦德魔方、强脑科技、玫苓全人音乐、黛米与我、小童星少儿模特、小禾科技、腾讯EC、最美中国字</w:t>
      </w:r>
      <w:r>
        <w:rPr>
          <w:rFonts w:hint="eastAsia" w:asciiTheme="minorEastAsia" w:hAnsiTheme="minorEastAsia" w:eastAsiaTheme="minorEastAsia"/>
          <w:color w:val="666666"/>
          <w:sz w:val="32"/>
          <w:szCs w:val="32"/>
        </w:rPr>
        <w:t>、</w:t>
      </w:r>
      <w:r>
        <w:rPr>
          <w:rFonts w:hint="eastAsia" w:asciiTheme="minorEastAsia" w:hAnsiTheme="minorEastAsia" w:eastAsiaTheme="minorEastAsia"/>
          <w:color w:val="333333"/>
          <w:sz w:val="32"/>
          <w:szCs w:val="32"/>
        </w:rPr>
        <w:t>小贵族、爱美语、巴别塔、培正教育、邢帅教育、珠江钢琴、脑杰特、趣学世界、中域教育、誉融教育、魔力小博士、超优教育、比隆宝贝、方朴、多米索、树华美术、汉普森、云学堂、柴火创客、华彩艺术、海帆之光、劝学、美童教育、东城私塾、一心一用、云端时代、承龙文化、卓越七田、华尔街英语、ABC教育、美联英语、英孚教育</w:t>
      </w:r>
    </w:p>
    <w:p>
      <w:pPr>
        <w:spacing w:line="220" w:lineRule="atLeast"/>
        <w:ind w:firstLine="640" w:firstLineChars="200"/>
        <w:rPr>
          <w:rFonts w:asciiTheme="minorEastAsia" w:hAnsiTheme="minorEastAsia" w:eastAsiaTheme="minorEastAsia"/>
          <w:color w:val="4B4B4B"/>
          <w:sz w:val="32"/>
          <w:szCs w:val="32"/>
          <w:shd w:val="clear" w:color="auto" w:fill="FFFFFF"/>
        </w:rPr>
      </w:pPr>
      <w:r>
        <w:rPr>
          <w:rFonts w:hint="eastAsia" w:asciiTheme="minorEastAsia" w:hAnsiTheme="minorEastAsia" w:eastAsiaTheme="minorEastAsia"/>
          <w:color w:val="4B4B4B"/>
          <w:sz w:val="32"/>
          <w:szCs w:val="32"/>
          <w:shd w:val="clear" w:color="auto" w:fill="FFFFFF"/>
        </w:rPr>
        <w:t>据统计，全国在校生人数总数为2.2亿，全国教育培训行业市场规模接近20000亿元规模，年增长达到30%以上。教育品牌加盟作为推广普及教育服务的重要方式，近年来呈现极其旺盛的增长趋势，成为我国各投资领域闪亮的市场热点，更成为创业投资最热门最关注的关键词。</w:t>
      </w:r>
      <w:r>
        <w:rPr>
          <w:rFonts w:asciiTheme="minorEastAsia" w:hAnsiTheme="minorEastAsia" w:eastAsiaTheme="minorEastAsia"/>
          <w:color w:val="333333"/>
          <w:sz w:val="32"/>
          <w:szCs w:val="32"/>
        </w:rPr>
        <w:t>在教育品牌机构综合化发展的趋势下，专业机构注重纵深发展快速开发市场，开启加盟连锁的模式</w:t>
      </w:r>
      <w:r>
        <w:rPr>
          <w:rFonts w:hint="eastAsia" w:asciiTheme="minorEastAsia" w:hAnsiTheme="minorEastAsia" w:eastAsiaTheme="minorEastAsia"/>
          <w:color w:val="333333"/>
          <w:sz w:val="32"/>
          <w:szCs w:val="32"/>
        </w:rPr>
        <w:t>。</w:t>
      </w:r>
    </w:p>
    <w:p>
      <w:pPr>
        <w:spacing w:line="220" w:lineRule="atLeast"/>
        <w:ind w:firstLine="800" w:firstLineChars="250"/>
        <w:rPr>
          <w:rFonts w:asciiTheme="minorEastAsia" w:hAnsiTheme="minorEastAsia" w:eastAsiaTheme="minorEastAsia"/>
          <w:color w:val="333333"/>
          <w:sz w:val="32"/>
          <w:szCs w:val="32"/>
          <w:shd w:val="clear" w:color="auto" w:fill="FFFFFF"/>
        </w:rPr>
      </w:pPr>
      <w:r>
        <w:rPr>
          <w:rFonts w:hint="eastAsia" w:asciiTheme="minorEastAsia" w:hAnsiTheme="minorEastAsia" w:eastAsiaTheme="minorEastAsia"/>
          <w:color w:val="333333"/>
          <w:sz w:val="32"/>
          <w:szCs w:val="32"/>
          <w:shd w:val="clear" w:color="auto" w:fill="FFFFFF"/>
        </w:rPr>
        <w:t>中国西部</w:t>
      </w:r>
      <w:r>
        <w:rPr>
          <w:rFonts w:asciiTheme="minorEastAsia" w:hAnsiTheme="minorEastAsia" w:eastAsiaTheme="minorEastAsia"/>
          <w:color w:val="333333"/>
          <w:sz w:val="32"/>
          <w:szCs w:val="32"/>
          <w:shd w:val="clear" w:color="auto" w:fill="FFFFFF"/>
        </w:rPr>
        <w:t>教育品牌加盟</w:t>
      </w:r>
      <w:r>
        <w:rPr>
          <w:rFonts w:hint="eastAsia" w:asciiTheme="minorEastAsia" w:hAnsiTheme="minorEastAsia" w:eastAsiaTheme="minorEastAsia"/>
          <w:color w:val="333333"/>
          <w:sz w:val="32"/>
          <w:szCs w:val="32"/>
          <w:shd w:val="clear" w:color="auto" w:fill="FFFFFF"/>
        </w:rPr>
        <w:t>展</w:t>
      </w:r>
      <w:r>
        <w:rPr>
          <w:rFonts w:asciiTheme="minorEastAsia" w:hAnsiTheme="minorEastAsia" w:eastAsiaTheme="minorEastAsia"/>
          <w:color w:val="333333"/>
          <w:sz w:val="32"/>
          <w:szCs w:val="32"/>
          <w:shd w:val="clear" w:color="auto" w:fill="FFFFFF"/>
        </w:rPr>
        <w:t>，向我国最顶层的教育行业资源，最集中的教育界人士，以及有意向教育领域加盟的创业者集中展示最具教育机构品牌化、项目综合化、课程个性化、标准国际化、模式多元化、手段多样化、服务增值化的加盟项目。展会每年将在</w:t>
      </w:r>
      <w:r>
        <w:rPr>
          <w:rFonts w:hint="eastAsia" w:asciiTheme="minorEastAsia" w:hAnsiTheme="minorEastAsia" w:eastAsiaTheme="minorEastAsia"/>
          <w:color w:val="333333"/>
          <w:sz w:val="32"/>
          <w:szCs w:val="32"/>
          <w:shd w:val="clear" w:color="auto" w:fill="FFFFFF"/>
        </w:rPr>
        <w:t>成都和重庆</w:t>
      </w:r>
      <w:r>
        <w:rPr>
          <w:rFonts w:asciiTheme="minorEastAsia" w:hAnsiTheme="minorEastAsia" w:eastAsiaTheme="minorEastAsia"/>
          <w:color w:val="333333"/>
          <w:sz w:val="32"/>
          <w:szCs w:val="32"/>
          <w:shd w:val="clear" w:color="auto" w:fill="FFFFFF"/>
        </w:rPr>
        <w:t>举办，立足</w:t>
      </w:r>
      <w:r>
        <w:rPr>
          <w:rFonts w:hint="eastAsia" w:asciiTheme="minorEastAsia" w:hAnsiTheme="minorEastAsia" w:eastAsiaTheme="minorEastAsia"/>
          <w:color w:val="333333"/>
          <w:sz w:val="32"/>
          <w:szCs w:val="32"/>
          <w:shd w:val="clear" w:color="auto" w:fill="FFFFFF"/>
        </w:rPr>
        <w:t>西部</w:t>
      </w:r>
      <w:r>
        <w:rPr>
          <w:rFonts w:asciiTheme="minorEastAsia" w:hAnsiTheme="minorEastAsia" w:eastAsiaTheme="minorEastAsia"/>
          <w:color w:val="333333"/>
          <w:sz w:val="32"/>
          <w:szCs w:val="32"/>
          <w:shd w:val="clear" w:color="auto" w:fill="FFFFFF"/>
        </w:rPr>
        <w:t>、辐射全国教育市场，成为国内外教育品牌加盟，拓展市场的重要平台。</w:t>
      </w:r>
    </w:p>
    <w:p>
      <w:pPr>
        <w:spacing w:line="220" w:lineRule="atLeast"/>
        <w:ind w:firstLine="800" w:firstLineChars="250"/>
        <w:rPr>
          <w:rFonts w:asciiTheme="minorEastAsia" w:hAnsiTheme="minorEastAsia" w:eastAsiaTheme="minorEastAsia"/>
          <w:color w:val="4A4A4A"/>
          <w:sz w:val="32"/>
          <w:szCs w:val="32"/>
          <w:shd w:val="clear" w:color="auto" w:fill="FFFFFF"/>
        </w:rPr>
      </w:pPr>
      <w:r>
        <w:rPr>
          <w:rFonts w:hint="eastAsia" w:asciiTheme="minorEastAsia" w:hAnsiTheme="minorEastAsia" w:eastAsiaTheme="minorEastAsia"/>
          <w:color w:val="4B4B4B"/>
          <w:sz w:val="32"/>
          <w:szCs w:val="32"/>
          <w:shd w:val="clear" w:color="auto" w:fill="FFFFFF"/>
        </w:rPr>
        <w:t>幼教、普教、高教、校外教育、</w:t>
      </w:r>
      <w:r>
        <w:rPr>
          <w:rFonts w:asciiTheme="minorEastAsia" w:hAnsiTheme="minorEastAsia" w:eastAsiaTheme="minorEastAsia"/>
          <w:color w:val="333333"/>
          <w:sz w:val="32"/>
          <w:szCs w:val="32"/>
          <w:shd w:val="clear" w:color="auto" w:fill="FFFFFF"/>
        </w:rPr>
        <w:t>K12学科辅导、婴幼儿教育、兴趣辅导</w:t>
      </w:r>
      <w:r>
        <w:rPr>
          <w:rFonts w:hint="eastAsia" w:asciiTheme="minorEastAsia" w:hAnsiTheme="minorEastAsia" w:eastAsiaTheme="minorEastAsia"/>
          <w:color w:val="333333"/>
          <w:sz w:val="32"/>
          <w:szCs w:val="32"/>
          <w:shd w:val="clear" w:color="auto" w:fill="FFFFFF"/>
        </w:rPr>
        <w:t>、</w:t>
      </w:r>
      <w:r>
        <w:rPr>
          <w:rFonts w:asciiTheme="minorEastAsia" w:hAnsiTheme="minorEastAsia" w:eastAsiaTheme="minorEastAsia"/>
          <w:color w:val="666666"/>
          <w:sz w:val="32"/>
          <w:szCs w:val="32"/>
        </w:rPr>
        <w:t>学科辅导、素质教育、兴趣辅导、在线教育、婴幼儿教育、留学教育等领域的教育加盟品牌</w:t>
      </w:r>
      <w:r>
        <w:rPr>
          <w:rFonts w:hint="eastAsia" w:asciiTheme="minorEastAsia" w:hAnsiTheme="minorEastAsia" w:eastAsiaTheme="minorEastAsia"/>
          <w:sz w:val="32"/>
          <w:szCs w:val="32"/>
        </w:rPr>
        <w:t>。</w:t>
      </w:r>
      <w:r>
        <w:rPr>
          <w:rFonts w:hint="eastAsia" w:asciiTheme="minorEastAsia" w:hAnsiTheme="minorEastAsia" w:eastAsiaTheme="minorEastAsia"/>
          <w:color w:val="4A4A4A"/>
          <w:sz w:val="32"/>
          <w:szCs w:val="32"/>
          <w:shd w:val="clear" w:color="auto" w:fill="FFFFFF"/>
        </w:rPr>
        <w:t>伴随而来的是优质教育项目（学科类、素质艺术类）、科技创新项目（AR、VR、双师课堂、软件）构建教育项目合作、投资创业、特许加盟、产品代理、综合体招商运营等完整的“教育+双创+科技”产业链。</w:t>
      </w:r>
    </w:p>
    <w:p>
      <w:pPr>
        <w:spacing w:line="220" w:lineRule="atLeast"/>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242424"/>
          <w:sz w:val="32"/>
          <w:szCs w:val="32"/>
          <w:shd w:val="clear" w:color="auto" w:fill="FFFFFF"/>
        </w:rPr>
        <w:t>教育培训连锁加盟、教育品牌连锁加盟、学前教育加盟、在线教育加盟、亲子教育加盟、素质教育加盟、课外教育加盟、外语培训加盟、文体艺术加盟、少儿运动加盟、创客教育加盟、美育教育机构加盟、教育后勤（餐饮）加盟等。</w:t>
      </w:r>
    </w:p>
    <w:p>
      <w:pPr>
        <w:adjustRightInd/>
        <w:snapToGrid/>
        <w:spacing w:after="0" w:line="450" w:lineRule="atLeas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展品范围：</w:t>
      </w:r>
    </w:p>
    <w:p>
      <w:pPr>
        <w:adjustRightInd/>
        <w:snapToGrid/>
        <w:spacing w:after="0" w:line="450" w:lineRule="atLeast"/>
        <w:ind w:firstLine="800" w:firstLineChars="25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教育培训机构：外语培训机构、幼教机构、职业资格培训机构、课外辅导机构、远程教育机构、考研辅导机构、IT培训教育、少儿教育机构、CG培训机构、各类民办职业学校、企业培训、拓展培训机构等;</w:t>
      </w:r>
    </w:p>
    <w:p>
      <w:pPr>
        <w:pStyle w:val="3"/>
        <w:shd w:val="clear" w:color="auto" w:fill="FFFFFF"/>
        <w:spacing w:before="0" w:beforeAutospacing="0" w:after="0" w:afterAutospacing="0" w:line="435" w:lineRule="atLeast"/>
        <w:ind w:firstLine="640" w:firstLineChars="20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在线教育培训：K12在线教育、在线英语教学、</w:t>
      </w:r>
      <w:r>
        <w:rPr>
          <w:rFonts w:hint="eastAsia" w:asciiTheme="minorEastAsia" w:hAnsiTheme="minorEastAsia" w:eastAsiaTheme="minorEastAsia"/>
          <w:color w:val="000000"/>
          <w:sz w:val="32"/>
          <w:szCs w:val="32"/>
        </w:rPr>
        <w:t>在线教育培训、教育创业、婴童早期教育、成人专业教育、网络游戏、动漫、管理软件开发、</w:t>
      </w:r>
      <w:r>
        <w:rPr>
          <w:rFonts w:hint="eastAsia" w:asciiTheme="minorEastAsia" w:hAnsiTheme="minorEastAsia" w:eastAsiaTheme="minorEastAsia"/>
          <w:color w:val="4B4B4B"/>
          <w:sz w:val="32"/>
          <w:szCs w:val="32"/>
        </w:rPr>
        <w:t>在线教育机构及平台等；</w:t>
      </w:r>
    </w:p>
    <w:p>
      <w:pPr>
        <w:pStyle w:val="3"/>
        <w:shd w:val="clear" w:color="auto" w:fill="FFFFFF"/>
        <w:spacing w:before="0" w:beforeAutospacing="0" w:after="0" w:afterAutospacing="0" w:line="435" w:lineRule="atLeast"/>
        <w:ind w:firstLine="640" w:firstLineChars="20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学前教育机构：早教机构、幼儿园、幼儿托管、儿童乐园、智力开发、亲子教育、儿童美育、婴幼儿水育早教等；</w:t>
      </w:r>
    </w:p>
    <w:p>
      <w:pPr>
        <w:pStyle w:val="3"/>
        <w:shd w:val="clear" w:color="auto" w:fill="FFFFFF"/>
        <w:spacing w:before="0" w:beforeAutospacing="0" w:after="0" w:afterAutospacing="0" w:line="435" w:lineRule="atLeast"/>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课外教育机构：作文培训、国学经典、升学辅导、野外露营、冬夏令营及营地教育、游学教育、性格培养、大脑开发、感统训练、逻辑思维、潜能挖掘、演讲口才等； </w:t>
      </w:r>
    </w:p>
    <w:p>
      <w:pPr>
        <w:pStyle w:val="3"/>
        <w:shd w:val="clear" w:color="auto" w:fill="FFFFFF"/>
        <w:spacing w:before="0" w:beforeAutospacing="0" w:after="0" w:afterAutospacing="0" w:line="435" w:lineRule="atLeast"/>
        <w:ind w:firstLine="640" w:firstLineChars="20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英语培训：在线英语、少儿英语、成人英语等；</w:t>
      </w:r>
    </w:p>
    <w:p>
      <w:pPr>
        <w:pStyle w:val="3"/>
        <w:shd w:val="clear" w:color="auto" w:fill="FFFFFF"/>
        <w:spacing w:before="0" w:beforeAutospacing="0" w:after="0" w:afterAutospacing="0" w:line="435" w:lineRule="atLeast"/>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文体艺术机构：声乐、乐器、舞蹈、美术、书法、棋类培训、瑜伽、表演、武术；</w:t>
      </w:r>
    </w:p>
    <w:p>
      <w:pPr>
        <w:pStyle w:val="3"/>
        <w:shd w:val="clear" w:color="auto" w:fill="FFFFFF"/>
        <w:spacing w:before="0" w:beforeAutospacing="0" w:after="0" w:afterAutospacing="0" w:line="435" w:lineRule="atLeast"/>
        <w:ind w:firstLine="640" w:firstLineChars="20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外语培训机构：日语培训、韩语培训、法语培训、德语培训、俄语培训、西班牙语培训、葡萄牙语培训、泰语培训、其它小语种培训等；</w:t>
      </w:r>
    </w:p>
    <w:p>
      <w:pPr>
        <w:pStyle w:val="3"/>
        <w:shd w:val="clear" w:color="auto" w:fill="FFFFFF"/>
        <w:spacing w:before="0" w:beforeAutospacing="0" w:after="0" w:afterAutospacing="0" w:line="435" w:lineRule="atLeast"/>
        <w:ind w:firstLine="640" w:firstLineChars="20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少儿运动类：球类运作、街舞、芭蕾舞、戏剧表演、拓展训练、跆拳道、武术、游泳、乒乓球、滑轮等；</w:t>
      </w:r>
    </w:p>
    <w:p>
      <w:pPr>
        <w:pStyle w:val="3"/>
        <w:shd w:val="clear" w:color="auto" w:fill="FFFFFF"/>
        <w:spacing w:before="0" w:beforeAutospacing="0" w:after="0" w:afterAutospacing="0" w:line="435" w:lineRule="atLeast"/>
        <w:ind w:firstLine="800" w:firstLineChars="250"/>
        <w:rPr>
          <w:rFonts w:asciiTheme="minorEastAsia" w:hAnsiTheme="minorEastAsia" w:eastAsiaTheme="minorEastAsia"/>
          <w:color w:val="4B4B4B"/>
          <w:sz w:val="32"/>
          <w:szCs w:val="32"/>
        </w:rPr>
      </w:pPr>
      <w:r>
        <w:rPr>
          <w:rFonts w:cs="Arial" w:asciiTheme="minorEastAsia" w:hAnsiTheme="minorEastAsia" w:eastAsiaTheme="minorEastAsia"/>
          <w:color w:val="3D464D"/>
          <w:sz w:val="32"/>
          <w:szCs w:val="32"/>
          <w:shd w:val="clear" w:color="auto" w:fill="FFFFFF"/>
        </w:rPr>
        <w:t>学科教育：K12文化课类（线上线下）、中高考、学科测评等</w:t>
      </w:r>
    </w:p>
    <w:p>
      <w:pPr>
        <w:pStyle w:val="3"/>
        <w:shd w:val="clear" w:color="auto" w:fill="FFFFFF"/>
        <w:spacing w:before="0" w:beforeAutospacing="0" w:after="0" w:afterAutospacing="0" w:line="435" w:lineRule="atLeast"/>
        <w:ind w:firstLine="640" w:firstLineChars="20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创客教育及课程：</w:t>
      </w:r>
      <w:r>
        <w:rPr>
          <w:rFonts w:hint="eastAsia" w:asciiTheme="minorEastAsia" w:hAnsiTheme="minorEastAsia" w:eastAsiaTheme="minorEastAsia"/>
          <w:color w:val="000000"/>
          <w:sz w:val="32"/>
          <w:szCs w:val="32"/>
        </w:rPr>
        <w:t>机器人教育及课程、机器人教育加盟、儿童编程教育、3D打印设备及应用、VR/AR教育、实验室创客课程、创客教具类产品、创客空间设计、3D创客教室、可编程机器人、积木机器人、教育机器人、竞赛类机器人、幼教机器人、智能陪护机器人、亲子机器人、玩具机器人等</w:t>
      </w:r>
    </w:p>
    <w:p>
      <w:pPr>
        <w:pStyle w:val="3"/>
        <w:shd w:val="clear" w:color="auto" w:fill="FFFFFF"/>
        <w:spacing w:before="0" w:beforeAutospacing="0" w:after="0" w:afterAutospacing="0" w:line="435" w:lineRule="atLeast"/>
        <w:ind w:firstLine="480" w:firstLineChars="150"/>
        <w:rPr>
          <w:rFonts w:asciiTheme="minorEastAsia" w:hAnsiTheme="minorEastAsia" w:eastAsiaTheme="minorEastAsia"/>
          <w:color w:val="4B4B4B"/>
          <w:sz w:val="32"/>
          <w:szCs w:val="32"/>
        </w:rPr>
      </w:pPr>
      <w:r>
        <w:rPr>
          <w:rFonts w:hint="eastAsia" w:asciiTheme="minorEastAsia" w:hAnsiTheme="minorEastAsia" w:eastAsiaTheme="minorEastAsia"/>
          <w:color w:val="4B4B4B"/>
          <w:sz w:val="32"/>
          <w:szCs w:val="32"/>
        </w:rPr>
        <w:t>儿童美育教育机构：语言学习培养、快乐数学、思维技能培训、艺术技能培训、体能训练、国学教育等;</w:t>
      </w:r>
    </w:p>
    <w:p>
      <w:pPr>
        <w:pStyle w:val="3"/>
        <w:shd w:val="clear" w:color="auto" w:fill="FFFFFF"/>
        <w:spacing w:before="0" w:beforeAutospacing="0" w:after="0" w:afterAutospacing="0" w:line="435" w:lineRule="atLeast"/>
        <w:ind w:firstLine="480" w:firstLineChars="15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教育电子产品:视频学习机、点读机、学生电脑、语言复读机、电子词典、家教机等。</w:t>
      </w:r>
    </w:p>
    <w:p>
      <w:pPr>
        <w:pStyle w:val="3"/>
        <w:shd w:val="clear" w:color="auto" w:fill="FFFFFF"/>
        <w:spacing w:before="0" w:beforeAutospacing="0" w:after="0" w:afterAutospacing="0" w:line="435" w:lineRule="atLeast"/>
        <w:ind w:firstLine="480" w:firstLineChars="150"/>
        <w:rPr>
          <w:rFonts w:asciiTheme="minorEastAsia" w:hAnsiTheme="minorEastAsia" w:eastAsiaTheme="minorEastAsia"/>
          <w:color w:val="4B4B4B"/>
          <w:sz w:val="32"/>
          <w:szCs w:val="32"/>
        </w:rPr>
      </w:pPr>
      <w:r>
        <w:rPr>
          <w:rFonts w:cs="Arial" w:asciiTheme="minorEastAsia" w:hAnsiTheme="minorEastAsia" w:eastAsiaTheme="minorEastAsia"/>
          <w:color w:val="3D464D"/>
          <w:sz w:val="32"/>
          <w:szCs w:val="32"/>
          <w:shd w:val="clear" w:color="auto" w:fill="FFFFFF"/>
        </w:rPr>
        <w:t>素质教育：美术、书法、口才、体育、音乐、潜能、留/游学、STEAM/编程等</w:t>
      </w:r>
    </w:p>
    <w:p>
      <w:pPr>
        <w:adjustRightInd/>
        <w:snapToGrid/>
        <w:spacing w:after="0" w:line="450" w:lineRule="atLeast"/>
        <w:ind w:firstLine="640" w:firstLineChars="20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益智教育产品：各种拼插玩具、儿童积木，儿童机器人，手工DIY，科技模型、家庭图书馆、图书教材及绘本、环保智趣玩具、学习软件、原创动画、亲子互动产品及相关玩教具等</w:t>
      </w:r>
    </w:p>
    <w:p>
      <w:pPr>
        <w:adjustRightInd/>
        <w:snapToGrid/>
        <w:spacing w:after="0" w:line="450" w:lineRule="atLeast"/>
        <w:ind w:firstLine="480" w:firstLineChars="150"/>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学生用品：图书教材、学习软件、文教文具、益智产品、音像数码、服饰；</w:t>
      </w:r>
    </w:p>
    <w:p>
      <w:pPr>
        <w:adjustRightInd/>
        <w:snapToGrid/>
        <w:spacing w:after="0" w:line="450" w:lineRule="atLeast"/>
        <w:ind w:firstLine="480" w:firstLineChars="150"/>
        <w:rPr>
          <w:rFonts w:cs="宋体" w:asciiTheme="minorEastAsia" w:hAnsiTheme="minorEastAsia" w:eastAsiaTheme="minorEastAsia"/>
          <w:color w:val="000000"/>
          <w:sz w:val="32"/>
          <w:szCs w:val="32"/>
        </w:rPr>
      </w:pPr>
      <w:r>
        <w:rPr>
          <w:rFonts w:cs="Arial" w:asciiTheme="minorEastAsia" w:hAnsiTheme="minorEastAsia" w:eastAsiaTheme="minorEastAsia"/>
          <w:color w:val="3D464D"/>
          <w:sz w:val="32"/>
          <w:szCs w:val="32"/>
          <w:shd w:val="clear" w:color="auto" w:fill="FFFFFF"/>
        </w:rPr>
        <w:t>教育服务：招生/招聘、咨询、家庭教育、托管、VI设计教育金融等</w:t>
      </w:r>
    </w:p>
    <w:p>
      <w:pPr>
        <w:pStyle w:val="3"/>
        <w:adjustRightInd w:val="0"/>
        <w:snapToGrid w:val="0"/>
        <w:spacing w:before="0" w:beforeAutospacing="0" w:after="0" w:afterAutospacing="0" w:line="360" w:lineRule="auto"/>
        <w:rPr>
          <w:rFonts w:asciiTheme="minorEastAsia" w:hAnsiTheme="minorEastAsia" w:eastAsiaTheme="minorEastAsia"/>
          <w:color w:val="000000"/>
          <w:sz w:val="32"/>
          <w:szCs w:val="32"/>
        </w:rPr>
      </w:pPr>
      <w:r>
        <w:rPr>
          <w:rStyle w:val="8"/>
          <w:rFonts w:hint="eastAsia" w:asciiTheme="minorEastAsia" w:hAnsiTheme="minorEastAsia" w:eastAsiaTheme="minorEastAsia"/>
          <w:sz w:val="32"/>
          <w:szCs w:val="32"/>
        </w:rPr>
        <w:t>展览</w:t>
      </w:r>
      <w:r>
        <w:rPr>
          <w:rFonts w:hint="eastAsia" w:asciiTheme="minorEastAsia" w:hAnsiTheme="minorEastAsia" w:eastAsiaTheme="minorEastAsia"/>
          <w:color w:val="000000"/>
          <w:sz w:val="32"/>
          <w:szCs w:val="32"/>
        </w:rPr>
        <w:t>日程</w:t>
      </w:r>
    </w:p>
    <w:p>
      <w:pPr>
        <w:pStyle w:val="3"/>
        <w:spacing w:line="360" w:lineRule="auto"/>
        <w:ind w:firstLine="640" w:firstLineChars="2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成都 （成都世纪城新国际会展中心）</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时间：</w:t>
      </w:r>
      <w:r>
        <w:rPr>
          <w:rFonts w:cs="Arial" w:asciiTheme="minorEastAsia" w:hAnsiTheme="minorEastAsia" w:eastAsiaTheme="minorEastAsia"/>
          <w:color w:val="000000"/>
          <w:sz w:val="32"/>
          <w:szCs w:val="32"/>
        </w:rPr>
        <w:t>2022</w:t>
      </w:r>
      <w:r>
        <w:rPr>
          <w:rFonts w:hint="eastAsia" w:cs="Arial" w:asciiTheme="minorEastAsia" w:hAnsiTheme="minorEastAsia" w:eastAsiaTheme="minorEastAsia"/>
          <w:color w:val="000000"/>
          <w:sz w:val="32"/>
          <w:szCs w:val="32"/>
        </w:rPr>
        <w:t>年</w:t>
      </w:r>
      <w:r>
        <w:rPr>
          <w:rFonts w:cs="Arial" w:asciiTheme="minorEastAsia" w:hAnsiTheme="minorEastAsia" w:eastAsiaTheme="minorEastAsia"/>
          <w:color w:val="000000"/>
          <w:sz w:val="32"/>
          <w:szCs w:val="32"/>
        </w:rPr>
        <w:t>6</w:t>
      </w:r>
      <w:r>
        <w:rPr>
          <w:rFonts w:hint="eastAsia" w:cs="Arial" w:asciiTheme="minorEastAsia" w:hAnsiTheme="minorEastAsia" w:eastAsiaTheme="minorEastAsia"/>
          <w:color w:val="000000"/>
          <w:sz w:val="32"/>
          <w:szCs w:val="32"/>
        </w:rPr>
        <w:t>月</w:t>
      </w:r>
      <w:r>
        <w:rPr>
          <w:rFonts w:cs="Arial" w:asciiTheme="minorEastAsia" w:hAnsiTheme="minorEastAsia" w:eastAsiaTheme="minorEastAsia"/>
          <w:color w:val="000000"/>
          <w:sz w:val="32"/>
          <w:szCs w:val="32"/>
        </w:rPr>
        <w:t>4-5</w:t>
      </w:r>
      <w:r>
        <w:rPr>
          <w:rFonts w:hint="eastAsia" w:cs="Arial" w:asciiTheme="minorEastAsia" w:hAnsiTheme="minorEastAsia" w:eastAsiaTheme="minorEastAsia"/>
          <w:color w:val="000000"/>
          <w:sz w:val="32"/>
          <w:szCs w:val="32"/>
        </w:rPr>
        <w:t>日</w:t>
      </w:r>
      <w:r>
        <w:rPr>
          <w:rFonts w:cs="Arial" w:asciiTheme="minorEastAsia" w:hAnsiTheme="minorEastAsia" w:eastAsiaTheme="minorEastAsia"/>
          <w:color w:val="000000"/>
          <w:sz w:val="32"/>
          <w:szCs w:val="32"/>
        </w:rPr>
        <w:t xml:space="preserve"> </w:t>
      </w:r>
      <w:r>
        <w:rPr>
          <w:rFonts w:hint="eastAsia" w:cs="Arial" w:asciiTheme="minorEastAsia" w:hAnsiTheme="minorEastAsia" w:eastAsiaTheme="minorEastAsia"/>
          <w:color w:val="000000"/>
          <w:sz w:val="32"/>
          <w:szCs w:val="32"/>
        </w:rPr>
        <w:t>地点：</w:t>
      </w:r>
      <w:r>
        <w:rPr>
          <w:rFonts w:hint="eastAsia" w:asciiTheme="minorEastAsia" w:hAnsiTheme="minorEastAsia" w:eastAsiaTheme="minorEastAsia"/>
          <w:bCs/>
          <w:color w:val="000000"/>
          <w:sz w:val="32"/>
          <w:szCs w:val="32"/>
        </w:rPr>
        <w:t>成都世纪城新国际会展中心</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布展时间:2022年6月3日  8:30-24:30</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展览时间:2022年6月4--5日9:00-17:30</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撤展时间:2022年6月5日   下午17：30</w:t>
      </w:r>
    </w:p>
    <w:p>
      <w:pPr>
        <w:pStyle w:val="3"/>
        <w:spacing w:line="360" w:lineRule="auto"/>
        <w:ind w:firstLine="480" w:firstLineChars="15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重庆  （重庆悦来国际博览中心）</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时间：</w:t>
      </w:r>
      <w:bookmarkStart w:id="0" w:name="_GoBack"/>
      <w:r>
        <w:rPr>
          <w:rFonts w:cs="Arial" w:asciiTheme="minorEastAsia" w:hAnsiTheme="minorEastAsia" w:eastAsiaTheme="minorEastAsia"/>
          <w:color w:val="000000"/>
          <w:sz w:val="32"/>
          <w:szCs w:val="32"/>
        </w:rPr>
        <w:t>2022</w:t>
      </w:r>
      <w:r>
        <w:rPr>
          <w:rFonts w:hint="eastAsia" w:cs="Arial" w:asciiTheme="minorEastAsia" w:hAnsiTheme="minorEastAsia" w:eastAsiaTheme="minorEastAsia"/>
          <w:color w:val="000000"/>
          <w:sz w:val="32"/>
          <w:szCs w:val="32"/>
        </w:rPr>
        <w:t>年</w:t>
      </w:r>
      <w:r>
        <w:rPr>
          <w:rFonts w:cs="Arial" w:asciiTheme="minorEastAsia" w:hAnsiTheme="minorEastAsia" w:eastAsiaTheme="minorEastAsia"/>
          <w:color w:val="000000"/>
          <w:sz w:val="32"/>
          <w:szCs w:val="32"/>
        </w:rPr>
        <w:t>6</w:t>
      </w:r>
      <w:r>
        <w:rPr>
          <w:rFonts w:hint="eastAsia" w:cs="Arial" w:asciiTheme="minorEastAsia" w:hAnsiTheme="minorEastAsia" w:eastAsiaTheme="minorEastAsia"/>
          <w:color w:val="000000"/>
          <w:sz w:val="32"/>
          <w:szCs w:val="32"/>
        </w:rPr>
        <w:t>月</w:t>
      </w:r>
      <w:r>
        <w:rPr>
          <w:rFonts w:cs="Arial" w:asciiTheme="minorEastAsia" w:hAnsiTheme="minorEastAsia" w:eastAsiaTheme="minorEastAsia"/>
          <w:color w:val="000000"/>
          <w:sz w:val="32"/>
          <w:szCs w:val="32"/>
        </w:rPr>
        <w:t>25-26</w:t>
      </w:r>
      <w:r>
        <w:rPr>
          <w:rFonts w:hint="eastAsia" w:cs="Arial" w:asciiTheme="minorEastAsia" w:hAnsiTheme="minorEastAsia" w:eastAsiaTheme="minorEastAsia"/>
          <w:color w:val="000000"/>
          <w:sz w:val="32"/>
          <w:szCs w:val="32"/>
        </w:rPr>
        <w:t>日</w:t>
      </w:r>
      <w:bookmarkEnd w:id="0"/>
      <w:r>
        <w:rPr>
          <w:rFonts w:hint="eastAsia" w:cs="Arial" w:asciiTheme="minorEastAsia" w:hAnsiTheme="minorEastAsia" w:eastAsiaTheme="minorEastAsia"/>
          <w:color w:val="000000"/>
          <w:sz w:val="32"/>
          <w:szCs w:val="32"/>
        </w:rPr>
        <w:t>地点：重庆悦来国际博览中心</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布展时间:2022年6月24日  8:30-24:30</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展览时间:2022年6月25-26日9:00-17:30</w:t>
      </w:r>
    </w:p>
    <w:p>
      <w:pPr>
        <w:spacing w:line="360" w:lineRule="auto"/>
        <w:rPr>
          <w:rFonts w:cs="Arial" w:asciiTheme="minorEastAsia" w:hAnsiTheme="minorEastAsia" w:eastAsiaTheme="minorEastAsia"/>
          <w:color w:val="000000"/>
          <w:sz w:val="32"/>
          <w:szCs w:val="32"/>
        </w:rPr>
      </w:pPr>
      <w:r>
        <w:rPr>
          <w:rFonts w:hint="eastAsia" w:cs="Arial" w:asciiTheme="minorEastAsia" w:hAnsiTheme="minorEastAsia" w:eastAsiaTheme="minorEastAsia"/>
          <w:color w:val="000000"/>
          <w:sz w:val="32"/>
          <w:szCs w:val="32"/>
        </w:rPr>
        <w:t>撤展时间:2022年6月26日   下午17：30</w:t>
      </w:r>
    </w:p>
    <w:p>
      <w:pPr>
        <w:spacing w:line="360" w:lineRule="auto"/>
        <w:rPr>
          <w:rStyle w:val="8"/>
          <w:rFonts w:asciiTheme="minorEastAsia" w:hAnsiTheme="minorEastAsia" w:eastAsiaTheme="minorEastAsia"/>
          <w:sz w:val="32"/>
          <w:szCs w:val="32"/>
        </w:rPr>
      </w:pPr>
      <w:r>
        <w:rPr>
          <w:rStyle w:val="8"/>
          <w:rFonts w:hint="eastAsia" w:asciiTheme="minorEastAsia" w:hAnsiTheme="minorEastAsia" w:eastAsiaTheme="minorEastAsia"/>
          <w:sz w:val="32"/>
          <w:szCs w:val="32"/>
        </w:rPr>
        <w:t>收费标准</w:t>
      </w:r>
    </w:p>
    <w:p>
      <w:pPr>
        <w:pStyle w:val="3"/>
        <w:wordWrap w:val="0"/>
        <w:adjustRightInd w:val="0"/>
        <w:snapToGrid w:val="0"/>
        <w:spacing w:before="0" w:beforeAutospacing="0" w:after="0" w:afterAutospacing="0" w:line="360" w:lineRule="auto"/>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　国内：</w:t>
      </w:r>
      <w:r>
        <w:rPr>
          <w:rFonts w:hint="eastAsia" w:asciiTheme="minorEastAsia" w:hAnsiTheme="minorEastAsia" w:eastAsiaTheme="minorEastAsia"/>
          <w:color w:val="000000"/>
          <w:sz w:val="32"/>
          <w:szCs w:val="32"/>
        </w:rPr>
        <w:t>8800</w:t>
      </w:r>
      <w:r>
        <w:rPr>
          <w:rFonts w:asciiTheme="minorEastAsia" w:hAnsiTheme="minorEastAsia" w:eastAsiaTheme="minorEastAsia"/>
          <w:color w:val="000000"/>
          <w:sz w:val="32"/>
          <w:szCs w:val="32"/>
        </w:rPr>
        <w:t>元人民币/个</w:t>
      </w:r>
      <w:r>
        <w:rPr>
          <w:rFonts w:hint="eastAsia" w:asciiTheme="minorEastAsia" w:hAnsiTheme="minorEastAsia" w:eastAsiaTheme="minorEastAsia"/>
          <w:color w:val="000000"/>
          <w:sz w:val="32"/>
          <w:szCs w:val="32"/>
        </w:rPr>
        <w:t>国际标准展位</w:t>
      </w:r>
      <w:r>
        <w:rPr>
          <w:rFonts w:asciiTheme="minorEastAsia" w:hAnsiTheme="minorEastAsia" w:eastAsiaTheme="minorEastAsia"/>
          <w:color w:val="000000"/>
          <w:sz w:val="32"/>
          <w:szCs w:val="32"/>
        </w:rPr>
        <w:t>(3M×3M)</w:t>
      </w:r>
      <w:r>
        <w:rPr>
          <w:rFonts w:hint="eastAsia" w:asciiTheme="minorEastAsia" w:hAnsiTheme="minorEastAsia" w:eastAsiaTheme="minorEastAsia"/>
          <w:color w:val="000000"/>
          <w:sz w:val="32"/>
          <w:szCs w:val="32"/>
        </w:rPr>
        <w:t>，空地880元/平米，36平米起租</w:t>
      </w:r>
      <w:r>
        <w:rPr>
          <w:rFonts w:asciiTheme="minorEastAsia" w:hAnsiTheme="minorEastAsia" w:eastAsiaTheme="minorEastAsia"/>
          <w:color w:val="000000"/>
          <w:sz w:val="32"/>
          <w:szCs w:val="32"/>
        </w:rPr>
        <w:br w:type="textWrapping"/>
      </w:r>
      <w:r>
        <w:rPr>
          <w:rFonts w:asciiTheme="minorEastAsia" w:hAnsiTheme="minorEastAsia" w:eastAsiaTheme="minorEastAsia"/>
          <w:color w:val="000000"/>
          <w:sz w:val="32"/>
          <w:szCs w:val="32"/>
        </w:rPr>
        <w:t>　国外：</w:t>
      </w:r>
      <w:r>
        <w:rPr>
          <w:rFonts w:hint="eastAsia" w:asciiTheme="minorEastAsia" w:hAnsiTheme="minorEastAsia" w:eastAsiaTheme="minorEastAsia"/>
          <w:color w:val="000000"/>
          <w:sz w:val="32"/>
          <w:szCs w:val="32"/>
        </w:rPr>
        <w:t>1800</w:t>
      </w:r>
      <w:r>
        <w:rPr>
          <w:rFonts w:asciiTheme="minorEastAsia" w:hAnsiTheme="minorEastAsia" w:eastAsiaTheme="minorEastAsia"/>
          <w:color w:val="000000"/>
          <w:sz w:val="32"/>
          <w:szCs w:val="32"/>
        </w:rPr>
        <w:t xml:space="preserve">美元/个(3M×3M) </w:t>
      </w:r>
      <w:r>
        <w:rPr>
          <w:rFonts w:hint="eastAsia" w:asciiTheme="minorEastAsia" w:hAnsiTheme="minorEastAsia" w:eastAsiaTheme="minorEastAsia"/>
          <w:color w:val="000000"/>
          <w:sz w:val="32"/>
          <w:szCs w:val="32"/>
        </w:rPr>
        <w:t>，空地180美元/平米，36平米起租</w:t>
      </w:r>
    </w:p>
    <w:p>
      <w:pPr>
        <w:spacing w:line="360" w:lineRule="auto"/>
        <w:rPr>
          <w:rStyle w:val="8"/>
          <w:rFonts w:asciiTheme="minorEastAsia" w:hAnsiTheme="minorEastAsia" w:eastAsiaTheme="minorEastAsia"/>
          <w:sz w:val="32"/>
          <w:szCs w:val="32"/>
        </w:rPr>
      </w:pPr>
      <w:r>
        <w:rPr>
          <w:rFonts w:hint="eastAsia" w:asciiTheme="minorEastAsia" w:hAnsiTheme="minorEastAsia" w:eastAsiaTheme="minorEastAsia"/>
          <w:color w:val="000000"/>
          <w:sz w:val="32"/>
          <w:szCs w:val="32"/>
        </w:rPr>
        <w:t>观众邀请</w:t>
      </w:r>
    </w:p>
    <w:p>
      <w:pPr>
        <w:spacing w:line="360" w:lineRule="auto"/>
        <w:ind w:firstLine="320" w:firstLineChars="1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组委会在展会前期将分别在有影响力的媒体上发布新闻通稿和硬性广告宣传。</w:t>
      </w:r>
    </w:p>
    <w:p>
      <w:pPr>
        <w:spacing w:line="360" w:lineRule="auto"/>
        <w:ind w:firstLine="320" w:firstLineChars="100"/>
        <w:rPr>
          <w:rStyle w:val="9"/>
          <w:rFonts w:asciiTheme="minorEastAsia" w:hAnsiTheme="minorEastAsia" w:eastAsiaTheme="minorEastAsia"/>
          <w:color w:val="000000"/>
          <w:sz w:val="32"/>
          <w:szCs w:val="32"/>
          <w:shd w:val="clear" w:color="auto" w:fill="FFFFFF"/>
        </w:rPr>
      </w:pPr>
      <w:r>
        <w:rPr>
          <w:rStyle w:val="9"/>
          <w:rFonts w:hint="eastAsia" w:asciiTheme="minorEastAsia" w:hAnsiTheme="minorEastAsia" w:eastAsiaTheme="minorEastAsia"/>
          <w:color w:val="000000"/>
          <w:sz w:val="32"/>
          <w:szCs w:val="32"/>
          <w:shd w:val="clear" w:color="auto" w:fill="FFFFFF"/>
        </w:rPr>
        <w:t xml:space="preserve">　 </w:t>
      </w:r>
      <w:r>
        <w:rPr>
          <w:rStyle w:val="9"/>
          <w:rFonts w:asciiTheme="minorEastAsia" w:hAnsiTheme="minorEastAsia" w:eastAsiaTheme="minorEastAsia"/>
          <w:color w:val="000000"/>
          <w:sz w:val="32"/>
          <w:szCs w:val="32"/>
          <w:shd w:val="clear" w:color="auto" w:fill="FFFFFF"/>
        </w:rPr>
        <w:t>微信</w:t>
      </w:r>
      <w:r>
        <w:rPr>
          <w:rStyle w:val="9"/>
          <w:rFonts w:hint="eastAsia" w:asciiTheme="minorEastAsia" w:hAnsiTheme="minorEastAsia" w:eastAsiaTheme="minorEastAsia"/>
          <w:color w:val="000000"/>
          <w:sz w:val="32"/>
          <w:szCs w:val="32"/>
          <w:shd w:val="clear" w:color="auto" w:fill="FFFFFF"/>
        </w:rPr>
        <w:t>微博和自媒体、新媒体</w:t>
      </w:r>
      <w:r>
        <w:rPr>
          <w:rStyle w:val="9"/>
          <w:rFonts w:asciiTheme="minorEastAsia" w:hAnsiTheme="minorEastAsia" w:eastAsiaTheme="minorEastAsia"/>
          <w:color w:val="000000"/>
          <w:sz w:val="32"/>
          <w:szCs w:val="32"/>
          <w:shd w:val="clear" w:color="auto" w:fill="FFFFFF"/>
        </w:rPr>
        <w:t>：</w:t>
      </w:r>
      <w:r>
        <w:rPr>
          <w:rStyle w:val="9"/>
          <w:rFonts w:hint="eastAsia" w:asciiTheme="minorEastAsia" w:hAnsiTheme="minorEastAsia" w:eastAsiaTheme="minorEastAsia"/>
          <w:color w:val="000000"/>
          <w:sz w:val="32"/>
          <w:szCs w:val="32"/>
          <w:shd w:val="clear" w:color="auto" w:fill="FFFFFF"/>
        </w:rPr>
        <w:t>今日头条、百度、网易、凤凰、搜狐、新浪、腾讯、封面新闻、上游新闻、豆瓣、简书、知乎、一点资讯等百余家微信公众号大力宣传。</w:t>
      </w:r>
    </w:p>
    <w:p>
      <w:pPr>
        <w:spacing w:line="360" w:lineRule="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到各大中小学、幼儿园、教育机构，通过他们散发本届展会的信息。</w:t>
      </w:r>
    </w:p>
    <w:p>
      <w:pPr>
        <w:widowControl w:val="0"/>
        <w:numPr>
          <w:ilvl w:val="0"/>
          <w:numId w:val="1"/>
        </w:numPr>
        <w:spacing w:after="0" w:line="360" w:lineRule="auto"/>
        <w:jc w:val="both"/>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印刷海报到四川和重庆各大学、中学、小学、幼儿园校区张贴。</w:t>
      </w:r>
    </w:p>
    <w:p>
      <w:pPr>
        <w:widowControl w:val="0"/>
        <w:numPr>
          <w:ilvl w:val="0"/>
          <w:numId w:val="1"/>
        </w:numPr>
        <w:adjustRightInd/>
        <w:snapToGrid/>
        <w:spacing w:after="0" w:line="360" w:lineRule="auto"/>
        <w:jc w:val="both"/>
        <w:rPr>
          <w:rFonts w:asciiTheme="minorEastAsia" w:hAnsiTheme="minorEastAsia" w:eastAsiaTheme="minorEastAsia"/>
          <w:color w:val="000000"/>
          <w:sz w:val="32"/>
          <w:szCs w:val="32"/>
        </w:rPr>
      </w:pPr>
      <w:r>
        <w:rPr>
          <w:rFonts w:asciiTheme="minorEastAsia" w:hAnsiTheme="minorEastAsia" w:eastAsiaTheme="minorEastAsia"/>
          <w:bCs/>
          <w:color w:val="000000"/>
          <w:sz w:val="32"/>
          <w:szCs w:val="32"/>
        </w:rPr>
        <w:t>参观者范围</w:t>
      </w:r>
      <w:r>
        <w:rPr>
          <w:rFonts w:hint="eastAsia" w:asciiTheme="minorEastAsia" w:hAnsiTheme="minorEastAsia" w:eastAsiaTheme="minorEastAsia"/>
          <w:bCs/>
          <w:color w:val="000000"/>
          <w:sz w:val="32"/>
          <w:szCs w:val="32"/>
        </w:rPr>
        <w:t>：</w:t>
      </w:r>
      <w:r>
        <w:rPr>
          <w:rFonts w:hint="eastAsia" w:asciiTheme="minorEastAsia" w:hAnsiTheme="minorEastAsia" w:eastAsiaTheme="minorEastAsia"/>
          <w:color w:val="000000"/>
          <w:sz w:val="32"/>
          <w:szCs w:val="32"/>
        </w:rPr>
        <w:t>西部地区及周边省市的幼儿园园长、幼教产品代理商和经销商、网络代理商、幼教投资机构、学校教育装备采购负责人、教育培训机构负责人、学校校长、有各类教育需求的学生及学生家长。国内各省、区、市教育主管部门、各级各类院校负责人、专家、学者、社会在职人员、教育投资机构、教育金融机构负责人、经国家审批的合法的留学中介机构和办学机构负责人、外国驻华使馆商务、教育、文化官员。</w:t>
      </w:r>
    </w:p>
    <w:p>
      <w:pPr>
        <w:pStyle w:val="3"/>
        <w:shd w:val="clear" w:color="auto" w:fill="FFFFFF"/>
        <w:spacing w:before="330" w:beforeAutospacing="0" w:after="0" w:afterAutospacing="0" w:line="360" w:lineRule="atLeast"/>
        <w:jc w:val="both"/>
        <w:rPr>
          <w:rFonts w:cs="Arial" w:asciiTheme="minorEastAsia" w:hAnsiTheme="minorEastAsia" w:eastAsiaTheme="minorEastAsia"/>
          <w:color w:val="333333"/>
          <w:sz w:val="32"/>
          <w:szCs w:val="32"/>
          <w:shd w:val="clear" w:color="auto" w:fill="FFFFFF"/>
        </w:rPr>
      </w:pPr>
      <w:r>
        <w:rPr>
          <w:rFonts w:hint="eastAsia" w:asciiTheme="minorEastAsia" w:hAnsiTheme="minorEastAsia" w:eastAsiaTheme="minorEastAsia"/>
          <w:color w:val="000000"/>
          <w:sz w:val="32"/>
          <w:szCs w:val="32"/>
        </w:rPr>
        <w:t xml:space="preserve">     组委会将重点邀请</w:t>
      </w:r>
      <w:r>
        <w:rPr>
          <w:rFonts w:cs="Arial" w:asciiTheme="minorEastAsia" w:hAnsiTheme="minorEastAsia" w:eastAsiaTheme="minorEastAsia"/>
          <w:color w:val="333333"/>
          <w:sz w:val="32"/>
          <w:szCs w:val="32"/>
          <w:shd w:val="clear" w:color="auto" w:fill="FFFFFF"/>
        </w:rPr>
        <w:t>各级教育管理部门、教育装备管理中心、电化教育馆负责人、</w:t>
      </w:r>
      <w:r>
        <w:rPr>
          <w:rFonts w:hint="eastAsia" w:cs="Arial" w:asciiTheme="minorEastAsia" w:hAnsiTheme="minorEastAsia" w:eastAsiaTheme="minorEastAsia"/>
          <w:color w:val="333333"/>
          <w:sz w:val="32"/>
          <w:szCs w:val="32"/>
          <w:shd w:val="clear" w:color="auto" w:fill="FFFFFF"/>
        </w:rPr>
        <w:t>西部地区</w:t>
      </w:r>
      <w:r>
        <w:rPr>
          <w:rFonts w:cs="Arial" w:asciiTheme="minorEastAsia" w:hAnsiTheme="minorEastAsia" w:eastAsiaTheme="minorEastAsia"/>
          <w:color w:val="333333"/>
          <w:sz w:val="32"/>
          <w:szCs w:val="32"/>
          <w:shd w:val="clear" w:color="auto" w:fill="FFFFFF"/>
        </w:rPr>
        <w:t>友邻</w:t>
      </w:r>
      <w:r>
        <w:rPr>
          <w:rFonts w:hint="eastAsia" w:cs="Arial" w:asciiTheme="minorEastAsia" w:hAnsiTheme="minorEastAsia" w:eastAsiaTheme="minorEastAsia"/>
          <w:color w:val="333333"/>
          <w:sz w:val="32"/>
          <w:szCs w:val="32"/>
          <w:shd w:val="clear" w:color="auto" w:fill="FFFFFF"/>
        </w:rPr>
        <w:t>省市</w:t>
      </w:r>
      <w:r>
        <w:rPr>
          <w:rFonts w:cs="Arial" w:asciiTheme="minorEastAsia" w:hAnsiTheme="minorEastAsia" w:eastAsiaTheme="minorEastAsia"/>
          <w:color w:val="333333"/>
          <w:sz w:val="32"/>
          <w:szCs w:val="32"/>
          <w:shd w:val="clear" w:color="auto" w:fill="FFFFFF"/>
        </w:rPr>
        <w:t>教育单位参观、交流和指导；邀请高校领导、学科教师，后勤服务部门负责人参观；邀请各级各类学校（含普通中小学校、</w:t>
      </w:r>
      <w:r>
        <w:rPr>
          <w:rFonts w:hint="eastAsia" w:cs="Arial" w:asciiTheme="minorEastAsia" w:hAnsiTheme="minorEastAsia" w:eastAsiaTheme="minorEastAsia"/>
          <w:color w:val="333333"/>
          <w:sz w:val="32"/>
          <w:szCs w:val="32"/>
          <w:shd w:val="clear" w:color="auto" w:fill="FFFFFF"/>
        </w:rPr>
        <w:t>大学、</w:t>
      </w:r>
      <w:r>
        <w:rPr>
          <w:rFonts w:cs="Arial" w:asciiTheme="minorEastAsia" w:hAnsiTheme="minorEastAsia" w:eastAsiaTheme="minorEastAsia"/>
          <w:color w:val="333333"/>
          <w:sz w:val="32"/>
          <w:szCs w:val="32"/>
          <w:shd w:val="clear" w:color="auto" w:fill="FFFFFF"/>
        </w:rPr>
        <w:t>幼儿园）相关负责人、学科教师参观；邀请系统集成商、通信工程商、计算机服务商；邀请教育装备经销商及代理商参观，并安排客服配合以上单位做一对一的专业观众邀请工作。</w:t>
      </w:r>
    </w:p>
    <w:p>
      <w:pPr>
        <w:spacing w:line="360" w:lineRule="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C、组委会工作人员电话、短信、邮箱和微信邀请，同时印刷门票，邮寄给幼儿园园长、幼教产品代理商和经销商、网络代理商、幼教投资机构、各学校校长、装备采购负责人、研学游学基地、学校和研学机构、</w:t>
      </w:r>
      <w:r>
        <w:rPr>
          <w:rFonts w:cs="Arial" w:asciiTheme="minorEastAsia" w:hAnsiTheme="minorEastAsia" w:eastAsiaTheme="minorEastAsia"/>
          <w:color w:val="3D464D"/>
          <w:sz w:val="32"/>
          <w:szCs w:val="32"/>
          <w:shd w:val="clear" w:color="auto" w:fill="FFFFFF"/>
        </w:rPr>
        <w:t>教育机构负责人、投资者、创业者</w:t>
      </w:r>
      <w:r>
        <w:rPr>
          <w:rFonts w:hint="eastAsia" w:asciiTheme="minorEastAsia" w:hAnsiTheme="minorEastAsia" w:eastAsiaTheme="minorEastAsia"/>
          <w:color w:val="000000"/>
          <w:sz w:val="32"/>
          <w:szCs w:val="32"/>
        </w:rPr>
        <w:t>等专业观众。</w:t>
      </w:r>
    </w:p>
    <w:p>
      <w:pPr>
        <w:spacing w:line="360" w:lineRule="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联系方式</w:t>
      </w:r>
    </w:p>
    <w:p>
      <w:pPr>
        <w:spacing w:line="360" w:lineRule="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 xml:space="preserve">   中国西部教育博览会组委会：</w:t>
      </w:r>
    </w:p>
    <w:p>
      <w:pPr>
        <w:spacing w:line="360" w:lineRule="auto"/>
        <w:rPr>
          <w:rStyle w:val="8"/>
          <w:rFonts w:asciiTheme="minorEastAsia" w:hAnsiTheme="minorEastAsia" w:eastAsiaTheme="minorEastAsia"/>
          <w:sz w:val="32"/>
          <w:szCs w:val="32"/>
        </w:rPr>
      </w:pPr>
      <w:r>
        <w:rPr>
          <w:rStyle w:val="8"/>
          <w:rFonts w:hint="eastAsia" w:asciiTheme="minorEastAsia" w:hAnsiTheme="minorEastAsia" w:eastAsiaTheme="minorEastAsia"/>
          <w:sz w:val="32"/>
          <w:szCs w:val="32"/>
        </w:rPr>
        <w:t xml:space="preserve">   重庆港华展览有限公司</w:t>
      </w:r>
    </w:p>
    <w:p>
      <w:pPr>
        <w:spacing w:line="360" w:lineRule="auto"/>
        <w:ind w:left="502" w:leftChars="228"/>
        <w:rPr>
          <w:rFonts w:asciiTheme="minorEastAsia" w:hAnsiTheme="minorEastAsia" w:eastAsiaTheme="minorEastAsia"/>
          <w:sz w:val="32"/>
          <w:szCs w:val="32"/>
        </w:rPr>
      </w:pPr>
      <w:r>
        <w:rPr>
          <w:rFonts w:hint="eastAsia" w:asciiTheme="minorEastAsia" w:hAnsiTheme="minorEastAsia" w:eastAsiaTheme="minorEastAsia"/>
          <w:sz w:val="32"/>
          <w:szCs w:val="32"/>
        </w:rPr>
        <w:t>联系人: 冯老师</w:t>
      </w:r>
    </w:p>
    <w:p>
      <w:pPr>
        <w:spacing w:line="360" w:lineRule="auto"/>
        <w:ind w:left="502" w:leftChars="228"/>
        <w:rPr>
          <w:rFonts w:asciiTheme="minorEastAsia" w:hAnsiTheme="minorEastAsia" w:eastAsiaTheme="minorEastAsia"/>
          <w:sz w:val="32"/>
          <w:szCs w:val="32"/>
        </w:rPr>
      </w:pPr>
      <w:r>
        <w:rPr>
          <w:rFonts w:hint="eastAsia" w:asciiTheme="minorEastAsia" w:hAnsiTheme="minorEastAsia" w:eastAsiaTheme="minorEastAsia"/>
          <w:sz w:val="32"/>
          <w:szCs w:val="32"/>
        </w:rPr>
        <w:t>QQ：1329532875，手机和微信号：15923519466</w:t>
      </w:r>
    </w:p>
    <w:p>
      <w:pPr>
        <w:spacing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官方网站：</w:t>
      </w:r>
      <w:r>
        <w:fldChar w:fldCharType="begin"/>
      </w:r>
      <w:r>
        <w:instrText xml:space="preserve"> HYPERLINK "http://www.xbjyblh.com" </w:instrText>
      </w:r>
      <w:r>
        <w:fldChar w:fldCharType="separate"/>
      </w:r>
      <w:r>
        <w:rPr>
          <w:rStyle w:val="6"/>
          <w:rFonts w:hint="eastAsia" w:asciiTheme="minorEastAsia" w:hAnsiTheme="minorEastAsia" w:eastAsiaTheme="minorEastAsia"/>
          <w:sz w:val="32"/>
          <w:szCs w:val="32"/>
        </w:rPr>
        <w:t>www.xbjyblh.com</w:t>
      </w:r>
      <w:r>
        <w:rPr>
          <w:rStyle w:val="6"/>
          <w:rFonts w:hint="eastAsia" w:asciiTheme="minorEastAsia" w:hAnsiTheme="minorEastAsia" w:eastAsiaTheme="minorEastAsia"/>
          <w:sz w:val="32"/>
          <w:szCs w:val="32"/>
        </w:rPr>
        <w:fldChar w:fldCharType="end"/>
      </w:r>
    </w:p>
    <w:p>
      <w:pPr>
        <w:spacing w:line="360" w:lineRule="auto"/>
        <w:rPr>
          <w:rFonts w:asciiTheme="minorEastAsia" w:hAnsiTheme="minorEastAsia" w:eastAsiaTheme="minorEastAsia"/>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E07EF"/>
    <w:multiLevelType w:val="multilevel"/>
    <w:tmpl w:val="2D2E07EF"/>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49A8"/>
    <w:rsid w:val="00052861"/>
    <w:rsid w:val="00054D32"/>
    <w:rsid w:val="00055222"/>
    <w:rsid w:val="00064A40"/>
    <w:rsid w:val="00082A12"/>
    <w:rsid w:val="000A39CD"/>
    <w:rsid w:val="000E4E26"/>
    <w:rsid w:val="001549AF"/>
    <w:rsid w:val="00184D40"/>
    <w:rsid w:val="00197545"/>
    <w:rsid w:val="001D2CA6"/>
    <w:rsid w:val="001F2CEF"/>
    <w:rsid w:val="00214DCB"/>
    <w:rsid w:val="0024726B"/>
    <w:rsid w:val="002749FF"/>
    <w:rsid w:val="00275A67"/>
    <w:rsid w:val="00294688"/>
    <w:rsid w:val="002B0FC2"/>
    <w:rsid w:val="002B55A7"/>
    <w:rsid w:val="002F6E18"/>
    <w:rsid w:val="00312E58"/>
    <w:rsid w:val="00323B43"/>
    <w:rsid w:val="00342885"/>
    <w:rsid w:val="00373FAD"/>
    <w:rsid w:val="00380B02"/>
    <w:rsid w:val="003849C1"/>
    <w:rsid w:val="003B6020"/>
    <w:rsid w:val="003C4904"/>
    <w:rsid w:val="003C5BA8"/>
    <w:rsid w:val="003D37D8"/>
    <w:rsid w:val="003F7FF0"/>
    <w:rsid w:val="00426133"/>
    <w:rsid w:val="004358AB"/>
    <w:rsid w:val="004537A4"/>
    <w:rsid w:val="004616FB"/>
    <w:rsid w:val="00472543"/>
    <w:rsid w:val="004B608F"/>
    <w:rsid w:val="004D7D4C"/>
    <w:rsid w:val="00501CC7"/>
    <w:rsid w:val="005039E0"/>
    <w:rsid w:val="00507950"/>
    <w:rsid w:val="0051238B"/>
    <w:rsid w:val="00515045"/>
    <w:rsid w:val="00523AFD"/>
    <w:rsid w:val="00553BCB"/>
    <w:rsid w:val="00582979"/>
    <w:rsid w:val="00586E33"/>
    <w:rsid w:val="005B74FC"/>
    <w:rsid w:val="005C08F8"/>
    <w:rsid w:val="005C602C"/>
    <w:rsid w:val="005D404D"/>
    <w:rsid w:val="00606587"/>
    <w:rsid w:val="00696F72"/>
    <w:rsid w:val="006A17FC"/>
    <w:rsid w:val="006D7A4D"/>
    <w:rsid w:val="006E4BA0"/>
    <w:rsid w:val="00705153"/>
    <w:rsid w:val="0072086A"/>
    <w:rsid w:val="00730C1A"/>
    <w:rsid w:val="00742922"/>
    <w:rsid w:val="00761B17"/>
    <w:rsid w:val="007651C6"/>
    <w:rsid w:val="00783A6F"/>
    <w:rsid w:val="00794076"/>
    <w:rsid w:val="007E24F6"/>
    <w:rsid w:val="00845F58"/>
    <w:rsid w:val="008A2803"/>
    <w:rsid w:val="008B7726"/>
    <w:rsid w:val="009414FA"/>
    <w:rsid w:val="00942145"/>
    <w:rsid w:val="0097154B"/>
    <w:rsid w:val="009832E8"/>
    <w:rsid w:val="009B72BC"/>
    <w:rsid w:val="009F26BE"/>
    <w:rsid w:val="00A24590"/>
    <w:rsid w:val="00A31220"/>
    <w:rsid w:val="00A51E5A"/>
    <w:rsid w:val="00A75145"/>
    <w:rsid w:val="00A77C4E"/>
    <w:rsid w:val="00A85DB6"/>
    <w:rsid w:val="00AE6C02"/>
    <w:rsid w:val="00B243EF"/>
    <w:rsid w:val="00B67165"/>
    <w:rsid w:val="00B84669"/>
    <w:rsid w:val="00BA1CBF"/>
    <w:rsid w:val="00BB54CB"/>
    <w:rsid w:val="00C1674B"/>
    <w:rsid w:val="00C362A4"/>
    <w:rsid w:val="00C47A6D"/>
    <w:rsid w:val="00C55581"/>
    <w:rsid w:val="00C56AEF"/>
    <w:rsid w:val="00C83630"/>
    <w:rsid w:val="00C97A3B"/>
    <w:rsid w:val="00CA09D6"/>
    <w:rsid w:val="00CD17F5"/>
    <w:rsid w:val="00D2482C"/>
    <w:rsid w:val="00D31D50"/>
    <w:rsid w:val="00D64A58"/>
    <w:rsid w:val="00D661E9"/>
    <w:rsid w:val="00D875A1"/>
    <w:rsid w:val="00DA6073"/>
    <w:rsid w:val="00DB1467"/>
    <w:rsid w:val="00DB4810"/>
    <w:rsid w:val="00DD4FED"/>
    <w:rsid w:val="00DF1C24"/>
    <w:rsid w:val="00E11551"/>
    <w:rsid w:val="00E3386E"/>
    <w:rsid w:val="00E37A31"/>
    <w:rsid w:val="00E4749C"/>
    <w:rsid w:val="00EB3DE7"/>
    <w:rsid w:val="00EF4233"/>
    <w:rsid w:val="00F10417"/>
    <w:rsid w:val="00F10CBC"/>
    <w:rsid w:val="00F16002"/>
    <w:rsid w:val="00FA470B"/>
    <w:rsid w:val="00FE2E41"/>
    <w:rsid w:val="00FF2872"/>
    <w:rsid w:val="0FD7679C"/>
    <w:rsid w:val="1C73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3">
    <w:name w:val="Normal (Web)"/>
    <w:basedOn w:val="1"/>
    <w:uiPriority w:val="0"/>
    <w:pPr>
      <w:adjustRightInd/>
      <w:snapToGrid/>
      <w:spacing w:before="100" w:beforeAutospacing="1" w:after="100" w:afterAutospacing="1"/>
    </w:pPr>
    <w:rPr>
      <w:rFonts w:ascii="宋体" w:hAnsi="宋体" w:eastAsia="宋体" w:cs="宋体"/>
      <w:sz w:val="24"/>
      <w:szCs w:val="24"/>
    </w:rPr>
  </w:style>
  <w:style w:type="character" w:styleId="6">
    <w:name w:val="Hyperlink"/>
    <w:basedOn w:val="5"/>
    <w:semiHidden/>
    <w:unhideWhenUsed/>
    <w:uiPriority w:val="99"/>
    <w:rPr>
      <w:color w:val="0000FF"/>
      <w:u w:val="single"/>
    </w:rPr>
  </w:style>
  <w:style w:type="character" w:customStyle="1" w:styleId="7">
    <w:name w:val="HTML 预设格式 Char"/>
    <w:basedOn w:val="5"/>
    <w:link w:val="2"/>
    <w:semiHidden/>
    <w:uiPriority w:val="99"/>
    <w:rPr>
      <w:rFonts w:ascii="宋体" w:hAnsi="宋体" w:eastAsia="宋体" w:cs="宋体"/>
      <w:sz w:val="24"/>
      <w:szCs w:val="24"/>
    </w:rPr>
  </w:style>
  <w:style w:type="character" w:customStyle="1" w:styleId="8">
    <w:name w:val="3zw1"/>
    <w:basedOn w:val="5"/>
    <w:uiPriority w:val="0"/>
    <w:rPr>
      <w:color w:val="000000"/>
      <w:sz w:val="21"/>
      <w:szCs w:val="21"/>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529</Words>
  <Characters>3020</Characters>
  <Lines>25</Lines>
  <Paragraphs>7</Paragraphs>
  <TotalTime>798</TotalTime>
  <ScaleCrop>false</ScaleCrop>
  <LinksUpToDate>false</LinksUpToDate>
  <CharactersWithSpaces>3542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dcterms:modified xsi:type="dcterms:W3CDTF">2022-03-05T15:54:46Z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FC5007C5C9874787A5F7A5E1450FCECC</vt:lpwstr>
  </property>
</Properties>
</file>