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4"/>
        <w:ind w:left="6178"/>
        <w:rPr>
          <w:rFonts w:ascii="Times New Roman" w:eastAsia="Times New Roman"/>
        </w:rPr>
      </w:pPr>
      <w:r>
        <w:rPr/>
        <w:pict>
          <v:line style="position:absolute;mso-position-horizontal-relative:page;mso-position-vertical-relative:paragraph;z-index:-251658240;mso-wrap-distance-left:0;mso-wrap-distance-right:0" from="399.899994pt,24.484997pt" to="513.899994pt,24.484997pt" stroked="true" strokeweight="1.3pt" strokecolor="#000000">
            <v:stroke dashstyle="solid"/>
            <w10:wrap type="topAndBottom"/>
          </v:line>
        </w:pict>
      </w:r>
      <w:r>
        <w:rPr/>
        <w:drawing>
          <wp:anchor distT="0" distB="0" distL="0" distR="0" allowOverlap="1" layoutInCell="1" locked="0" behindDoc="0" simplePos="0" relativeHeight="1">
            <wp:simplePos x="0" y="0"/>
            <wp:positionH relativeFrom="page">
              <wp:posOffset>707825</wp:posOffset>
            </wp:positionH>
            <wp:positionV relativeFrom="paragraph">
              <wp:posOffset>573231</wp:posOffset>
            </wp:positionV>
            <wp:extent cx="1046005" cy="655891"/>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46005" cy="655891"/>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2109368</wp:posOffset>
            </wp:positionH>
            <wp:positionV relativeFrom="paragraph">
              <wp:posOffset>712330</wp:posOffset>
            </wp:positionV>
            <wp:extent cx="2162021" cy="3619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162021" cy="36195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4395698</wp:posOffset>
            </wp:positionH>
            <wp:positionV relativeFrom="paragraph">
              <wp:posOffset>710882</wp:posOffset>
            </wp:positionV>
            <wp:extent cx="2194084" cy="366712"/>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194084" cy="366712"/>
                    </a:xfrm>
                    <a:prstGeom prst="rect">
                      <a:avLst/>
                    </a:prstGeom>
                  </pic:spPr>
                </pic:pic>
              </a:graphicData>
            </a:graphic>
          </wp:anchor>
        </w:drawing>
      </w:r>
      <w:r>
        <w:rPr>
          <w:spacing w:val="-8"/>
        </w:rPr>
        <w:t>联系人 ；郑晓峰 </w:t>
      </w:r>
      <w:r>
        <w:rPr>
          <w:rFonts w:ascii="Times New Roman" w:eastAsia="Times New Roman"/>
        </w:rPr>
        <w:t>18513426779</w:t>
      </w:r>
    </w:p>
    <w:p>
      <w:pPr>
        <w:pStyle w:val="BodyText"/>
        <w:spacing w:before="10"/>
        <w:rPr>
          <w:rFonts w:ascii="Times New Roman"/>
          <w:b/>
          <w:sz w:val="28"/>
        </w:rPr>
      </w:pPr>
    </w:p>
    <w:p>
      <w:pPr>
        <w:pStyle w:val="BodyText"/>
        <w:rPr>
          <w:rFonts w:ascii="Times New Roman"/>
          <w:b/>
          <w:sz w:val="20"/>
        </w:rPr>
      </w:pPr>
    </w:p>
    <w:p>
      <w:pPr>
        <w:pStyle w:val="BodyText"/>
        <w:spacing w:before="6"/>
        <w:rPr>
          <w:rFonts w:ascii="Times New Roman"/>
          <w:b/>
          <w:sz w:val="10"/>
        </w:rPr>
      </w:pPr>
      <w:r>
        <w:rPr/>
        <w:pict>
          <v:line style="position:absolute;mso-position-horizontal-relative:page;mso-position-vertical-relative:paragraph;z-index:-251654144;mso-wrap-distance-left:0;mso-wrap-distance-right:0" from="59pt,8.654651pt" to="527.050pt,8.654651pt" stroked="true" strokeweight="1.3pt" strokecolor="#000000">
            <v:stroke dashstyle="solid"/>
            <w10:wrap type="topAndBottom"/>
          </v:line>
        </w:pict>
      </w:r>
    </w:p>
    <w:p>
      <w:pPr>
        <w:pStyle w:val="BodyText"/>
        <w:rPr>
          <w:rFonts w:ascii="Times New Roman"/>
          <w:b/>
          <w:sz w:val="20"/>
        </w:rPr>
      </w:pPr>
    </w:p>
    <w:p>
      <w:pPr>
        <w:tabs>
          <w:tab w:pos="6456" w:val="left" w:leader="none"/>
        </w:tabs>
        <w:spacing w:before="191"/>
        <w:ind w:left="912" w:right="0" w:firstLine="0"/>
        <w:jc w:val="left"/>
        <w:rPr>
          <w:b/>
          <w:sz w:val="24"/>
        </w:rPr>
      </w:pPr>
      <w:r>
        <w:rPr/>
        <w:drawing>
          <wp:anchor distT="0" distB="0" distL="0" distR="0" allowOverlap="1" layoutInCell="1" locked="0" behindDoc="0" simplePos="0" relativeHeight="251663360">
            <wp:simplePos x="0" y="0"/>
            <wp:positionH relativeFrom="page">
              <wp:posOffset>1935810</wp:posOffset>
            </wp:positionH>
            <wp:positionV relativeFrom="paragraph">
              <wp:posOffset>-505142</wp:posOffset>
            </wp:positionV>
            <wp:extent cx="2428729" cy="204787"/>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428729" cy="204787"/>
                    </a:xfrm>
                    <a:prstGeom prst="rect">
                      <a:avLst/>
                    </a:prstGeom>
                  </pic:spPr>
                </pic:pic>
              </a:graphicData>
            </a:graphic>
          </wp:anchor>
        </w:drawing>
      </w:r>
      <w:r>
        <w:rPr/>
        <w:drawing>
          <wp:anchor distT="0" distB="0" distL="0" distR="0" allowOverlap="1" layoutInCell="1" locked="0" behindDoc="0" simplePos="0" relativeHeight="251664384">
            <wp:simplePos x="0" y="0"/>
            <wp:positionH relativeFrom="page">
              <wp:posOffset>4449956</wp:posOffset>
            </wp:positionH>
            <wp:positionV relativeFrom="paragraph">
              <wp:posOffset>-505142</wp:posOffset>
            </wp:positionV>
            <wp:extent cx="1668727" cy="204787"/>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668727" cy="204787"/>
                    </a:xfrm>
                    <a:prstGeom prst="rect">
                      <a:avLst/>
                    </a:prstGeom>
                  </pic:spPr>
                </pic:pic>
              </a:graphicData>
            </a:graphic>
          </wp:anchor>
        </w:drawing>
      </w:r>
      <w:r>
        <w:rPr/>
        <w:drawing>
          <wp:anchor distT="0" distB="0" distL="0" distR="0" allowOverlap="1" layoutInCell="1" locked="0" behindDoc="0" simplePos="0" relativeHeight="251665408">
            <wp:simplePos x="0" y="0"/>
            <wp:positionH relativeFrom="page">
              <wp:posOffset>6197866</wp:posOffset>
            </wp:positionH>
            <wp:positionV relativeFrom="paragraph">
              <wp:posOffset>-505180</wp:posOffset>
            </wp:positionV>
            <wp:extent cx="457487" cy="176212"/>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457487" cy="176212"/>
                    </a:xfrm>
                    <a:prstGeom prst="rect">
                      <a:avLst/>
                    </a:prstGeom>
                  </pic:spPr>
                </pic:pic>
              </a:graphicData>
            </a:graphic>
          </wp:anchor>
        </w:drawing>
      </w:r>
      <w:r>
        <w:rPr>
          <w:b/>
          <w:sz w:val="24"/>
        </w:rPr>
        <w:t>时间：2022</w:t>
      </w:r>
      <w:r>
        <w:rPr>
          <w:b/>
          <w:spacing w:val="-62"/>
          <w:sz w:val="24"/>
        </w:rPr>
        <w:t> </w:t>
      </w:r>
      <w:r>
        <w:rPr>
          <w:b/>
          <w:sz w:val="24"/>
        </w:rPr>
        <w:t>年</w:t>
      </w:r>
      <w:r>
        <w:rPr>
          <w:b/>
          <w:spacing w:val="-3"/>
          <w:sz w:val="24"/>
        </w:rPr>
        <w:t> </w:t>
      </w:r>
      <w:r>
        <w:rPr>
          <w:b/>
          <w:sz w:val="24"/>
        </w:rPr>
        <w:t>9</w:t>
      </w:r>
      <w:r>
        <w:rPr>
          <w:b/>
          <w:spacing w:val="-59"/>
          <w:sz w:val="24"/>
        </w:rPr>
        <w:t> </w:t>
      </w:r>
      <w:r>
        <w:rPr>
          <w:b/>
          <w:sz w:val="24"/>
        </w:rPr>
        <w:t>月</w:t>
      </w:r>
      <w:r>
        <w:rPr>
          <w:b/>
          <w:spacing w:val="-62"/>
          <w:sz w:val="24"/>
        </w:rPr>
        <w:t> </w:t>
      </w:r>
      <w:r>
        <w:rPr>
          <w:b/>
          <w:sz w:val="24"/>
        </w:rPr>
        <w:t>2-4</w:t>
      </w:r>
      <w:r>
        <w:rPr>
          <w:b/>
          <w:spacing w:val="-62"/>
          <w:sz w:val="24"/>
        </w:rPr>
        <w:t> </w:t>
      </w:r>
      <w:r>
        <w:rPr>
          <w:b/>
          <w:sz w:val="24"/>
        </w:rPr>
        <w:t>日</w:t>
        <w:tab/>
      </w:r>
      <w:r>
        <w:rPr>
          <w:b/>
          <w:w w:val="95"/>
          <w:sz w:val="24"/>
        </w:rPr>
        <w:t>地点：内蒙古国际会展中心</w:t>
      </w:r>
    </w:p>
    <w:p>
      <w:pPr>
        <w:pStyle w:val="BodyText"/>
        <w:spacing w:before="3"/>
        <w:rPr>
          <w:b/>
          <w:sz w:val="30"/>
        </w:rPr>
      </w:pPr>
    </w:p>
    <w:p>
      <w:pPr>
        <w:spacing w:before="1"/>
        <w:ind w:left="3963" w:right="4717" w:firstLine="0"/>
        <w:jc w:val="center"/>
        <w:rPr>
          <w:b/>
          <w:sz w:val="44"/>
        </w:rPr>
      </w:pPr>
      <w:r>
        <w:rPr>
          <w:b/>
          <w:sz w:val="44"/>
        </w:rPr>
        <w:t>邀 请 函</w:t>
      </w:r>
    </w:p>
    <w:p>
      <w:pPr>
        <w:pStyle w:val="BodyText"/>
        <w:spacing w:before="5"/>
        <w:rPr>
          <w:b/>
          <w:sz w:val="34"/>
        </w:rPr>
      </w:pPr>
    </w:p>
    <w:p>
      <w:pPr>
        <w:pStyle w:val="Heading3"/>
        <w:tabs>
          <w:tab w:pos="5991" w:val="left" w:leader="none"/>
        </w:tabs>
        <w:ind w:left="192"/>
      </w:pPr>
      <w:r>
        <w:rPr/>
        <w:t>主办单位：</w:t>
      </w:r>
      <w:r>
        <w:rPr>
          <w:spacing w:val="-3"/>
        </w:rPr>
        <w:t> </w:t>
      </w:r>
      <w:r>
        <w:rPr/>
        <w:t>内蒙古建筑门窗装饰行业商会</w:t>
        <w:tab/>
        <w:t>内蒙古自治区室内装饰协会</w:t>
      </w:r>
    </w:p>
    <w:p>
      <w:pPr>
        <w:pStyle w:val="BodyText"/>
        <w:spacing w:before="7"/>
        <w:rPr>
          <w:b/>
          <w:sz w:val="15"/>
        </w:rPr>
      </w:pPr>
    </w:p>
    <w:p>
      <w:pPr>
        <w:tabs>
          <w:tab w:pos="5991" w:val="left" w:leader="none"/>
        </w:tabs>
        <w:spacing w:line="417" w:lineRule="auto" w:before="0"/>
        <w:ind w:left="192" w:right="1543" w:firstLine="1159"/>
        <w:jc w:val="left"/>
        <w:rPr>
          <w:b/>
          <w:sz w:val="21"/>
        </w:rPr>
      </w:pPr>
      <w:r>
        <w:rPr>
          <w:b/>
          <w:sz w:val="21"/>
        </w:rPr>
        <w:t>内蒙古建筑节能协会</w:t>
        <w:tab/>
        <w:t>磐基国际展览（北京）有限公</w:t>
      </w:r>
      <w:r>
        <w:rPr>
          <w:b/>
          <w:spacing w:val="-15"/>
          <w:sz w:val="21"/>
        </w:rPr>
        <w:t>司</w:t>
      </w:r>
      <w:r>
        <w:rPr>
          <w:b/>
          <w:sz w:val="21"/>
        </w:rPr>
        <w:t>协办单位：</w:t>
      </w:r>
      <w:r>
        <w:rPr>
          <w:b/>
          <w:spacing w:val="-4"/>
          <w:sz w:val="21"/>
        </w:rPr>
        <w:t> </w:t>
      </w:r>
      <w:r>
        <w:rPr>
          <w:b/>
          <w:sz w:val="21"/>
        </w:rPr>
        <w:t>中国建筑装饰协会住宅装饰装修委员会</w:t>
        <w:tab/>
        <w:t>中国建筑业协会材料分会</w:t>
      </w:r>
    </w:p>
    <w:p>
      <w:pPr>
        <w:tabs>
          <w:tab w:pos="1351" w:val="left" w:leader="none"/>
          <w:tab w:pos="5986" w:val="left" w:leader="none"/>
        </w:tabs>
        <w:spacing w:line="417" w:lineRule="auto" w:before="0"/>
        <w:ind w:left="192" w:right="2812" w:firstLine="1260"/>
        <w:jc w:val="left"/>
        <w:rPr>
          <w:b/>
          <w:sz w:val="21"/>
        </w:rPr>
      </w:pPr>
      <w:r>
        <w:rPr>
          <w:b/>
          <w:sz w:val="21"/>
        </w:rPr>
        <w:t>呼和浩特市建筑门窗幕墙协会</w:t>
        <w:tab/>
        <w:t>包头建筑门窗协</w:t>
      </w:r>
      <w:r>
        <w:rPr>
          <w:b/>
          <w:spacing w:val="-15"/>
          <w:sz w:val="21"/>
        </w:rPr>
        <w:t>会</w:t>
      </w:r>
      <w:r>
        <w:rPr>
          <w:b/>
          <w:sz w:val="21"/>
        </w:rPr>
        <w:t>支持单位:</w:t>
        <w:tab/>
        <w:t>全国工商联家具装饰业商会钢木门窗委员会</w:t>
      </w:r>
    </w:p>
    <w:p>
      <w:pPr>
        <w:spacing w:line="417" w:lineRule="auto" w:before="0"/>
        <w:ind w:left="1352" w:right="4706" w:firstLine="0"/>
        <w:jc w:val="left"/>
        <w:rPr>
          <w:b/>
          <w:sz w:val="21"/>
        </w:rPr>
      </w:pPr>
      <w:r>
        <w:rPr>
          <w:b/>
          <w:sz w:val="21"/>
        </w:rPr>
        <w:t>全国工商联家具装饰业商会定制家居专业委员会中国建筑金属结构协会钢木门窗委员会</w:t>
      </w:r>
    </w:p>
    <w:p>
      <w:pPr>
        <w:tabs>
          <w:tab w:pos="5991" w:val="left" w:leader="none"/>
        </w:tabs>
        <w:spacing w:line="269" w:lineRule="exact" w:before="0"/>
        <w:ind w:left="1352" w:right="0" w:firstLine="0"/>
        <w:jc w:val="left"/>
        <w:rPr>
          <w:b/>
          <w:sz w:val="21"/>
        </w:rPr>
      </w:pPr>
      <w:r>
        <w:rPr>
          <w:b/>
          <w:sz w:val="21"/>
        </w:rPr>
        <w:t>欧洲门窗协会</w:t>
        <w:tab/>
        <w:t>中国室内装饰协会</w:t>
      </w:r>
    </w:p>
    <w:p>
      <w:pPr>
        <w:pStyle w:val="BodyText"/>
        <w:spacing w:before="6"/>
        <w:rPr>
          <w:b/>
          <w:sz w:val="15"/>
        </w:rPr>
      </w:pPr>
    </w:p>
    <w:p>
      <w:pPr>
        <w:tabs>
          <w:tab w:pos="5991" w:val="left" w:leader="none"/>
        </w:tabs>
        <w:spacing w:before="0"/>
        <w:ind w:left="1352" w:right="0" w:firstLine="0"/>
        <w:jc w:val="left"/>
        <w:rPr>
          <w:b/>
          <w:sz w:val="21"/>
        </w:rPr>
      </w:pPr>
      <w:r>
        <w:rPr>
          <w:b/>
          <w:sz w:val="21"/>
        </w:rPr>
        <w:t>河北省林业产业协会木门专业委员会</w:t>
        <w:tab/>
        <w:t>广东省门业协会</w:t>
      </w:r>
    </w:p>
    <w:p>
      <w:pPr>
        <w:pStyle w:val="BodyText"/>
        <w:spacing w:before="7"/>
        <w:rPr>
          <w:b/>
          <w:sz w:val="15"/>
        </w:rPr>
      </w:pPr>
    </w:p>
    <w:p>
      <w:pPr>
        <w:tabs>
          <w:tab w:pos="5991" w:val="left" w:leader="none"/>
        </w:tabs>
        <w:spacing w:before="0"/>
        <w:ind w:left="1352" w:right="0" w:firstLine="0"/>
        <w:jc w:val="left"/>
        <w:rPr>
          <w:b/>
          <w:sz w:val="21"/>
        </w:rPr>
      </w:pPr>
      <w:r>
        <w:rPr>
          <w:b/>
          <w:sz w:val="21"/>
        </w:rPr>
        <w:t>包头市建材协会</w:t>
        <w:tab/>
        <w:t>佛山市门窗业协会</w:t>
      </w:r>
    </w:p>
    <w:p>
      <w:pPr>
        <w:pStyle w:val="BodyText"/>
        <w:spacing w:before="6"/>
        <w:rPr>
          <w:b/>
          <w:sz w:val="15"/>
        </w:rPr>
      </w:pPr>
    </w:p>
    <w:p>
      <w:pPr>
        <w:tabs>
          <w:tab w:pos="5991" w:val="left" w:leader="none"/>
        </w:tabs>
        <w:spacing w:line="417" w:lineRule="auto" w:before="1"/>
        <w:ind w:left="1352" w:right="2596" w:firstLine="0"/>
        <w:jc w:val="left"/>
        <w:rPr>
          <w:b/>
          <w:sz w:val="21"/>
        </w:rPr>
      </w:pPr>
      <w:r>
        <w:rPr>
          <w:b/>
          <w:sz w:val="21"/>
        </w:rPr>
        <w:t>浙江省门业协会</w:t>
        <w:tab/>
        <w:t>四川省门窗行业协</w:t>
      </w:r>
      <w:r>
        <w:rPr>
          <w:b/>
          <w:spacing w:val="-15"/>
          <w:sz w:val="21"/>
        </w:rPr>
        <w:t>会</w:t>
      </w:r>
      <w:r>
        <w:rPr>
          <w:b/>
          <w:sz w:val="21"/>
        </w:rPr>
        <w:t>任丘市建筑门窗行业协会</w:t>
      </w:r>
    </w:p>
    <w:p>
      <w:pPr>
        <w:tabs>
          <w:tab w:pos="1351" w:val="left" w:leader="none"/>
        </w:tabs>
        <w:spacing w:line="417" w:lineRule="auto" w:before="0"/>
        <w:ind w:left="1352" w:right="5128" w:hanging="1160"/>
        <w:jc w:val="left"/>
        <w:rPr>
          <w:b/>
          <w:sz w:val="21"/>
        </w:rPr>
      </w:pPr>
      <w:r>
        <w:rPr>
          <w:b/>
          <w:sz w:val="21"/>
        </w:rPr>
        <w:t>特邀单位:</w:t>
        <w:tab/>
        <w:t>全国工商联家具装饰业商会定制家居专委</w:t>
      </w:r>
      <w:r>
        <w:rPr>
          <w:b/>
          <w:spacing w:val="-12"/>
          <w:sz w:val="21"/>
        </w:rPr>
        <w:t>会</w:t>
      </w:r>
      <w:r>
        <w:rPr>
          <w:b/>
          <w:sz w:val="21"/>
        </w:rPr>
        <w:t>全国工商联家具装饰业商会门业专委会</w:t>
      </w:r>
    </w:p>
    <w:p>
      <w:pPr>
        <w:tabs>
          <w:tab w:pos="5991" w:val="left" w:leader="none"/>
        </w:tabs>
        <w:spacing w:line="269" w:lineRule="exact" w:before="0"/>
        <w:ind w:left="1352" w:right="0" w:firstLine="0"/>
        <w:jc w:val="left"/>
        <w:rPr>
          <w:b/>
          <w:sz w:val="21"/>
        </w:rPr>
      </w:pPr>
      <w:r>
        <w:rPr>
          <w:b/>
          <w:sz w:val="21"/>
        </w:rPr>
        <w:t>中国家居产业联合会</w:t>
        <w:tab/>
        <w:t>中国家具协会</w:t>
      </w:r>
    </w:p>
    <w:p>
      <w:pPr>
        <w:tabs>
          <w:tab w:pos="5991" w:val="left" w:leader="none"/>
        </w:tabs>
        <w:spacing w:line="470" w:lineRule="atLeast" w:before="0"/>
        <w:ind w:left="1452" w:right="1543" w:hanging="1260"/>
        <w:jc w:val="left"/>
        <w:rPr>
          <w:b/>
          <w:sz w:val="21"/>
        </w:rPr>
      </w:pPr>
      <w:r>
        <w:rPr>
          <w:b/>
          <w:sz w:val="21"/>
        </w:rPr>
        <w:t>承办单位：</w:t>
      </w:r>
      <w:r>
        <w:rPr>
          <w:b/>
          <w:spacing w:val="-3"/>
          <w:sz w:val="21"/>
        </w:rPr>
        <w:t> </w:t>
      </w:r>
      <w:r>
        <w:rPr>
          <w:b/>
          <w:sz w:val="21"/>
        </w:rPr>
        <w:t>呼和浩特室内装饰行业协会</w:t>
        <w:tab/>
        <w:t>磐基国际展览（北京）有限公</w:t>
      </w:r>
      <w:r>
        <w:rPr>
          <w:b/>
          <w:spacing w:val="-15"/>
          <w:sz w:val="21"/>
        </w:rPr>
        <w:t>司</w:t>
      </w:r>
      <w:r>
        <w:rPr>
          <w:b/>
          <w:sz w:val="21"/>
        </w:rPr>
        <w:t>内蒙古塞外会展服务有限公司</w:t>
      </w:r>
    </w:p>
    <w:p>
      <w:pPr>
        <w:pStyle w:val="ListParagraph"/>
        <w:numPr>
          <w:ilvl w:val="0"/>
          <w:numId w:val="1"/>
        </w:numPr>
        <w:tabs>
          <w:tab w:pos="404" w:val="left" w:leader="none"/>
        </w:tabs>
        <w:spacing w:line="240" w:lineRule="auto" w:before="115" w:after="0"/>
        <w:ind w:left="404" w:right="0" w:hanging="212"/>
        <w:jc w:val="left"/>
        <w:rPr>
          <w:b/>
          <w:sz w:val="21"/>
        </w:rPr>
      </w:pPr>
      <w:r>
        <w:rPr>
          <w:b/>
          <w:sz w:val="21"/>
        </w:rPr>
        <w:t>展会概况：</w:t>
      </w:r>
    </w:p>
    <w:p>
      <w:pPr>
        <w:pStyle w:val="BodyText"/>
        <w:spacing w:line="278" w:lineRule="auto" w:before="43"/>
        <w:ind w:left="192" w:right="652" w:firstLine="420"/>
        <w:jc w:val="both"/>
      </w:pPr>
      <w:r>
        <w:rPr>
          <w:spacing w:val="-3"/>
          <w:w w:val="95"/>
        </w:rPr>
        <w:t>随着经济全球化和区域经济一体化的发展，其门户作用越显重要。内蒙古独特的区位优势，决定了内   </w:t>
      </w:r>
      <w:r>
        <w:rPr>
          <w:spacing w:val="-5"/>
          <w:w w:val="95"/>
        </w:rPr>
        <w:t>蒙古在中俄蒙经济带中地位举足轻重、不可替代。具有独特的地理位置使其无论向东、西部扩展，还是向   北部延伸，内蒙古自治区都是经济发展战略的重要纽带，这种独特的地理位置，决定了内蒙古自治区在对   </w:t>
      </w:r>
      <w:r>
        <w:rPr>
          <w:spacing w:val="-5"/>
        </w:rPr>
        <w:t>外建设发展过程中重要的地位。</w:t>
      </w:r>
    </w:p>
    <w:p>
      <w:pPr>
        <w:pStyle w:val="BodyText"/>
        <w:spacing w:line="269" w:lineRule="exact"/>
        <w:ind w:left="612"/>
        <w:jc w:val="both"/>
      </w:pPr>
      <w:r>
        <w:rPr/>
        <w:t>“2022</w:t>
      </w:r>
      <w:r>
        <w:rPr>
          <w:spacing w:val="-40"/>
        </w:rPr>
        <w:t> 第 </w:t>
      </w:r>
      <w:r>
        <w:rPr/>
        <w:t>9</w:t>
      </w:r>
      <w:r>
        <w:rPr>
          <w:spacing w:val="-13"/>
        </w:rPr>
        <w:t> 届内蒙古国际门业、定制家居及木工机械展览会”经 </w:t>
      </w:r>
      <w:r>
        <w:rPr/>
        <w:t>8</w:t>
      </w:r>
      <w:r>
        <w:rPr>
          <w:spacing w:val="-10"/>
        </w:rPr>
        <w:t> 年的累积，已成为西北地区最大最</w:t>
      </w:r>
    </w:p>
    <w:p>
      <w:pPr>
        <w:pStyle w:val="BodyText"/>
        <w:spacing w:line="278" w:lineRule="auto" w:before="43"/>
        <w:ind w:left="192" w:right="655"/>
        <w:jc w:val="both"/>
      </w:pPr>
      <w:r>
        <w:rPr>
          <w:spacing w:val="-2"/>
        </w:rPr>
        <w:t>具影响力的盛会。此次展会汇聚了来自中国大陆 </w:t>
      </w:r>
      <w:r>
        <w:rPr/>
        <w:t>22</w:t>
      </w:r>
      <w:r>
        <w:rPr>
          <w:spacing w:val="-14"/>
        </w:rPr>
        <w:t> 个省</w:t>
      </w:r>
      <w:r>
        <w:rPr/>
        <w:t>（</w:t>
      </w:r>
      <w:r>
        <w:rPr>
          <w:spacing w:val="1"/>
        </w:rPr>
        <w:t>市、区</w:t>
      </w:r>
      <w:r>
        <w:rPr/>
        <w:t>）以及香港、台湾等海外地区的品牌企业参展，如普尔玛家居、TNT</w:t>
      </w:r>
      <w:r>
        <w:rPr>
          <w:spacing w:val="-7"/>
        </w:rPr>
        <w:t> 木门、康顿门业、谢氏集团、香港皇朝、宏运达、兔宝宝木门、宏派家具、</w:t>
      </w:r>
      <w:r>
        <w:rPr>
          <w:spacing w:val="-7"/>
          <w:w w:val="95"/>
        </w:rPr>
        <w:t>沃派机械、包头森迪、以琳门业、北京新晓元、中龙瀚诺、柳世全屋、盈曼板材、内蒙古燕雕、三一三机</w:t>
      </w:r>
    </w:p>
    <w:p>
      <w:pPr>
        <w:spacing w:after="0" w:line="278" w:lineRule="auto"/>
        <w:jc w:val="both"/>
        <w:sectPr>
          <w:type w:val="continuous"/>
          <w:pgSz w:w="11910" w:h="16840"/>
          <w:pgMar w:top="560" w:bottom="280" w:left="940" w:right="480"/>
        </w:sectPr>
      </w:pPr>
    </w:p>
    <w:p>
      <w:pPr>
        <w:pStyle w:val="BodyText"/>
        <w:spacing w:line="278" w:lineRule="auto" w:before="45"/>
        <w:ind w:left="180" w:right="225"/>
      </w:pPr>
      <w:r>
        <w:rPr>
          <w:w w:val="95"/>
        </w:rPr>
        <w:t>械、万迪机械、金贝兰、万力实业、鼎盛德门业、牛牛木业、金润佳美、鑫凯乐木门、海天佳润、名爵盛世、    </w:t>
      </w:r>
      <w:r>
        <w:rPr/>
        <w:t>迈卡木门、千福景、名室家、华茂等品牌企业亮相此次展览会!</w:t>
      </w:r>
    </w:p>
    <w:p>
      <w:pPr>
        <w:pStyle w:val="BodyText"/>
        <w:spacing w:line="278" w:lineRule="auto"/>
        <w:ind w:left="180" w:right="117" w:firstLine="420"/>
      </w:pPr>
      <w:r>
        <w:rPr/>
        <w:t>“2022</w:t>
      </w:r>
      <w:r>
        <w:rPr>
          <w:spacing w:val="-11"/>
        </w:rPr>
        <w:t> 第九届内蒙古国际门业、定制家居及木工机械展览会”一直致力于为门业及家居完整的产品解决方</w:t>
      </w:r>
      <w:r>
        <w:rPr>
          <w:spacing w:val="-12"/>
          <w:w w:val="95"/>
        </w:rPr>
        <w:t>案，把优质、高效、节能、环保的产品展现在客户面前，以建设“生态文明城市、打造绿色健康家园”为口号，    </w:t>
      </w:r>
      <w:r>
        <w:rPr>
          <w:spacing w:val="-12"/>
        </w:rPr>
        <w:t>努力为展商搭建一个行业沟通交流、贸易洽谈的理想平台，展览会同时也得到了当地主管部门的大力支持，并</w:t>
      </w:r>
      <w:r>
        <w:rPr>
          <w:spacing w:val="-13"/>
        </w:rPr>
        <w:t>成为内蒙古自治区重大活动之一。</w:t>
      </w:r>
      <w:r>
        <w:rPr/>
        <w:t>2022</w:t>
      </w:r>
      <w:r>
        <w:rPr>
          <w:spacing w:val="-9"/>
        </w:rPr>
        <w:t> 我们将一如既往在内蒙古国际会展中心期待您的莅临！让我们携手相聚内蒙实现互利共赢！再创新高。</w:t>
      </w:r>
    </w:p>
    <w:p>
      <w:pPr>
        <w:pStyle w:val="BodyText"/>
        <w:spacing w:before="11"/>
        <w:rPr>
          <w:sz w:val="23"/>
        </w:rPr>
      </w:pPr>
    </w:p>
    <w:p>
      <w:pPr>
        <w:spacing w:line="266" w:lineRule="auto" w:before="0"/>
        <w:ind w:left="180" w:right="146" w:firstLine="441"/>
        <w:jc w:val="left"/>
        <w:rPr>
          <w:b/>
          <w:sz w:val="22"/>
        </w:rPr>
      </w:pPr>
      <w:r>
        <w:rPr>
          <w:b/>
          <w:sz w:val="22"/>
        </w:rPr>
        <w:t>本届展会以内蒙古为中心将辐射俄罗斯、蒙古国、中国京、冀、津、辽、吉、黑、晋、陕、宁、甘、新等地区的众多工程项目。</w:t>
      </w:r>
    </w:p>
    <w:p>
      <w:pPr>
        <w:pStyle w:val="BodyText"/>
        <w:spacing w:before="3"/>
        <w:rPr>
          <w:b/>
          <w:sz w:val="24"/>
        </w:rPr>
      </w:pPr>
    </w:p>
    <w:p>
      <w:pPr>
        <w:pStyle w:val="ListParagraph"/>
        <w:numPr>
          <w:ilvl w:val="0"/>
          <w:numId w:val="2"/>
        </w:numPr>
        <w:tabs>
          <w:tab w:pos="403" w:val="left" w:leader="none"/>
        </w:tabs>
        <w:spacing w:line="240" w:lineRule="auto" w:before="0" w:after="0"/>
        <w:ind w:left="402" w:right="0" w:hanging="223"/>
        <w:jc w:val="left"/>
        <w:rPr>
          <w:b/>
          <w:sz w:val="22"/>
        </w:rPr>
      </w:pPr>
      <w:r>
        <w:rPr>
          <w:b/>
          <w:sz w:val="22"/>
        </w:rPr>
        <w:t>采购商群体：</w:t>
      </w:r>
    </w:p>
    <w:p>
      <w:pPr>
        <w:pStyle w:val="Heading2"/>
        <w:spacing w:before="30"/>
      </w:pPr>
      <w:r>
        <w:rPr/>
        <w:t>1、建筑行业：房地产公司、建筑商、工程公司、装饰公司、建材城、建材市场等中层以上领导；</w:t>
      </w:r>
    </w:p>
    <w:p>
      <w:pPr>
        <w:spacing w:line="266" w:lineRule="auto" w:before="30"/>
        <w:ind w:left="180" w:right="220" w:firstLine="441"/>
        <w:jc w:val="left"/>
        <w:rPr>
          <w:sz w:val="22"/>
        </w:rPr>
      </w:pPr>
      <w:r>
        <w:rPr>
          <w:spacing w:val="-1"/>
          <w:sz w:val="22"/>
        </w:rPr>
        <w:t>2</w:t>
      </w:r>
      <w:r>
        <w:rPr>
          <w:spacing w:val="-8"/>
          <w:sz w:val="22"/>
        </w:rPr>
        <w:t>、政府部门：建设厅、墙改办、节能管理办公室、建设科技推广中心、建筑节能及工程质量监督</w:t>
      </w:r>
      <w:r>
        <w:rPr>
          <w:sz w:val="22"/>
        </w:rPr>
        <w:t>/检</w:t>
      </w:r>
      <w:r>
        <w:rPr>
          <w:spacing w:val="-2"/>
          <w:sz w:val="22"/>
        </w:rPr>
        <w:t>测单位等；</w:t>
      </w:r>
    </w:p>
    <w:p>
      <w:pPr>
        <w:spacing w:line="266" w:lineRule="auto" w:before="0"/>
        <w:ind w:left="180" w:right="223" w:firstLine="441"/>
        <w:jc w:val="left"/>
        <w:rPr>
          <w:sz w:val="22"/>
        </w:rPr>
      </w:pPr>
      <w:r>
        <w:rPr>
          <w:sz w:val="22"/>
        </w:rPr>
        <w:t>3、协会、商会：门窗协会、门业协会、装饰协会、建材协会、建筑协会、幕墙协会、绿色节能协会及相关商会等；</w:t>
      </w:r>
    </w:p>
    <w:p>
      <w:pPr>
        <w:spacing w:line="280" w:lineRule="exact" w:before="0"/>
        <w:ind w:left="622" w:right="0" w:firstLine="0"/>
        <w:jc w:val="left"/>
        <w:rPr>
          <w:sz w:val="22"/>
        </w:rPr>
      </w:pPr>
      <w:r>
        <w:rPr>
          <w:sz w:val="22"/>
        </w:rPr>
        <w:t>4、房地产公司/工程公司/装饰公司/施工单位：工程部 总工程师 材料部或采购部等；</w:t>
      </w:r>
    </w:p>
    <w:p>
      <w:pPr>
        <w:spacing w:before="28"/>
        <w:ind w:left="622" w:right="0" w:firstLine="0"/>
        <w:jc w:val="left"/>
        <w:rPr>
          <w:sz w:val="22"/>
        </w:rPr>
      </w:pPr>
      <w:r>
        <w:rPr>
          <w:sz w:val="22"/>
        </w:rPr>
        <w:t>5、商家；家居市场、经销，总经销、代理、生产、销售等相关负责人；</w:t>
      </w:r>
    </w:p>
    <w:p>
      <w:pPr>
        <w:spacing w:before="31"/>
        <w:ind w:left="622" w:right="0" w:firstLine="0"/>
        <w:jc w:val="left"/>
        <w:rPr>
          <w:sz w:val="22"/>
        </w:rPr>
      </w:pPr>
      <w:r>
        <w:rPr>
          <w:sz w:val="22"/>
        </w:rPr>
        <w:t>6、针对参展商报名后指定提出的潜在客户“一对一”进行邀请组织。</w:t>
      </w:r>
    </w:p>
    <w:p>
      <w:pPr>
        <w:pStyle w:val="BodyText"/>
        <w:spacing w:before="1"/>
        <w:rPr>
          <w:sz w:val="27"/>
        </w:rPr>
      </w:pPr>
    </w:p>
    <w:p>
      <w:pPr>
        <w:pStyle w:val="Heading3"/>
        <w:numPr>
          <w:ilvl w:val="0"/>
          <w:numId w:val="3"/>
        </w:numPr>
        <w:tabs>
          <w:tab w:pos="392" w:val="left" w:leader="none"/>
        </w:tabs>
        <w:spacing w:line="240" w:lineRule="auto" w:before="0" w:after="0"/>
        <w:ind w:left="392" w:right="0" w:hanging="212"/>
        <w:jc w:val="left"/>
      </w:pPr>
      <w:r>
        <w:rPr/>
        <w:t>宣传推广：</w:t>
      </w:r>
    </w:p>
    <w:p>
      <w:pPr>
        <w:pStyle w:val="BodyText"/>
        <w:spacing w:line="278" w:lineRule="auto" w:before="43"/>
        <w:ind w:left="180" w:right="225"/>
      </w:pPr>
      <w:r>
        <w:rPr>
          <w:w w:val="95"/>
        </w:rPr>
        <w:t>1</w:t>
      </w:r>
      <w:r>
        <w:rPr>
          <w:spacing w:val="-9"/>
          <w:w w:val="95"/>
        </w:rPr>
        <w:t>、针对展商企业品牌的塑造推广，通过邀请中央媒体、主流财经媒体、大型门户网站、行业媒体以及海外媒体    </w:t>
      </w:r>
      <w:r>
        <w:rPr>
          <w:spacing w:val="-9"/>
        </w:rPr>
        <w:t>对展商进行全方位、多角度、立体化报道，向全球买家推广最新品牌和产品，为展商创造无限商机！</w:t>
      </w:r>
    </w:p>
    <w:p>
      <w:pPr>
        <w:pStyle w:val="BodyText"/>
        <w:tabs>
          <w:tab w:pos="2177" w:val="left" w:leader="none"/>
        </w:tabs>
        <w:spacing w:line="269" w:lineRule="exact"/>
        <w:ind w:left="180"/>
      </w:pPr>
      <w:r>
        <w:rPr/>
        <w:t>2、通过上百家门业</w:t>
        <w:tab/>
        <w:t>家具等专业杂志及建材市场进行专业的推广报道；</w:t>
      </w:r>
    </w:p>
    <w:p>
      <w:pPr>
        <w:pStyle w:val="BodyText"/>
        <w:spacing w:before="43"/>
        <w:ind w:left="180"/>
      </w:pPr>
      <w:r>
        <w:rPr/>
        <w:t>3、借助抖音、快手、微信、论坛、专业 qq 群等网络媒体扩大行业影响；</w:t>
      </w:r>
    </w:p>
    <w:p>
      <w:pPr>
        <w:pStyle w:val="BodyText"/>
        <w:spacing w:before="43"/>
        <w:ind w:left="180"/>
      </w:pPr>
      <w:r>
        <w:rPr/>
        <w:t>4、通过相关行业协会邀请并组织企业领导人和用户单位参观展会；</w:t>
      </w:r>
    </w:p>
    <w:p>
      <w:pPr>
        <w:pStyle w:val="BodyText"/>
        <w:spacing w:before="43"/>
        <w:ind w:left="180"/>
      </w:pPr>
      <w:r>
        <w:rPr/>
        <w:t>5、通过网络邮件、传真、手机短信等新媒体信息，邀请历届参观观众 20 万条</w:t>
      </w:r>
    </w:p>
    <w:p>
      <w:pPr>
        <w:pStyle w:val="BodyText"/>
        <w:spacing w:before="43"/>
        <w:ind w:left="180"/>
      </w:pPr>
      <w:r>
        <w:rPr/>
        <w:t>6、成立专业宣传小组、装修公司、房地产公司、工程公司、建材城等发放请柬，免费大巴车接送！</w:t>
      </w:r>
    </w:p>
    <w:p>
      <w:pPr>
        <w:pStyle w:val="BodyText"/>
        <w:spacing w:before="8"/>
        <w:rPr>
          <w:sz w:val="27"/>
        </w:rPr>
      </w:pPr>
    </w:p>
    <w:p>
      <w:pPr>
        <w:pStyle w:val="Heading3"/>
        <w:numPr>
          <w:ilvl w:val="0"/>
          <w:numId w:val="3"/>
        </w:numPr>
        <w:tabs>
          <w:tab w:pos="392" w:val="left" w:leader="none"/>
        </w:tabs>
        <w:spacing w:line="240" w:lineRule="auto" w:before="1" w:after="0"/>
        <w:ind w:left="392" w:right="0" w:hanging="212"/>
        <w:jc w:val="left"/>
      </w:pPr>
      <w:r>
        <w:rPr/>
        <w:t>展品范围：</w:t>
      </w:r>
    </w:p>
    <w:p>
      <w:pPr>
        <w:pStyle w:val="BodyText"/>
        <w:spacing w:before="8"/>
        <w:rPr>
          <w:b/>
          <w:sz w:val="27"/>
        </w:rPr>
      </w:pPr>
    </w:p>
    <w:p>
      <w:pPr>
        <w:pStyle w:val="BodyText"/>
        <w:spacing w:line="278" w:lineRule="auto" w:before="1"/>
        <w:ind w:left="180" w:right="117"/>
      </w:pPr>
      <w:r>
        <w:rPr>
          <w:b/>
          <w:spacing w:val="-2"/>
          <w:w w:val="95"/>
        </w:rPr>
        <w:t>门展区：</w:t>
      </w:r>
      <w:r>
        <w:rPr>
          <w:spacing w:val="-10"/>
          <w:w w:val="95"/>
        </w:rPr>
        <w:t>木门、实木门、实木复合门、模压门、竹木门、装饰工艺门、生态门、铝门、移门、钢质门、钢木门、    </w:t>
      </w:r>
      <w:r>
        <w:rPr>
          <w:spacing w:val="-10"/>
        </w:rPr>
        <w:t>金属门、免漆门、自动门、防盗门、防火门、复合门、木塑门、隔断门、百叶门、折叠门、滑动拉门、家居门橱柜门、保温门、铝塑门、欧式卷门、快速卷门、飞机库大门、自动工业门、旋转自动门、栏杆门、车库门、自动感应门、伸缩门、推拉门、庭院门等。</w:t>
      </w:r>
    </w:p>
    <w:p>
      <w:pPr>
        <w:pStyle w:val="BodyText"/>
        <w:spacing w:before="3"/>
        <w:rPr>
          <w:sz w:val="24"/>
        </w:rPr>
      </w:pPr>
    </w:p>
    <w:p>
      <w:pPr>
        <w:spacing w:line="278" w:lineRule="auto" w:before="1"/>
        <w:ind w:left="200" w:right="223" w:hanging="82"/>
        <w:jc w:val="left"/>
        <w:rPr>
          <w:sz w:val="21"/>
        </w:rPr>
      </w:pPr>
      <w:r>
        <w:rPr>
          <w:b/>
          <w:sz w:val="21"/>
        </w:rPr>
        <w:t>全屋定制、集成定制、智能家居展区：</w:t>
      </w:r>
      <w:r>
        <w:rPr>
          <w:sz w:val="21"/>
        </w:rPr>
        <w:t>整体家居、定制家居、实木家居、整体衣柜、楼梯、整体橱柜、整木裙墙、整体书房、整体厨房、衣帽间、智能家居系统等。</w:t>
      </w:r>
    </w:p>
    <w:p>
      <w:pPr>
        <w:pStyle w:val="BodyText"/>
        <w:spacing w:before="4"/>
        <w:rPr>
          <w:sz w:val="24"/>
        </w:rPr>
      </w:pPr>
    </w:p>
    <w:p>
      <w:pPr>
        <w:pStyle w:val="BodyText"/>
        <w:spacing w:line="278" w:lineRule="auto"/>
        <w:ind w:left="200" w:right="223" w:hanging="82"/>
      </w:pPr>
      <w:r>
        <w:rPr>
          <w:b/>
        </w:rPr>
        <w:t>辅材展区：</w:t>
      </w:r>
      <w:r>
        <w:rPr/>
        <w:t>原木、板材、门套、木线、床套、隔断、板材、木皮、木塑、木屏风、木雕、高分子材料、木制半制成品、装潢材料、密封材料、其他家具配件等。</w:t>
      </w:r>
    </w:p>
    <w:p>
      <w:pPr>
        <w:pStyle w:val="BodyText"/>
        <w:spacing w:before="4"/>
        <w:rPr>
          <w:sz w:val="24"/>
        </w:rPr>
      </w:pPr>
    </w:p>
    <w:p>
      <w:pPr>
        <w:pStyle w:val="BodyText"/>
        <w:spacing w:line="278" w:lineRule="auto"/>
        <w:ind w:left="200" w:right="223" w:hanging="82"/>
      </w:pPr>
      <w:r>
        <w:rPr>
          <w:b/>
        </w:rPr>
        <w:t>木工机械设备展区：</w:t>
      </w:r>
      <w:r>
        <w:rPr/>
        <w:t>木工机械设备、木工机械配套、机器人、自动化设备、玻璃机械、成套生产及其他生产加工设备等。</w:t>
      </w:r>
    </w:p>
    <w:p>
      <w:pPr>
        <w:pStyle w:val="BodyText"/>
        <w:spacing w:before="4"/>
        <w:rPr>
          <w:sz w:val="24"/>
        </w:rPr>
      </w:pPr>
    </w:p>
    <w:p>
      <w:pPr>
        <w:spacing w:before="0"/>
        <w:ind w:left="118" w:right="0" w:firstLine="0"/>
        <w:jc w:val="left"/>
        <w:rPr>
          <w:sz w:val="21"/>
        </w:rPr>
      </w:pPr>
      <w:r>
        <w:rPr>
          <w:b/>
          <w:sz w:val="21"/>
        </w:rPr>
        <w:t>五金门禁及涂料化工展区：</w:t>
      </w:r>
      <w:r>
        <w:rPr>
          <w:sz w:val="21"/>
        </w:rPr>
        <w:t>门控门禁技术、锁具及门窗配套五金、别墅配套产品、油漆涂料、化工产品等。</w:t>
      </w:r>
    </w:p>
    <w:p>
      <w:pPr>
        <w:spacing w:after="0"/>
        <w:jc w:val="left"/>
        <w:rPr>
          <w:sz w:val="21"/>
        </w:rPr>
        <w:sectPr>
          <w:footerReference w:type="default" r:id="rId11"/>
          <w:pgSz w:w="11910" w:h="16840"/>
          <w:pgMar w:footer="441" w:header="0" w:top="1000" w:bottom="640" w:left="940" w:right="480"/>
          <w:pgNumType w:start="2"/>
        </w:sectPr>
      </w:pPr>
    </w:p>
    <w:p>
      <w:pPr>
        <w:pStyle w:val="Heading3"/>
        <w:numPr>
          <w:ilvl w:val="0"/>
          <w:numId w:val="3"/>
        </w:numPr>
        <w:tabs>
          <w:tab w:pos="392" w:val="left" w:leader="none"/>
        </w:tabs>
        <w:spacing w:line="240" w:lineRule="auto" w:before="45" w:after="0"/>
        <w:ind w:left="392" w:right="0" w:hanging="212"/>
        <w:jc w:val="left"/>
      </w:pPr>
      <w:r>
        <w:rPr/>
        <w:t>收费标准：</w:t>
      </w:r>
    </w:p>
    <w:p>
      <w:pPr>
        <w:pStyle w:val="BodyText"/>
        <w:spacing w:line="278" w:lineRule="auto" w:before="43"/>
        <w:ind w:left="180" w:right="223" w:firstLine="105"/>
      </w:pPr>
      <w:r>
        <w:rPr/>
        <w:t>1</w:t>
      </w:r>
      <w:r>
        <w:rPr>
          <w:spacing w:val="-13"/>
        </w:rPr>
        <w:t>、标准展位 </w:t>
      </w:r>
      <w:r>
        <w:rPr/>
        <w:t>9m²(3m×3m</w:t>
      </w:r>
      <w:r>
        <w:rPr>
          <w:spacing w:val="-5"/>
        </w:rPr>
        <w:t>);配置：展出场地、三面展板</w:t>
      </w:r>
      <w:r>
        <w:rPr/>
        <w:t>（</w:t>
      </w:r>
      <w:r>
        <w:rPr>
          <w:spacing w:val="-29"/>
        </w:rPr>
        <w:t>高 </w:t>
      </w:r>
      <w:r>
        <w:rPr>
          <w:spacing w:val="-3"/>
        </w:rPr>
        <w:t>2.5m）</w:t>
      </w:r>
      <w:r>
        <w:rPr>
          <w:spacing w:val="-8"/>
        </w:rPr>
        <w:t>、一块中英文楣板 、一 张洽谈桌、二把椅子、220V 电源插座一个、二支射灯。</w:t>
      </w:r>
    </w:p>
    <w:p>
      <w:pPr>
        <w:pStyle w:val="BodyText"/>
        <w:spacing w:line="278" w:lineRule="auto"/>
        <w:ind w:left="180" w:right="225" w:firstLine="105"/>
      </w:pPr>
      <w:r>
        <w:rPr/>
        <w:t>2、室内光地（</w:t>
      </w:r>
      <w:r>
        <w:rPr>
          <w:spacing w:val="-15"/>
        </w:rPr>
        <w:t>不低于 </w:t>
      </w:r>
      <w:r>
        <w:rPr/>
        <w:t>36 m²起租）室外光地（</w:t>
      </w:r>
      <w:r>
        <w:rPr>
          <w:spacing w:val="-15"/>
        </w:rPr>
        <w:t>不低于 </w:t>
      </w:r>
      <w:r>
        <w:rPr/>
        <w:t>36 m²起租）;配置：展出场地、保安服务、公共责任保险、无任何设施</w:t>
      </w:r>
    </w:p>
    <w:p>
      <w:pPr>
        <w:pStyle w:val="BodyText"/>
        <w:spacing w:before="11"/>
        <w:rPr>
          <w:sz w:val="2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8"/>
        <w:gridCol w:w="2446"/>
        <w:gridCol w:w="2457"/>
        <w:gridCol w:w="2466"/>
      </w:tblGrid>
      <w:tr>
        <w:trPr>
          <w:trHeight w:val="482" w:hRule="atLeast"/>
        </w:trPr>
        <w:tc>
          <w:tcPr>
            <w:tcW w:w="2428" w:type="dxa"/>
          </w:tcPr>
          <w:p>
            <w:pPr>
              <w:pStyle w:val="TableParagraph"/>
              <w:ind w:left="947"/>
              <w:rPr>
                <w:b/>
                <w:sz w:val="21"/>
              </w:rPr>
            </w:pPr>
            <w:r>
              <w:rPr>
                <w:b/>
                <w:sz w:val="21"/>
              </w:rPr>
              <w:t>展位规格</w:t>
            </w:r>
          </w:p>
        </w:tc>
        <w:tc>
          <w:tcPr>
            <w:tcW w:w="2446" w:type="dxa"/>
          </w:tcPr>
          <w:p>
            <w:pPr>
              <w:pStyle w:val="TableParagraph"/>
              <w:ind w:left="948"/>
              <w:rPr>
                <w:b/>
                <w:sz w:val="21"/>
              </w:rPr>
            </w:pPr>
            <w:r>
              <w:rPr>
                <w:b/>
                <w:sz w:val="21"/>
              </w:rPr>
              <w:t>国内企业</w:t>
            </w:r>
          </w:p>
        </w:tc>
        <w:tc>
          <w:tcPr>
            <w:tcW w:w="2457" w:type="dxa"/>
          </w:tcPr>
          <w:p>
            <w:pPr>
              <w:pStyle w:val="TableParagraph"/>
              <w:ind w:left="947"/>
              <w:rPr>
                <w:b/>
                <w:sz w:val="21"/>
              </w:rPr>
            </w:pPr>
            <w:r>
              <w:rPr>
                <w:b/>
                <w:sz w:val="21"/>
              </w:rPr>
              <w:t>豪华展位</w:t>
            </w:r>
          </w:p>
        </w:tc>
        <w:tc>
          <w:tcPr>
            <w:tcW w:w="2466" w:type="dxa"/>
          </w:tcPr>
          <w:p>
            <w:pPr>
              <w:pStyle w:val="TableParagraph"/>
              <w:ind w:left="928" w:right="1065"/>
              <w:jc w:val="center"/>
              <w:rPr>
                <w:b/>
                <w:sz w:val="21"/>
              </w:rPr>
            </w:pPr>
            <w:r>
              <w:rPr>
                <w:b/>
                <w:sz w:val="21"/>
              </w:rPr>
              <w:t>备注</w:t>
            </w:r>
          </w:p>
        </w:tc>
      </w:tr>
      <w:tr>
        <w:trPr>
          <w:trHeight w:val="627" w:hRule="atLeast"/>
        </w:trPr>
        <w:tc>
          <w:tcPr>
            <w:tcW w:w="2428" w:type="dxa"/>
          </w:tcPr>
          <w:p>
            <w:pPr>
              <w:pStyle w:val="TableParagraph"/>
              <w:ind w:left="527"/>
              <w:rPr>
                <w:sz w:val="21"/>
              </w:rPr>
            </w:pPr>
            <w:r>
              <w:rPr>
                <w:sz w:val="21"/>
              </w:rPr>
              <w:t>标准展位（9 平米）</w:t>
            </w:r>
          </w:p>
        </w:tc>
        <w:tc>
          <w:tcPr>
            <w:tcW w:w="2446" w:type="dxa"/>
          </w:tcPr>
          <w:p>
            <w:pPr>
              <w:pStyle w:val="TableParagraph"/>
              <w:ind w:left="948"/>
              <w:rPr>
                <w:sz w:val="21"/>
              </w:rPr>
            </w:pPr>
            <w:r>
              <w:rPr>
                <w:sz w:val="21"/>
              </w:rPr>
              <w:t>8800 元/个</w:t>
            </w:r>
          </w:p>
        </w:tc>
        <w:tc>
          <w:tcPr>
            <w:tcW w:w="2457" w:type="dxa"/>
            <w:vMerge w:val="restart"/>
          </w:tcPr>
          <w:p>
            <w:pPr>
              <w:pStyle w:val="TableParagraph"/>
              <w:spacing w:before="178"/>
              <w:ind w:left="736"/>
              <w:rPr>
                <w:sz w:val="21"/>
              </w:rPr>
            </w:pPr>
            <w:r>
              <w:rPr>
                <w:sz w:val="21"/>
              </w:rPr>
              <w:t>12800 元/个</w:t>
            </w:r>
          </w:p>
        </w:tc>
        <w:tc>
          <w:tcPr>
            <w:tcW w:w="2466" w:type="dxa"/>
            <w:vMerge w:val="restart"/>
          </w:tcPr>
          <w:p>
            <w:pPr>
              <w:pStyle w:val="TableParagraph"/>
              <w:spacing w:before="3"/>
              <w:rPr>
                <w:sz w:val="15"/>
              </w:rPr>
            </w:pPr>
          </w:p>
          <w:p>
            <w:pPr>
              <w:pStyle w:val="TableParagraph"/>
              <w:spacing w:before="1"/>
              <w:ind w:left="108"/>
              <w:rPr>
                <w:sz w:val="18"/>
              </w:rPr>
            </w:pPr>
            <w:r>
              <w:rPr>
                <w:sz w:val="18"/>
              </w:rPr>
              <w:t>双开口加收 1000 元双开口费</w:t>
            </w:r>
          </w:p>
        </w:tc>
      </w:tr>
      <w:tr>
        <w:trPr>
          <w:trHeight w:val="481" w:hRule="atLeast"/>
        </w:trPr>
        <w:tc>
          <w:tcPr>
            <w:tcW w:w="2428" w:type="dxa"/>
          </w:tcPr>
          <w:p>
            <w:pPr>
              <w:pStyle w:val="TableParagraph"/>
              <w:spacing w:before="21"/>
              <w:ind w:left="527"/>
              <w:rPr>
                <w:sz w:val="21"/>
              </w:rPr>
            </w:pPr>
            <w:r>
              <w:rPr>
                <w:sz w:val="21"/>
              </w:rPr>
              <w:t>室内光地</w:t>
            </w:r>
          </w:p>
        </w:tc>
        <w:tc>
          <w:tcPr>
            <w:tcW w:w="2446" w:type="dxa"/>
          </w:tcPr>
          <w:p>
            <w:pPr>
              <w:pStyle w:val="TableParagraph"/>
              <w:spacing w:before="21"/>
              <w:ind w:left="948"/>
              <w:rPr>
                <w:sz w:val="21"/>
              </w:rPr>
            </w:pPr>
            <w:r>
              <w:rPr>
                <w:sz w:val="21"/>
              </w:rPr>
              <w:t>900 元/平米</w:t>
            </w:r>
          </w:p>
        </w:tc>
        <w:tc>
          <w:tcPr>
            <w:tcW w:w="2457" w:type="dxa"/>
            <w:vMerge/>
            <w:tcBorders>
              <w:top w:val="nil"/>
            </w:tcBorders>
          </w:tcPr>
          <w:p>
            <w:pPr>
              <w:rPr>
                <w:sz w:val="2"/>
                <w:szCs w:val="2"/>
              </w:rPr>
            </w:pPr>
          </w:p>
        </w:tc>
        <w:tc>
          <w:tcPr>
            <w:tcW w:w="2466" w:type="dxa"/>
            <w:vMerge/>
            <w:tcBorders>
              <w:top w:val="nil"/>
            </w:tcBorders>
          </w:tcPr>
          <w:p>
            <w:pPr>
              <w:rPr>
                <w:sz w:val="2"/>
                <w:szCs w:val="2"/>
              </w:rPr>
            </w:pPr>
          </w:p>
        </w:tc>
      </w:tr>
      <w:tr>
        <w:trPr>
          <w:trHeight w:val="510" w:hRule="atLeast"/>
        </w:trPr>
        <w:tc>
          <w:tcPr>
            <w:tcW w:w="2428" w:type="dxa"/>
          </w:tcPr>
          <w:p>
            <w:pPr>
              <w:pStyle w:val="TableParagraph"/>
              <w:spacing w:before="21"/>
              <w:ind w:left="527"/>
              <w:rPr>
                <w:sz w:val="21"/>
              </w:rPr>
            </w:pPr>
            <w:r>
              <w:rPr>
                <w:sz w:val="21"/>
              </w:rPr>
              <w:t>室外光地</w:t>
            </w:r>
          </w:p>
        </w:tc>
        <w:tc>
          <w:tcPr>
            <w:tcW w:w="2446" w:type="dxa"/>
          </w:tcPr>
          <w:p>
            <w:pPr>
              <w:pStyle w:val="TableParagraph"/>
              <w:spacing w:before="21"/>
              <w:ind w:left="948"/>
              <w:rPr>
                <w:sz w:val="21"/>
              </w:rPr>
            </w:pPr>
            <w:r>
              <w:rPr>
                <w:sz w:val="21"/>
              </w:rPr>
              <w:t>600元/平米</w:t>
            </w:r>
          </w:p>
        </w:tc>
        <w:tc>
          <w:tcPr>
            <w:tcW w:w="2457" w:type="dxa"/>
          </w:tcPr>
          <w:p>
            <w:pPr>
              <w:pStyle w:val="TableParagraph"/>
              <w:spacing w:before="21"/>
              <w:ind w:left="75"/>
              <w:jc w:val="center"/>
              <w:rPr>
                <w:sz w:val="21"/>
              </w:rPr>
            </w:pPr>
            <w:r>
              <w:rPr>
                <w:w w:val="99"/>
                <w:sz w:val="21"/>
              </w:rPr>
              <w:t>无</w:t>
            </w:r>
          </w:p>
        </w:tc>
        <w:tc>
          <w:tcPr>
            <w:tcW w:w="2466" w:type="dxa"/>
          </w:tcPr>
          <w:p>
            <w:pPr>
              <w:pStyle w:val="TableParagraph"/>
              <w:spacing w:before="21"/>
              <w:ind w:left="737"/>
              <w:rPr>
                <w:sz w:val="21"/>
              </w:rPr>
            </w:pPr>
            <w:r>
              <w:rPr>
                <w:sz w:val="21"/>
              </w:rPr>
              <w:t>无任何设施</w:t>
            </w:r>
          </w:p>
        </w:tc>
      </w:tr>
    </w:tbl>
    <w:p>
      <w:pPr>
        <w:pStyle w:val="BodyText"/>
        <w:rPr>
          <w:sz w:val="26"/>
        </w:rPr>
      </w:pPr>
    </w:p>
    <w:p>
      <w:pPr>
        <w:pStyle w:val="ListParagraph"/>
        <w:numPr>
          <w:ilvl w:val="0"/>
          <w:numId w:val="3"/>
        </w:numPr>
        <w:tabs>
          <w:tab w:pos="392" w:val="left" w:leader="none"/>
        </w:tabs>
        <w:spacing w:line="240" w:lineRule="auto" w:before="1" w:after="0"/>
        <w:ind w:left="392" w:right="0" w:hanging="212"/>
        <w:jc w:val="left"/>
        <w:rPr>
          <w:sz w:val="21"/>
        </w:rPr>
      </w:pPr>
      <w:r>
        <w:rPr>
          <w:b/>
          <w:sz w:val="21"/>
        </w:rPr>
        <w:t>大会会刊： </w:t>
      </w:r>
      <w:r>
        <w:rPr>
          <w:sz w:val="21"/>
        </w:rPr>
        <w:t>（规格：210mm×130mm</w:t>
      </w:r>
      <w:r>
        <w:rPr>
          <w:spacing w:val="-1"/>
          <w:sz w:val="21"/>
        </w:rPr>
        <w:t>. </w:t>
      </w:r>
      <w:r>
        <w:rPr>
          <w:sz w:val="21"/>
        </w:rPr>
        <w:t>）</w:t>
      </w:r>
    </w:p>
    <w:p>
      <w:pPr>
        <w:pStyle w:val="BodyText"/>
        <w:spacing w:before="6"/>
        <w:rPr>
          <w:sz w:val="5"/>
        </w:rPr>
      </w:pPr>
    </w:p>
    <w:tbl>
      <w:tblPr>
        <w:tblW w:w="0" w:type="auto"/>
        <w:jc w:val="left"/>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2"/>
        <w:gridCol w:w="1241"/>
        <w:gridCol w:w="1272"/>
        <w:gridCol w:w="1272"/>
        <w:gridCol w:w="1272"/>
        <w:gridCol w:w="1593"/>
        <w:gridCol w:w="1756"/>
      </w:tblGrid>
      <w:tr>
        <w:trPr>
          <w:trHeight w:val="580" w:hRule="atLeast"/>
        </w:trPr>
        <w:tc>
          <w:tcPr>
            <w:tcW w:w="1392" w:type="dxa"/>
          </w:tcPr>
          <w:p>
            <w:pPr>
              <w:pStyle w:val="TableParagraph"/>
              <w:spacing w:before="20"/>
              <w:ind w:left="106"/>
              <w:rPr>
                <w:sz w:val="21"/>
              </w:rPr>
            </w:pPr>
            <w:r>
              <w:rPr>
                <w:sz w:val="21"/>
              </w:rPr>
              <w:t>封 面</w:t>
            </w:r>
          </w:p>
        </w:tc>
        <w:tc>
          <w:tcPr>
            <w:tcW w:w="1241" w:type="dxa"/>
          </w:tcPr>
          <w:p>
            <w:pPr>
              <w:pStyle w:val="TableParagraph"/>
              <w:spacing w:before="20"/>
              <w:ind w:left="106"/>
              <w:rPr>
                <w:sz w:val="21"/>
              </w:rPr>
            </w:pPr>
            <w:r>
              <w:rPr>
                <w:sz w:val="21"/>
              </w:rPr>
              <w:t>封 底</w:t>
            </w:r>
          </w:p>
        </w:tc>
        <w:tc>
          <w:tcPr>
            <w:tcW w:w="1272" w:type="dxa"/>
          </w:tcPr>
          <w:p>
            <w:pPr>
              <w:pStyle w:val="TableParagraph"/>
              <w:spacing w:before="20"/>
              <w:ind w:left="106"/>
              <w:rPr>
                <w:sz w:val="21"/>
              </w:rPr>
            </w:pPr>
            <w:r>
              <w:rPr>
                <w:sz w:val="21"/>
              </w:rPr>
              <w:t>封 二</w:t>
            </w:r>
          </w:p>
        </w:tc>
        <w:tc>
          <w:tcPr>
            <w:tcW w:w="1272" w:type="dxa"/>
          </w:tcPr>
          <w:p>
            <w:pPr>
              <w:pStyle w:val="TableParagraph"/>
              <w:spacing w:before="20"/>
              <w:ind w:left="106"/>
              <w:rPr>
                <w:sz w:val="21"/>
              </w:rPr>
            </w:pPr>
            <w:r>
              <w:rPr>
                <w:sz w:val="21"/>
              </w:rPr>
              <w:t>封 三</w:t>
            </w:r>
          </w:p>
        </w:tc>
        <w:tc>
          <w:tcPr>
            <w:tcW w:w="1272" w:type="dxa"/>
          </w:tcPr>
          <w:p>
            <w:pPr>
              <w:pStyle w:val="TableParagraph"/>
              <w:spacing w:before="20"/>
              <w:ind w:left="106"/>
              <w:rPr>
                <w:sz w:val="21"/>
              </w:rPr>
            </w:pPr>
            <w:r>
              <w:rPr>
                <w:sz w:val="21"/>
              </w:rPr>
              <w:t>内彩页</w:t>
            </w:r>
          </w:p>
        </w:tc>
        <w:tc>
          <w:tcPr>
            <w:tcW w:w="1593" w:type="dxa"/>
          </w:tcPr>
          <w:p>
            <w:pPr>
              <w:pStyle w:val="TableParagraph"/>
              <w:spacing w:before="20"/>
              <w:ind w:left="106"/>
              <w:rPr>
                <w:sz w:val="21"/>
              </w:rPr>
            </w:pPr>
            <w:r>
              <w:rPr>
                <w:sz w:val="21"/>
              </w:rPr>
              <w:t>跨彩页及扉页</w:t>
            </w:r>
          </w:p>
        </w:tc>
        <w:tc>
          <w:tcPr>
            <w:tcW w:w="1756" w:type="dxa"/>
          </w:tcPr>
          <w:p>
            <w:pPr>
              <w:pStyle w:val="TableParagraph"/>
              <w:spacing w:before="20"/>
              <w:ind w:left="107"/>
              <w:rPr>
                <w:sz w:val="21"/>
              </w:rPr>
            </w:pPr>
            <w:r>
              <w:rPr>
                <w:sz w:val="21"/>
              </w:rPr>
              <w:t>半版彩色内页</w:t>
            </w:r>
          </w:p>
        </w:tc>
      </w:tr>
      <w:tr>
        <w:trPr>
          <w:trHeight w:val="611" w:hRule="atLeast"/>
        </w:trPr>
        <w:tc>
          <w:tcPr>
            <w:tcW w:w="1392" w:type="dxa"/>
          </w:tcPr>
          <w:p>
            <w:pPr>
              <w:pStyle w:val="TableParagraph"/>
              <w:ind w:left="106"/>
              <w:rPr>
                <w:sz w:val="21"/>
              </w:rPr>
            </w:pPr>
            <w:r>
              <w:rPr>
                <w:sz w:val="21"/>
              </w:rPr>
              <w:t>20000 元</w:t>
            </w:r>
          </w:p>
        </w:tc>
        <w:tc>
          <w:tcPr>
            <w:tcW w:w="1241" w:type="dxa"/>
          </w:tcPr>
          <w:p>
            <w:pPr>
              <w:pStyle w:val="TableParagraph"/>
              <w:ind w:left="106"/>
              <w:rPr>
                <w:sz w:val="21"/>
              </w:rPr>
            </w:pPr>
            <w:r>
              <w:rPr>
                <w:sz w:val="21"/>
              </w:rPr>
              <w:t>16000 元</w:t>
            </w:r>
          </w:p>
        </w:tc>
        <w:tc>
          <w:tcPr>
            <w:tcW w:w="1272" w:type="dxa"/>
          </w:tcPr>
          <w:p>
            <w:pPr>
              <w:pStyle w:val="TableParagraph"/>
              <w:ind w:left="106"/>
              <w:rPr>
                <w:sz w:val="21"/>
              </w:rPr>
            </w:pPr>
            <w:r>
              <w:rPr>
                <w:sz w:val="21"/>
              </w:rPr>
              <w:t>12000 元</w:t>
            </w:r>
          </w:p>
        </w:tc>
        <w:tc>
          <w:tcPr>
            <w:tcW w:w="1272" w:type="dxa"/>
          </w:tcPr>
          <w:p>
            <w:pPr>
              <w:pStyle w:val="TableParagraph"/>
              <w:ind w:left="106"/>
              <w:rPr>
                <w:sz w:val="21"/>
              </w:rPr>
            </w:pPr>
            <w:r>
              <w:rPr>
                <w:sz w:val="21"/>
              </w:rPr>
              <w:t>10000 元</w:t>
            </w:r>
          </w:p>
        </w:tc>
        <w:tc>
          <w:tcPr>
            <w:tcW w:w="1272" w:type="dxa"/>
          </w:tcPr>
          <w:p>
            <w:pPr>
              <w:pStyle w:val="TableParagraph"/>
              <w:ind w:left="106"/>
              <w:rPr>
                <w:sz w:val="21"/>
              </w:rPr>
            </w:pPr>
            <w:r>
              <w:rPr>
                <w:sz w:val="21"/>
              </w:rPr>
              <w:t>5000 元</w:t>
            </w:r>
          </w:p>
        </w:tc>
        <w:tc>
          <w:tcPr>
            <w:tcW w:w="1593" w:type="dxa"/>
          </w:tcPr>
          <w:p>
            <w:pPr>
              <w:pStyle w:val="TableParagraph"/>
              <w:ind w:left="106"/>
              <w:rPr>
                <w:sz w:val="21"/>
              </w:rPr>
            </w:pPr>
            <w:r>
              <w:rPr>
                <w:sz w:val="21"/>
              </w:rPr>
              <w:t>8000 元</w:t>
            </w:r>
          </w:p>
        </w:tc>
        <w:tc>
          <w:tcPr>
            <w:tcW w:w="1756" w:type="dxa"/>
          </w:tcPr>
          <w:p>
            <w:pPr>
              <w:pStyle w:val="TableParagraph"/>
              <w:ind w:left="107"/>
              <w:rPr>
                <w:sz w:val="21"/>
              </w:rPr>
            </w:pPr>
            <w:r>
              <w:rPr>
                <w:sz w:val="21"/>
              </w:rPr>
              <w:t>3000 元</w:t>
            </w:r>
          </w:p>
        </w:tc>
      </w:tr>
    </w:tbl>
    <w:p>
      <w:pPr>
        <w:pStyle w:val="BodyText"/>
        <w:spacing w:before="7"/>
        <w:rPr>
          <w:sz w:val="28"/>
        </w:rPr>
      </w:pPr>
    </w:p>
    <w:p>
      <w:pPr>
        <w:pStyle w:val="Heading3"/>
        <w:numPr>
          <w:ilvl w:val="0"/>
          <w:numId w:val="3"/>
        </w:numPr>
        <w:tabs>
          <w:tab w:pos="392" w:val="left" w:leader="none"/>
        </w:tabs>
        <w:spacing w:line="240" w:lineRule="auto" w:before="0" w:after="7"/>
        <w:ind w:left="392" w:right="0" w:hanging="212"/>
        <w:jc w:val="left"/>
      </w:pPr>
      <w:r>
        <w:rPr/>
        <w:t>现场广告</w:t>
      </w: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3"/>
        <w:gridCol w:w="1853"/>
        <w:gridCol w:w="2462"/>
        <w:gridCol w:w="2840"/>
      </w:tblGrid>
      <w:tr>
        <w:trPr>
          <w:trHeight w:val="896" w:hRule="atLeast"/>
        </w:trPr>
        <w:tc>
          <w:tcPr>
            <w:tcW w:w="2503" w:type="dxa"/>
          </w:tcPr>
          <w:p>
            <w:pPr>
              <w:pStyle w:val="TableParagraph"/>
              <w:spacing w:line="278" w:lineRule="auto" w:before="156"/>
              <w:ind w:left="316" w:right="651" w:firstLine="211"/>
              <w:rPr>
                <w:sz w:val="21"/>
              </w:rPr>
            </w:pPr>
            <w:r>
              <w:rPr>
                <w:sz w:val="21"/>
              </w:rPr>
              <w:t>入口柱子广告</w:t>
            </w:r>
            <w:r>
              <w:rPr>
                <w:spacing w:val="-18"/>
                <w:sz w:val="21"/>
              </w:rPr>
              <w:t>(高 </w:t>
            </w:r>
            <w:r>
              <w:rPr>
                <w:sz w:val="21"/>
              </w:rPr>
              <w:t>6.8mx</w:t>
            </w:r>
            <w:r>
              <w:rPr>
                <w:spacing w:val="-35"/>
                <w:sz w:val="21"/>
              </w:rPr>
              <w:t> 宽 </w:t>
            </w:r>
            <w:r>
              <w:rPr>
                <w:spacing w:val="-5"/>
                <w:sz w:val="21"/>
              </w:rPr>
              <w:t>3m)</w:t>
            </w:r>
          </w:p>
        </w:tc>
        <w:tc>
          <w:tcPr>
            <w:tcW w:w="1853" w:type="dxa"/>
          </w:tcPr>
          <w:p>
            <w:pPr>
              <w:pStyle w:val="TableParagraph"/>
              <w:spacing w:line="278" w:lineRule="auto" w:before="156"/>
              <w:ind w:left="317" w:right="368" w:firstLine="211"/>
              <w:rPr>
                <w:sz w:val="21"/>
              </w:rPr>
            </w:pPr>
            <w:r>
              <w:rPr>
                <w:sz w:val="21"/>
              </w:rPr>
              <w:t>桁架喷绘</w:t>
            </w:r>
            <w:r>
              <w:rPr>
                <w:spacing w:val="-28"/>
                <w:sz w:val="21"/>
              </w:rPr>
              <w:t>高 </w:t>
            </w:r>
            <w:r>
              <w:rPr>
                <w:sz w:val="21"/>
              </w:rPr>
              <w:t>3m</w:t>
            </w:r>
            <w:r>
              <w:rPr>
                <w:spacing w:val="-17"/>
                <w:sz w:val="21"/>
              </w:rPr>
              <w:t>×宽 </w:t>
            </w:r>
            <w:r>
              <w:rPr>
                <w:spacing w:val="-8"/>
                <w:sz w:val="21"/>
              </w:rPr>
              <w:t>5m</w:t>
            </w:r>
          </w:p>
        </w:tc>
        <w:tc>
          <w:tcPr>
            <w:tcW w:w="2462" w:type="dxa"/>
          </w:tcPr>
          <w:p>
            <w:pPr>
              <w:pStyle w:val="TableParagraph"/>
              <w:spacing w:before="156"/>
              <w:ind w:left="325" w:right="460"/>
              <w:jc w:val="center"/>
              <w:rPr>
                <w:sz w:val="21"/>
              </w:rPr>
            </w:pPr>
            <w:r>
              <w:rPr>
                <w:sz w:val="21"/>
              </w:rPr>
              <w:t>拱门</w:t>
            </w:r>
          </w:p>
          <w:p>
            <w:pPr>
              <w:pStyle w:val="TableParagraph"/>
              <w:spacing w:before="43"/>
              <w:ind w:left="481" w:right="460"/>
              <w:jc w:val="center"/>
              <w:rPr>
                <w:sz w:val="21"/>
              </w:rPr>
            </w:pPr>
            <w:r>
              <w:rPr>
                <w:sz w:val="21"/>
              </w:rPr>
              <w:t>(标准跨度 12m)</w:t>
            </w:r>
          </w:p>
        </w:tc>
        <w:tc>
          <w:tcPr>
            <w:tcW w:w="2840" w:type="dxa"/>
          </w:tcPr>
          <w:p>
            <w:pPr>
              <w:pStyle w:val="TableParagraph"/>
              <w:spacing w:before="156"/>
              <w:ind w:left="273" w:right="366"/>
              <w:jc w:val="center"/>
              <w:rPr>
                <w:sz w:val="21"/>
              </w:rPr>
            </w:pPr>
            <w:r>
              <w:rPr>
                <w:sz w:val="21"/>
              </w:rPr>
              <w:t>注水道旗</w:t>
            </w:r>
          </w:p>
          <w:p>
            <w:pPr>
              <w:pStyle w:val="TableParagraph"/>
              <w:spacing w:before="43"/>
              <w:ind w:left="638" w:right="366"/>
              <w:jc w:val="center"/>
              <w:rPr>
                <w:sz w:val="21"/>
              </w:rPr>
            </w:pPr>
            <w:r>
              <w:rPr>
                <w:sz w:val="21"/>
              </w:rPr>
              <w:t>（宽 1m 高 3.5m）</w:t>
            </w:r>
          </w:p>
        </w:tc>
      </w:tr>
      <w:tr>
        <w:trPr>
          <w:trHeight w:val="592" w:hRule="atLeast"/>
        </w:trPr>
        <w:tc>
          <w:tcPr>
            <w:tcW w:w="2503" w:type="dxa"/>
          </w:tcPr>
          <w:p>
            <w:pPr>
              <w:pStyle w:val="TableParagraph"/>
              <w:spacing w:before="171"/>
              <w:ind w:left="645"/>
              <w:rPr>
                <w:sz w:val="21"/>
              </w:rPr>
            </w:pPr>
            <w:r>
              <w:rPr>
                <w:rFonts w:ascii="Arial" w:eastAsia="Arial"/>
                <w:b/>
                <w:sz w:val="21"/>
              </w:rPr>
              <w:t>8000 </w:t>
            </w:r>
            <w:r>
              <w:rPr>
                <w:b/>
                <w:sz w:val="21"/>
              </w:rPr>
              <w:t>元</w:t>
            </w:r>
            <w:r>
              <w:rPr>
                <w:rFonts w:ascii="Times New Roman" w:eastAsia="Times New Roman"/>
                <w:sz w:val="21"/>
              </w:rPr>
              <w:t>/</w:t>
            </w:r>
            <w:r>
              <w:rPr>
                <w:sz w:val="21"/>
              </w:rPr>
              <w:t>展期</w:t>
            </w:r>
          </w:p>
        </w:tc>
        <w:tc>
          <w:tcPr>
            <w:tcW w:w="1853" w:type="dxa"/>
          </w:tcPr>
          <w:p>
            <w:pPr>
              <w:pStyle w:val="TableParagraph"/>
              <w:spacing w:before="171"/>
              <w:ind w:left="427"/>
              <w:rPr>
                <w:sz w:val="21"/>
              </w:rPr>
            </w:pPr>
            <w:r>
              <w:rPr>
                <w:rFonts w:ascii="Arial" w:eastAsia="Arial"/>
                <w:b/>
                <w:sz w:val="21"/>
              </w:rPr>
              <w:t>8000 </w:t>
            </w:r>
            <w:r>
              <w:rPr>
                <w:sz w:val="21"/>
              </w:rPr>
              <w:t>元</w:t>
            </w:r>
            <w:r>
              <w:rPr>
                <w:rFonts w:ascii="Times New Roman" w:eastAsia="Times New Roman"/>
                <w:sz w:val="21"/>
              </w:rPr>
              <w:t>/</w:t>
            </w:r>
            <w:r>
              <w:rPr>
                <w:sz w:val="21"/>
              </w:rPr>
              <w:t>幅</w:t>
            </w:r>
          </w:p>
        </w:tc>
        <w:tc>
          <w:tcPr>
            <w:tcW w:w="2462" w:type="dxa"/>
          </w:tcPr>
          <w:p>
            <w:pPr>
              <w:pStyle w:val="TableParagraph"/>
              <w:spacing w:before="171"/>
              <w:ind w:left="626"/>
              <w:rPr>
                <w:sz w:val="21"/>
              </w:rPr>
            </w:pPr>
            <w:r>
              <w:rPr>
                <w:rFonts w:ascii="Arial" w:eastAsia="Arial"/>
                <w:b/>
                <w:sz w:val="21"/>
              </w:rPr>
              <w:t>6000 </w:t>
            </w:r>
            <w:r>
              <w:rPr>
                <w:b/>
                <w:sz w:val="21"/>
              </w:rPr>
              <w:t>元</w:t>
            </w:r>
            <w:r>
              <w:rPr>
                <w:rFonts w:ascii="Times New Roman" w:eastAsia="Times New Roman"/>
                <w:sz w:val="21"/>
              </w:rPr>
              <w:t>/</w:t>
            </w:r>
            <w:r>
              <w:rPr>
                <w:sz w:val="21"/>
              </w:rPr>
              <w:t>展期</w:t>
            </w:r>
          </w:p>
        </w:tc>
        <w:tc>
          <w:tcPr>
            <w:tcW w:w="2840" w:type="dxa"/>
          </w:tcPr>
          <w:p>
            <w:pPr>
              <w:pStyle w:val="TableParagraph"/>
              <w:spacing w:before="171"/>
              <w:ind w:left="629"/>
              <w:rPr>
                <w:sz w:val="21"/>
              </w:rPr>
            </w:pPr>
            <w:r>
              <w:rPr>
                <w:rFonts w:ascii="Times New Roman" w:eastAsia="Times New Roman"/>
                <w:b/>
                <w:sz w:val="21"/>
              </w:rPr>
              <w:t>600</w:t>
            </w:r>
            <w:r>
              <w:rPr>
                <w:rFonts w:ascii="Times New Roman" w:eastAsia="Times New Roman"/>
                <w:sz w:val="21"/>
              </w:rPr>
              <w:t>/</w:t>
            </w:r>
            <w:r>
              <w:rPr>
                <w:sz w:val="21"/>
              </w:rPr>
              <w:t>个（</w:t>
            </w:r>
            <w:r>
              <w:rPr>
                <w:rFonts w:ascii="Times New Roman" w:eastAsia="Times New Roman"/>
                <w:sz w:val="21"/>
              </w:rPr>
              <w:t>6 </w:t>
            </w:r>
            <w:r>
              <w:rPr>
                <w:sz w:val="21"/>
              </w:rPr>
              <w:t>个起）</w:t>
            </w:r>
          </w:p>
        </w:tc>
      </w:tr>
    </w:tbl>
    <w:p>
      <w:pPr>
        <w:pStyle w:val="BodyText"/>
        <w:rPr>
          <w:b/>
          <w:sz w:val="20"/>
        </w:rPr>
      </w:pPr>
    </w:p>
    <w:p>
      <w:pPr>
        <w:pStyle w:val="BodyText"/>
        <w:spacing w:before="2"/>
        <w:rPr>
          <w:b/>
          <w:sz w:val="14"/>
        </w:rPr>
      </w:pPr>
    </w:p>
    <w:p>
      <w:pPr>
        <w:pStyle w:val="ListParagraph"/>
        <w:numPr>
          <w:ilvl w:val="0"/>
          <w:numId w:val="4"/>
        </w:numPr>
        <w:tabs>
          <w:tab w:pos="392" w:val="left" w:leader="none"/>
        </w:tabs>
        <w:spacing w:line="240" w:lineRule="auto" w:before="0" w:after="14"/>
        <w:ind w:left="392" w:right="0" w:hanging="212"/>
        <w:jc w:val="left"/>
        <w:rPr>
          <w:b/>
          <w:sz w:val="21"/>
        </w:rPr>
      </w:pPr>
      <w:r>
        <w:rPr>
          <w:b/>
          <w:sz w:val="21"/>
        </w:rPr>
        <w:t>其它印刷广告</w:t>
      </w:r>
    </w:p>
    <w:tbl>
      <w:tblPr>
        <w:tblW w:w="0" w:type="auto"/>
        <w:jc w:val="lef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1405"/>
        <w:gridCol w:w="2099"/>
        <w:gridCol w:w="1850"/>
        <w:gridCol w:w="1618"/>
        <w:gridCol w:w="1369"/>
      </w:tblGrid>
      <w:tr>
        <w:trPr>
          <w:trHeight w:val="761" w:hRule="atLeast"/>
        </w:trPr>
        <w:tc>
          <w:tcPr>
            <w:tcW w:w="1356" w:type="dxa"/>
          </w:tcPr>
          <w:p>
            <w:pPr>
              <w:pStyle w:val="TableParagraph"/>
              <w:spacing w:before="11"/>
              <w:rPr>
                <w:b/>
                <w:sz w:val="19"/>
              </w:rPr>
            </w:pPr>
          </w:p>
          <w:p>
            <w:pPr>
              <w:pStyle w:val="TableParagraph"/>
              <w:spacing w:before="0"/>
              <w:ind w:left="256"/>
              <w:rPr>
                <w:sz w:val="21"/>
              </w:rPr>
            </w:pPr>
            <w:r>
              <w:rPr>
                <w:sz w:val="21"/>
              </w:rPr>
              <w:t>参观证件</w:t>
            </w:r>
          </w:p>
        </w:tc>
        <w:tc>
          <w:tcPr>
            <w:tcW w:w="1405" w:type="dxa"/>
          </w:tcPr>
          <w:p>
            <w:pPr>
              <w:pStyle w:val="TableParagraph"/>
              <w:spacing w:before="11"/>
              <w:rPr>
                <w:b/>
                <w:sz w:val="19"/>
              </w:rPr>
            </w:pPr>
          </w:p>
          <w:p>
            <w:pPr>
              <w:pStyle w:val="TableParagraph"/>
              <w:spacing w:before="0"/>
              <w:ind w:left="235" w:right="229"/>
              <w:jc w:val="center"/>
              <w:rPr>
                <w:sz w:val="21"/>
              </w:rPr>
            </w:pPr>
            <w:r>
              <w:rPr>
                <w:sz w:val="21"/>
              </w:rPr>
              <w:t>易拉宝</w:t>
            </w:r>
          </w:p>
        </w:tc>
        <w:tc>
          <w:tcPr>
            <w:tcW w:w="2099" w:type="dxa"/>
          </w:tcPr>
          <w:p>
            <w:pPr>
              <w:pStyle w:val="TableParagraph"/>
              <w:spacing w:before="11"/>
              <w:rPr>
                <w:b/>
                <w:sz w:val="19"/>
              </w:rPr>
            </w:pPr>
          </w:p>
          <w:p>
            <w:pPr>
              <w:pStyle w:val="TableParagraph"/>
              <w:spacing w:before="0"/>
              <w:ind w:left="255" w:right="249"/>
              <w:jc w:val="center"/>
              <w:rPr>
                <w:sz w:val="21"/>
              </w:rPr>
            </w:pPr>
            <w:r>
              <w:rPr>
                <w:sz w:val="21"/>
              </w:rPr>
              <w:t>无纺布手提袋</w:t>
            </w:r>
          </w:p>
        </w:tc>
        <w:tc>
          <w:tcPr>
            <w:tcW w:w="1850" w:type="dxa"/>
          </w:tcPr>
          <w:p>
            <w:pPr>
              <w:pStyle w:val="TableParagraph"/>
              <w:spacing w:before="11"/>
              <w:rPr>
                <w:b/>
                <w:sz w:val="19"/>
              </w:rPr>
            </w:pPr>
          </w:p>
          <w:p>
            <w:pPr>
              <w:pStyle w:val="TableParagraph"/>
              <w:spacing w:before="0"/>
              <w:ind w:left="236" w:right="229"/>
              <w:jc w:val="center"/>
              <w:rPr>
                <w:sz w:val="21"/>
              </w:rPr>
            </w:pPr>
            <w:r>
              <w:rPr>
                <w:sz w:val="21"/>
              </w:rPr>
              <w:t>门票</w:t>
            </w:r>
          </w:p>
        </w:tc>
        <w:tc>
          <w:tcPr>
            <w:tcW w:w="1618" w:type="dxa"/>
          </w:tcPr>
          <w:p>
            <w:pPr>
              <w:pStyle w:val="TableParagraph"/>
              <w:spacing w:before="7"/>
              <w:rPr>
                <w:b/>
                <w:sz w:val="17"/>
              </w:rPr>
            </w:pPr>
          </w:p>
          <w:p>
            <w:pPr>
              <w:pStyle w:val="TableParagraph"/>
              <w:spacing w:before="0"/>
              <w:ind w:left="328"/>
              <w:rPr>
                <w:sz w:val="24"/>
              </w:rPr>
            </w:pPr>
            <w:r>
              <w:rPr>
                <w:sz w:val="24"/>
              </w:rPr>
              <w:t>参展证</w:t>
            </w:r>
          </w:p>
        </w:tc>
        <w:tc>
          <w:tcPr>
            <w:tcW w:w="1369" w:type="dxa"/>
          </w:tcPr>
          <w:p>
            <w:pPr>
              <w:pStyle w:val="TableParagraph"/>
              <w:spacing w:before="7"/>
              <w:rPr>
                <w:b/>
                <w:sz w:val="17"/>
              </w:rPr>
            </w:pPr>
          </w:p>
          <w:p>
            <w:pPr>
              <w:pStyle w:val="TableParagraph"/>
              <w:spacing w:before="0"/>
              <w:ind w:right="193"/>
              <w:jc w:val="right"/>
              <w:rPr>
                <w:sz w:val="24"/>
              </w:rPr>
            </w:pPr>
            <w:r>
              <w:rPr>
                <w:sz w:val="24"/>
              </w:rPr>
              <w:t>吊带广告</w:t>
            </w:r>
          </w:p>
        </w:tc>
      </w:tr>
      <w:tr>
        <w:trPr>
          <w:trHeight w:val="714" w:hRule="atLeast"/>
        </w:trPr>
        <w:tc>
          <w:tcPr>
            <w:tcW w:w="1356" w:type="dxa"/>
          </w:tcPr>
          <w:p>
            <w:pPr>
              <w:pStyle w:val="TableParagraph"/>
              <w:spacing w:before="12"/>
              <w:rPr>
                <w:b/>
                <w:sz w:val="17"/>
              </w:rPr>
            </w:pPr>
          </w:p>
          <w:p>
            <w:pPr>
              <w:pStyle w:val="TableParagraph"/>
              <w:spacing w:before="0"/>
              <w:ind w:left="254"/>
              <w:rPr>
                <w:sz w:val="21"/>
              </w:rPr>
            </w:pPr>
            <w:r>
              <w:rPr>
                <w:rFonts w:ascii="Arial" w:eastAsia="Arial"/>
                <w:b/>
                <w:sz w:val="21"/>
              </w:rPr>
              <w:t>20000 </w:t>
            </w:r>
            <w:r>
              <w:rPr>
                <w:sz w:val="21"/>
              </w:rPr>
              <w:t>元</w:t>
            </w:r>
          </w:p>
        </w:tc>
        <w:tc>
          <w:tcPr>
            <w:tcW w:w="1405" w:type="dxa"/>
          </w:tcPr>
          <w:p>
            <w:pPr>
              <w:pStyle w:val="TableParagraph"/>
              <w:spacing w:before="12"/>
              <w:rPr>
                <w:b/>
                <w:sz w:val="17"/>
              </w:rPr>
            </w:pPr>
          </w:p>
          <w:p>
            <w:pPr>
              <w:pStyle w:val="TableParagraph"/>
              <w:spacing w:before="0"/>
              <w:ind w:left="237" w:right="229"/>
              <w:jc w:val="center"/>
              <w:rPr>
                <w:b/>
                <w:sz w:val="21"/>
              </w:rPr>
            </w:pPr>
            <w:r>
              <w:rPr>
                <w:rFonts w:ascii="Arial" w:eastAsia="Arial"/>
                <w:b/>
                <w:sz w:val="21"/>
              </w:rPr>
              <w:t>500 </w:t>
            </w:r>
            <w:r>
              <w:rPr>
                <w:b/>
                <w:sz w:val="21"/>
              </w:rPr>
              <w:t>元</w:t>
            </w:r>
            <w:r>
              <w:rPr>
                <w:rFonts w:ascii="Arial" w:eastAsia="Arial"/>
                <w:b/>
                <w:sz w:val="21"/>
              </w:rPr>
              <w:t>/</w:t>
            </w:r>
            <w:r>
              <w:rPr>
                <w:b/>
                <w:sz w:val="21"/>
              </w:rPr>
              <w:t>个</w:t>
            </w:r>
          </w:p>
        </w:tc>
        <w:tc>
          <w:tcPr>
            <w:tcW w:w="2099" w:type="dxa"/>
          </w:tcPr>
          <w:p>
            <w:pPr>
              <w:pStyle w:val="TableParagraph"/>
              <w:spacing w:before="12"/>
              <w:rPr>
                <w:b/>
                <w:sz w:val="17"/>
              </w:rPr>
            </w:pPr>
          </w:p>
          <w:p>
            <w:pPr>
              <w:pStyle w:val="TableParagraph"/>
              <w:spacing w:before="0"/>
              <w:ind w:left="255" w:right="249"/>
              <w:jc w:val="center"/>
              <w:rPr>
                <w:b/>
                <w:sz w:val="21"/>
              </w:rPr>
            </w:pPr>
            <w:r>
              <w:rPr>
                <w:rFonts w:ascii="Arial" w:eastAsia="Arial"/>
                <w:b/>
                <w:sz w:val="21"/>
              </w:rPr>
              <w:t>20000 </w:t>
            </w:r>
            <w:r>
              <w:rPr>
                <w:b/>
                <w:sz w:val="21"/>
              </w:rPr>
              <w:t>元</w:t>
            </w:r>
            <w:r>
              <w:rPr>
                <w:rFonts w:ascii="Arial" w:eastAsia="Arial"/>
                <w:b/>
                <w:sz w:val="21"/>
              </w:rPr>
              <w:t>/</w:t>
            </w:r>
            <w:r>
              <w:rPr>
                <w:b/>
                <w:sz w:val="21"/>
              </w:rPr>
              <w:t>三万个</w:t>
            </w:r>
          </w:p>
        </w:tc>
        <w:tc>
          <w:tcPr>
            <w:tcW w:w="1850" w:type="dxa"/>
          </w:tcPr>
          <w:p>
            <w:pPr>
              <w:pStyle w:val="TableParagraph"/>
              <w:spacing w:before="12"/>
              <w:rPr>
                <w:b/>
                <w:sz w:val="17"/>
              </w:rPr>
            </w:pPr>
          </w:p>
          <w:p>
            <w:pPr>
              <w:pStyle w:val="TableParagraph"/>
              <w:spacing w:before="0"/>
              <w:ind w:left="236" w:right="229"/>
              <w:jc w:val="center"/>
              <w:rPr>
                <w:b/>
                <w:sz w:val="21"/>
              </w:rPr>
            </w:pPr>
            <w:r>
              <w:rPr>
                <w:rFonts w:ascii="Arial" w:eastAsia="Arial"/>
                <w:b/>
                <w:sz w:val="21"/>
              </w:rPr>
              <w:t>10000 </w:t>
            </w:r>
            <w:r>
              <w:rPr>
                <w:b/>
                <w:sz w:val="21"/>
              </w:rPr>
              <w:t>元</w:t>
            </w:r>
            <w:r>
              <w:rPr>
                <w:rFonts w:ascii="Arial" w:eastAsia="Arial"/>
                <w:b/>
                <w:sz w:val="21"/>
              </w:rPr>
              <w:t>/</w:t>
            </w:r>
            <w:r>
              <w:rPr>
                <w:b/>
                <w:sz w:val="21"/>
              </w:rPr>
              <w:t>万张</w:t>
            </w:r>
          </w:p>
        </w:tc>
        <w:tc>
          <w:tcPr>
            <w:tcW w:w="1618" w:type="dxa"/>
          </w:tcPr>
          <w:p>
            <w:pPr>
              <w:pStyle w:val="TableParagraph"/>
              <w:spacing w:before="12"/>
              <w:rPr>
                <w:b/>
                <w:sz w:val="17"/>
              </w:rPr>
            </w:pPr>
          </w:p>
          <w:p>
            <w:pPr>
              <w:pStyle w:val="TableParagraph"/>
              <w:spacing w:before="0"/>
              <w:ind w:left="384"/>
              <w:rPr>
                <w:b/>
                <w:sz w:val="21"/>
              </w:rPr>
            </w:pPr>
            <w:r>
              <w:rPr>
                <w:rFonts w:ascii="Arial" w:eastAsia="Arial"/>
                <w:b/>
                <w:sz w:val="21"/>
              </w:rPr>
              <w:t>10000 </w:t>
            </w:r>
            <w:r>
              <w:rPr>
                <w:b/>
                <w:sz w:val="21"/>
              </w:rPr>
              <w:t>元</w:t>
            </w:r>
          </w:p>
        </w:tc>
        <w:tc>
          <w:tcPr>
            <w:tcW w:w="1369" w:type="dxa"/>
          </w:tcPr>
          <w:p>
            <w:pPr>
              <w:pStyle w:val="TableParagraph"/>
              <w:spacing w:before="12"/>
              <w:rPr>
                <w:b/>
                <w:sz w:val="17"/>
              </w:rPr>
            </w:pPr>
          </w:p>
          <w:p>
            <w:pPr>
              <w:pStyle w:val="TableParagraph"/>
              <w:spacing w:before="0"/>
              <w:ind w:right="250"/>
              <w:jc w:val="right"/>
              <w:rPr>
                <w:b/>
                <w:sz w:val="21"/>
              </w:rPr>
            </w:pPr>
            <w:r>
              <w:rPr>
                <w:rFonts w:ascii="Arial" w:eastAsia="Arial"/>
                <w:b/>
                <w:sz w:val="21"/>
              </w:rPr>
              <w:t>20000 </w:t>
            </w:r>
            <w:r>
              <w:rPr>
                <w:b/>
                <w:sz w:val="21"/>
              </w:rPr>
              <w:t>元</w:t>
            </w:r>
          </w:p>
        </w:tc>
      </w:tr>
    </w:tbl>
    <w:p>
      <w:pPr>
        <w:pStyle w:val="BodyText"/>
        <w:rPr>
          <w:b/>
          <w:sz w:val="20"/>
        </w:rPr>
      </w:pPr>
    </w:p>
    <w:p>
      <w:pPr>
        <w:pStyle w:val="BodyText"/>
        <w:rPr>
          <w:b/>
          <w:sz w:val="20"/>
        </w:rPr>
      </w:pPr>
    </w:p>
    <w:p>
      <w:pPr>
        <w:pStyle w:val="BodyText"/>
        <w:tabs>
          <w:tab w:pos="4697" w:val="left" w:leader="none"/>
          <w:tab w:pos="6953" w:val="left" w:leader="none"/>
        </w:tabs>
        <w:spacing w:before="132"/>
        <w:ind w:left="180"/>
      </w:pPr>
      <w:r>
        <w:rPr/>
        <w:t>1、大会特设赞助单位：钻石赞助单位（独家）</w:t>
        <w:tab/>
        <w:t>白金赞助单位（2</w:t>
      </w:r>
      <w:r>
        <w:rPr>
          <w:spacing w:val="-55"/>
        </w:rPr>
        <w:t> </w:t>
      </w:r>
      <w:r>
        <w:rPr/>
        <w:t>家）</w:t>
        <w:tab/>
        <w:t>黄金赞助单位（3</w:t>
      </w:r>
      <w:r>
        <w:rPr>
          <w:spacing w:val="-54"/>
        </w:rPr>
        <w:t> </w:t>
      </w:r>
      <w:r>
        <w:rPr/>
        <w:t>家）</w:t>
      </w:r>
    </w:p>
    <w:p>
      <w:pPr>
        <w:pStyle w:val="BodyText"/>
        <w:spacing w:before="8"/>
        <w:rPr>
          <w:sz w:val="27"/>
        </w:rPr>
      </w:pPr>
    </w:p>
    <w:p>
      <w:pPr>
        <w:pStyle w:val="Heading3"/>
        <w:spacing w:line="278" w:lineRule="auto" w:before="1"/>
        <w:ind w:left="180" w:right="223"/>
      </w:pPr>
      <w:r>
        <w:rPr>
          <w:spacing w:val="-5"/>
          <w:w w:val="95"/>
        </w:rPr>
        <w:t>注：因广告位有限，费用须一次付清，以付款先后顺序进行安排。因故不参展的企业，可直接选择会刊及展场   </w:t>
      </w:r>
      <w:r>
        <w:rPr>
          <w:spacing w:val="-5"/>
        </w:rPr>
        <w:t>广告宣传。</w:t>
      </w:r>
    </w:p>
    <w:p>
      <w:pPr>
        <w:pStyle w:val="BodyText"/>
        <w:spacing w:before="4"/>
        <w:rPr>
          <w:b/>
          <w:sz w:val="24"/>
        </w:rPr>
      </w:pPr>
    </w:p>
    <w:p>
      <w:pPr>
        <w:pStyle w:val="ListParagraph"/>
        <w:numPr>
          <w:ilvl w:val="0"/>
          <w:numId w:val="5"/>
        </w:numPr>
        <w:tabs>
          <w:tab w:pos="392" w:val="left" w:leader="none"/>
        </w:tabs>
        <w:spacing w:line="240" w:lineRule="auto" w:before="0" w:after="0"/>
        <w:ind w:left="392" w:right="0" w:hanging="212"/>
        <w:jc w:val="left"/>
        <w:rPr>
          <w:b/>
          <w:sz w:val="21"/>
        </w:rPr>
      </w:pPr>
      <w:r>
        <w:rPr>
          <w:b/>
          <w:sz w:val="21"/>
        </w:rPr>
        <w:t>参展联络：</w:t>
      </w:r>
    </w:p>
    <w:p>
      <w:pPr>
        <w:spacing w:before="43"/>
        <w:ind w:left="180" w:right="0" w:firstLine="0"/>
        <w:jc w:val="left"/>
        <w:rPr>
          <w:b/>
          <w:sz w:val="21"/>
        </w:rPr>
      </w:pPr>
      <w:r>
        <w:rPr>
          <w:b/>
          <w:sz w:val="21"/>
        </w:rPr>
        <w:t>磐基国际展览（北京）有限公司</w:t>
      </w:r>
    </w:p>
    <w:p>
      <w:pPr>
        <w:tabs>
          <w:tab w:pos="663" w:val="left" w:leader="none"/>
        </w:tabs>
        <w:spacing w:line="297" w:lineRule="auto" w:before="87"/>
        <w:ind w:left="180" w:right="5484" w:firstLine="0"/>
        <w:jc w:val="left"/>
        <w:rPr>
          <w:b/>
          <w:sz w:val="24"/>
        </w:rPr>
      </w:pPr>
      <w:r>
        <w:rPr>
          <w:b/>
          <w:sz w:val="24"/>
        </w:rPr>
        <w:t>地</w:t>
        <w:tab/>
        <w:t>址：北京市通州区新华大街</w:t>
      </w:r>
      <w:r>
        <w:rPr>
          <w:b/>
          <w:spacing w:val="-63"/>
          <w:sz w:val="24"/>
        </w:rPr>
        <w:t> </w:t>
      </w:r>
      <w:r>
        <w:rPr>
          <w:b/>
          <w:sz w:val="24"/>
        </w:rPr>
        <w:t>ONE</w:t>
      </w:r>
      <w:r>
        <w:rPr>
          <w:b/>
          <w:spacing w:val="-63"/>
          <w:sz w:val="24"/>
        </w:rPr>
        <w:t> </w:t>
      </w:r>
      <w:r>
        <w:rPr>
          <w:b/>
          <w:sz w:val="24"/>
        </w:rPr>
        <w:t>商务中</w:t>
      </w:r>
      <w:r>
        <w:rPr>
          <w:b/>
          <w:spacing w:val="-15"/>
          <w:sz w:val="24"/>
        </w:rPr>
        <w:t>心</w:t>
      </w:r>
      <w:r>
        <w:rPr>
          <w:b/>
          <w:sz w:val="24"/>
        </w:rPr>
        <w:t>联系人/微信；郑晓峰</w:t>
      </w:r>
      <w:r>
        <w:rPr>
          <w:b/>
          <w:spacing w:val="-62"/>
          <w:sz w:val="24"/>
        </w:rPr>
        <w:t> </w:t>
      </w:r>
      <w:r>
        <w:rPr>
          <w:b/>
          <w:sz w:val="24"/>
        </w:rPr>
        <w:t>18513426779</w:t>
      </w:r>
    </w:p>
    <w:p>
      <w:pPr>
        <w:spacing w:line="306" w:lineRule="exact" w:before="0"/>
        <w:ind w:left="180" w:right="0" w:firstLine="0"/>
        <w:jc w:val="left"/>
        <w:rPr>
          <w:b/>
          <w:sz w:val="24"/>
        </w:rPr>
      </w:pPr>
      <w:hyperlink r:id="rId12">
        <w:r>
          <w:rPr>
            <w:b/>
            <w:sz w:val="24"/>
          </w:rPr>
          <w:t>E-mail:2243600589@qq.com</w:t>
        </w:r>
      </w:hyperlink>
    </w:p>
    <w:sectPr>
      <w:pgSz w:w="11910" w:h="16840"/>
      <w:pgMar w:header="0" w:footer="441" w:top="1000" w:bottom="640" w:left="9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3.599976pt;margin-top:808.830017pt;width:8.5pt;height:12pt;mso-position-horizontal-relative:page;mso-position-vertical-relative:page;z-index:-2519787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92" w:hanging="212"/>
      </w:pPr>
      <w:rPr>
        <w:rFonts w:hint="default" w:ascii="宋体" w:hAnsi="宋体" w:eastAsia="宋体" w:cs="宋体"/>
        <w:b/>
        <w:bCs/>
        <w:spacing w:val="2"/>
        <w:w w:val="99"/>
        <w:sz w:val="19"/>
        <w:szCs w:val="19"/>
        <w:lang w:val="zh-CN" w:eastAsia="zh-CN" w:bidi="zh-CN"/>
      </w:rPr>
    </w:lvl>
    <w:lvl w:ilvl="1">
      <w:start w:val="0"/>
      <w:numFmt w:val="bullet"/>
      <w:lvlText w:val="•"/>
      <w:lvlJc w:val="left"/>
      <w:pPr>
        <w:ind w:left="1408" w:hanging="212"/>
      </w:pPr>
      <w:rPr>
        <w:rFonts w:hint="default"/>
        <w:lang w:val="zh-CN" w:eastAsia="zh-CN" w:bidi="zh-CN"/>
      </w:rPr>
    </w:lvl>
    <w:lvl w:ilvl="2">
      <w:start w:val="0"/>
      <w:numFmt w:val="bullet"/>
      <w:lvlText w:val="•"/>
      <w:lvlJc w:val="left"/>
      <w:pPr>
        <w:ind w:left="2417" w:hanging="212"/>
      </w:pPr>
      <w:rPr>
        <w:rFonts w:hint="default"/>
        <w:lang w:val="zh-CN" w:eastAsia="zh-CN" w:bidi="zh-CN"/>
      </w:rPr>
    </w:lvl>
    <w:lvl w:ilvl="3">
      <w:start w:val="0"/>
      <w:numFmt w:val="bullet"/>
      <w:lvlText w:val="•"/>
      <w:lvlJc w:val="left"/>
      <w:pPr>
        <w:ind w:left="3425" w:hanging="212"/>
      </w:pPr>
      <w:rPr>
        <w:rFonts w:hint="default"/>
        <w:lang w:val="zh-CN" w:eastAsia="zh-CN" w:bidi="zh-CN"/>
      </w:rPr>
    </w:lvl>
    <w:lvl w:ilvl="4">
      <w:start w:val="0"/>
      <w:numFmt w:val="bullet"/>
      <w:lvlText w:val="•"/>
      <w:lvlJc w:val="left"/>
      <w:pPr>
        <w:ind w:left="4434" w:hanging="212"/>
      </w:pPr>
      <w:rPr>
        <w:rFonts w:hint="default"/>
        <w:lang w:val="zh-CN" w:eastAsia="zh-CN" w:bidi="zh-CN"/>
      </w:rPr>
    </w:lvl>
    <w:lvl w:ilvl="5">
      <w:start w:val="0"/>
      <w:numFmt w:val="bullet"/>
      <w:lvlText w:val="•"/>
      <w:lvlJc w:val="left"/>
      <w:pPr>
        <w:ind w:left="5443" w:hanging="212"/>
      </w:pPr>
      <w:rPr>
        <w:rFonts w:hint="default"/>
        <w:lang w:val="zh-CN" w:eastAsia="zh-CN" w:bidi="zh-CN"/>
      </w:rPr>
    </w:lvl>
    <w:lvl w:ilvl="6">
      <w:start w:val="0"/>
      <w:numFmt w:val="bullet"/>
      <w:lvlText w:val="•"/>
      <w:lvlJc w:val="left"/>
      <w:pPr>
        <w:ind w:left="6451" w:hanging="212"/>
      </w:pPr>
      <w:rPr>
        <w:rFonts w:hint="default"/>
        <w:lang w:val="zh-CN" w:eastAsia="zh-CN" w:bidi="zh-CN"/>
      </w:rPr>
    </w:lvl>
    <w:lvl w:ilvl="7">
      <w:start w:val="0"/>
      <w:numFmt w:val="bullet"/>
      <w:lvlText w:val="•"/>
      <w:lvlJc w:val="left"/>
      <w:pPr>
        <w:ind w:left="7460" w:hanging="212"/>
      </w:pPr>
      <w:rPr>
        <w:rFonts w:hint="default"/>
        <w:lang w:val="zh-CN" w:eastAsia="zh-CN" w:bidi="zh-CN"/>
      </w:rPr>
    </w:lvl>
    <w:lvl w:ilvl="8">
      <w:start w:val="0"/>
      <w:numFmt w:val="bullet"/>
      <w:lvlText w:val="•"/>
      <w:lvlJc w:val="left"/>
      <w:pPr>
        <w:ind w:left="8468" w:hanging="212"/>
      </w:pPr>
      <w:rPr>
        <w:rFonts w:hint="default"/>
        <w:lang w:val="zh-CN" w:eastAsia="zh-CN" w:bidi="zh-CN"/>
      </w:rPr>
    </w:lvl>
  </w:abstractNum>
  <w:abstractNum w:abstractNumId="3">
    <w:multiLevelType w:val="hybridMultilevel"/>
    <w:lvl w:ilvl="0">
      <w:start w:val="0"/>
      <w:numFmt w:val="bullet"/>
      <w:lvlText w:val="◆"/>
      <w:lvlJc w:val="left"/>
      <w:pPr>
        <w:ind w:left="392"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1408" w:hanging="212"/>
      </w:pPr>
      <w:rPr>
        <w:rFonts w:hint="default"/>
        <w:lang w:val="zh-CN" w:eastAsia="zh-CN" w:bidi="zh-CN"/>
      </w:rPr>
    </w:lvl>
    <w:lvl w:ilvl="2">
      <w:start w:val="0"/>
      <w:numFmt w:val="bullet"/>
      <w:lvlText w:val="•"/>
      <w:lvlJc w:val="left"/>
      <w:pPr>
        <w:ind w:left="2417" w:hanging="212"/>
      </w:pPr>
      <w:rPr>
        <w:rFonts w:hint="default"/>
        <w:lang w:val="zh-CN" w:eastAsia="zh-CN" w:bidi="zh-CN"/>
      </w:rPr>
    </w:lvl>
    <w:lvl w:ilvl="3">
      <w:start w:val="0"/>
      <w:numFmt w:val="bullet"/>
      <w:lvlText w:val="•"/>
      <w:lvlJc w:val="left"/>
      <w:pPr>
        <w:ind w:left="3425" w:hanging="212"/>
      </w:pPr>
      <w:rPr>
        <w:rFonts w:hint="default"/>
        <w:lang w:val="zh-CN" w:eastAsia="zh-CN" w:bidi="zh-CN"/>
      </w:rPr>
    </w:lvl>
    <w:lvl w:ilvl="4">
      <w:start w:val="0"/>
      <w:numFmt w:val="bullet"/>
      <w:lvlText w:val="•"/>
      <w:lvlJc w:val="left"/>
      <w:pPr>
        <w:ind w:left="4434" w:hanging="212"/>
      </w:pPr>
      <w:rPr>
        <w:rFonts w:hint="default"/>
        <w:lang w:val="zh-CN" w:eastAsia="zh-CN" w:bidi="zh-CN"/>
      </w:rPr>
    </w:lvl>
    <w:lvl w:ilvl="5">
      <w:start w:val="0"/>
      <w:numFmt w:val="bullet"/>
      <w:lvlText w:val="•"/>
      <w:lvlJc w:val="left"/>
      <w:pPr>
        <w:ind w:left="5443" w:hanging="212"/>
      </w:pPr>
      <w:rPr>
        <w:rFonts w:hint="default"/>
        <w:lang w:val="zh-CN" w:eastAsia="zh-CN" w:bidi="zh-CN"/>
      </w:rPr>
    </w:lvl>
    <w:lvl w:ilvl="6">
      <w:start w:val="0"/>
      <w:numFmt w:val="bullet"/>
      <w:lvlText w:val="•"/>
      <w:lvlJc w:val="left"/>
      <w:pPr>
        <w:ind w:left="6451" w:hanging="212"/>
      </w:pPr>
      <w:rPr>
        <w:rFonts w:hint="default"/>
        <w:lang w:val="zh-CN" w:eastAsia="zh-CN" w:bidi="zh-CN"/>
      </w:rPr>
    </w:lvl>
    <w:lvl w:ilvl="7">
      <w:start w:val="0"/>
      <w:numFmt w:val="bullet"/>
      <w:lvlText w:val="•"/>
      <w:lvlJc w:val="left"/>
      <w:pPr>
        <w:ind w:left="7460" w:hanging="212"/>
      </w:pPr>
      <w:rPr>
        <w:rFonts w:hint="default"/>
        <w:lang w:val="zh-CN" w:eastAsia="zh-CN" w:bidi="zh-CN"/>
      </w:rPr>
    </w:lvl>
    <w:lvl w:ilvl="8">
      <w:start w:val="0"/>
      <w:numFmt w:val="bullet"/>
      <w:lvlText w:val="•"/>
      <w:lvlJc w:val="left"/>
      <w:pPr>
        <w:ind w:left="8468" w:hanging="212"/>
      </w:pPr>
      <w:rPr>
        <w:rFonts w:hint="default"/>
        <w:lang w:val="zh-CN" w:eastAsia="zh-CN" w:bidi="zh-CN"/>
      </w:rPr>
    </w:lvl>
  </w:abstractNum>
  <w:abstractNum w:abstractNumId="2">
    <w:multiLevelType w:val="hybridMultilevel"/>
    <w:lvl w:ilvl="0">
      <w:start w:val="0"/>
      <w:numFmt w:val="bullet"/>
      <w:lvlText w:val="◆"/>
      <w:lvlJc w:val="left"/>
      <w:pPr>
        <w:ind w:left="392" w:hanging="212"/>
      </w:pPr>
      <w:rPr>
        <w:rFonts w:hint="default" w:ascii="宋体" w:hAnsi="宋体" w:eastAsia="宋体" w:cs="宋体"/>
        <w:b/>
        <w:bCs/>
        <w:spacing w:val="2"/>
        <w:w w:val="99"/>
        <w:sz w:val="19"/>
        <w:szCs w:val="19"/>
        <w:lang w:val="zh-CN" w:eastAsia="zh-CN" w:bidi="zh-CN"/>
      </w:rPr>
    </w:lvl>
    <w:lvl w:ilvl="1">
      <w:start w:val="0"/>
      <w:numFmt w:val="bullet"/>
      <w:lvlText w:val="•"/>
      <w:lvlJc w:val="left"/>
      <w:pPr>
        <w:ind w:left="1408" w:hanging="212"/>
      </w:pPr>
      <w:rPr>
        <w:rFonts w:hint="default"/>
        <w:lang w:val="zh-CN" w:eastAsia="zh-CN" w:bidi="zh-CN"/>
      </w:rPr>
    </w:lvl>
    <w:lvl w:ilvl="2">
      <w:start w:val="0"/>
      <w:numFmt w:val="bullet"/>
      <w:lvlText w:val="•"/>
      <w:lvlJc w:val="left"/>
      <w:pPr>
        <w:ind w:left="2417" w:hanging="212"/>
      </w:pPr>
      <w:rPr>
        <w:rFonts w:hint="default"/>
        <w:lang w:val="zh-CN" w:eastAsia="zh-CN" w:bidi="zh-CN"/>
      </w:rPr>
    </w:lvl>
    <w:lvl w:ilvl="3">
      <w:start w:val="0"/>
      <w:numFmt w:val="bullet"/>
      <w:lvlText w:val="•"/>
      <w:lvlJc w:val="left"/>
      <w:pPr>
        <w:ind w:left="3425" w:hanging="212"/>
      </w:pPr>
      <w:rPr>
        <w:rFonts w:hint="default"/>
        <w:lang w:val="zh-CN" w:eastAsia="zh-CN" w:bidi="zh-CN"/>
      </w:rPr>
    </w:lvl>
    <w:lvl w:ilvl="4">
      <w:start w:val="0"/>
      <w:numFmt w:val="bullet"/>
      <w:lvlText w:val="•"/>
      <w:lvlJc w:val="left"/>
      <w:pPr>
        <w:ind w:left="4434" w:hanging="212"/>
      </w:pPr>
      <w:rPr>
        <w:rFonts w:hint="default"/>
        <w:lang w:val="zh-CN" w:eastAsia="zh-CN" w:bidi="zh-CN"/>
      </w:rPr>
    </w:lvl>
    <w:lvl w:ilvl="5">
      <w:start w:val="0"/>
      <w:numFmt w:val="bullet"/>
      <w:lvlText w:val="•"/>
      <w:lvlJc w:val="left"/>
      <w:pPr>
        <w:ind w:left="5443" w:hanging="212"/>
      </w:pPr>
      <w:rPr>
        <w:rFonts w:hint="default"/>
        <w:lang w:val="zh-CN" w:eastAsia="zh-CN" w:bidi="zh-CN"/>
      </w:rPr>
    </w:lvl>
    <w:lvl w:ilvl="6">
      <w:start w:val="0"/>
      <w:numFmt w:val="bullet"/>
      <w:lvlText w:val="•"/>
      <w:lvlJc w:val="left"/>
      <w:pPr>
        <w:ind w:left="6451" w:hanging="212"/>
      </w:pPr>
      <w:rPr>
        <w:rFonts w:hint="default"/>
        <w:lang w:val="zh-CN" w:eastAsia="zh-CN" w:bidi="zh-CN"/>
      </w:rPr>
    </w:lvl>
    <w:lvl w:ilvl="7">
      <w:start w:val="0"/>
      <w:numFmt w:val="bullet"/>
      <w:lvlText w:val="•"/>
      <w:lvlJc w:val="left"/>
      <w:pPr>
        <w:ind w:left="7460" w:hanging="212"/>
      </w:pPr>
      <w:rPr>
        <w:rFonts w:hint="default"/>
        <w:lang w:val="zh-CN" w:eastAsia="zh-CN" w:bidi="zh-CN"/>
      </w:rPr>
    </w:lvl>
    <w:lvl w:ilvl="8">
      <w:start w:val="0"/>
      <w:numFmt w:val="bullet"/>
      <w:lvlText w:val="•"/>
      <w:lvlJc w:val="left"/>
      <w:pPr>
        <w:ind w:left="8468" w:hanging="212"/>
      </w:pPr>
      <w:rPr>
        <w:rFonts w:hint="default"/>
        <w:lang w:val="zh-CN" w:eastAsia="zh-CN" w:bidi="zh-CN"/>
      </w:rPr>
    </w:lvl>
  </w:abstractNum>
  <w:abstractNum w:abstractNumId="1">
    <w:multiLevelType w:val="hybridMultilevel"/>
    <w:lvl w:ilvl="0">
      <w:start w:val="0"/>
      <w:numFmt w:val="bullet"/>
      <w:lvlText w:val="◆"/>
      <w:lvlJc w:val="left"/>
      <w:pPr>
        <w:ind w:left="402" w:hanging="222"/>
      </w:pPr>
      <w:rPr>
        <w:rFonts w:hint="default" w:ascii="宋体" w:hAnsi="宋体" w:eastAsia="宋体" w:cs="宋体"/>
        <w:spacing w:val="-1"/>
        <w:w w:val="100"/>
        <w:sz w:val="20"/>
        <w:szCs w:val="20"/>
        <w:lang w:val="zh-CN" w:eastAsia="zh-CN" w:bidi="zh-CN"/>
      </w:rPr>
    </w:lvl>
    <w:lvl w:ilvl="1">
      <w:start w:val="0"/>
      <w:numFmt w:val="bullet"/>
      <w:lvlText w:val="•"/>
      <w:lvlJc w:val="left"/>
      <w:pPr>
        <w:ind w:left="1408" w:hanging="222"/>
      </w:pPr>
      <w:rPr>
        <w:rFonts w:hint="default"/>
        <w:lang w:val="zh-CN" w:eastAsia="zh-CN" w:bidi="zh-CN"/>
      </w:rPr>
    </w:lvl>
    <w:lvl w:ilvl="2">
      <w:start w:val="0"/>
      <w:numFmt w:val="bullet"/>
      <w:lvlText w:val="•"/>
      <w:lvlJc w:val="left"/>
      <w:pPr>
        <w:ind w:left="2417" w:hanging="222"/>
      </w:pPr>
      <w:rPr>
        <w:rFonts w:hint="default"/>
        <w:lang w:val="zh-CN" w:eastAsia="zh-CN" w:bidi="zh-CN"/>
      </w:rPr>
    </w:lvl>
    <w:lvl w:ilvl="3">
      <w:start w:val="0"/>
      <w:numFmt w:val="bullet"/>
      <w:lvlText w:val="•"/>
      <w:lvlJc w:val="left"/>
      <w:pPr>
        <w:ind w:left="3425" w:hanging="222"/>
      </w:pPr>
      <w:rPr>
        <w:rFonts w:hint="default"/>
        <w:lang w:val="zh-CN" w:eastAsia="zh-CN" w:bidi="zh-CN"/>
      </w:rPr>
    </w:lvl>
    <w:lvl w:ilvl="4">
      <w:start w:val="0"/>
      <w:numFmt w:val="bullet"/>
      <w:lvlText w:val="•"/>
      <w:lvlJc w:val="left"/>
      <w:pPr>
        <w:ind w:left="4434" w:hanging="222"/>
      </w:pPr>
      <w:rPr>
        <w:rFonts w:hint="default"/>
        <w:lang w:val="zh-CN" w:eastAsia="zh-CN" w:bidi="zh-CN"/>
      </w:rPr>
    </w:lvl>
    <w:lvl w:ilvl="5">
      <w:start w:val="0"/>
      <w:numFmt w:val="bullet"/>
      <w:lvlText w:val="•"/>
      <w:lvlJc w:val="left"/>
      <w:pPr>
        <w:ind w:left="5443" w:hanging="222"/>
      </w:pPr>
      <w:rPr>
        <w:rFonts w:hint="default"/>
        <w:lang w:val="zh-CN" w:eastAsia="zh-CN" w:bidi="zh-CN"/>
      </w:rPr>
    </w:lvl>
    <w:lvl w:ilvl="6">
      <w:start w:val="0"/>
      <w:numFmt w:val="bullet"/>
      <w:lvlText w:val="•"/>
      <w:lvlJc w:val="left"/>
      <w:pPr>
        <w:ind w:left="6451" w:hanging="222"/>
      </w:pPr>
      <w:rPr>
        <w:rFonts w:hint="default"/>
        <w:lang w:val="zh-CN" w:eastAsia="zh-CN" w:bidi="zh-CN"/>
      </w:rPr>
    </w:lvl>
    <w:lvl w:ilvl="7">
      <w:start w:val="0"/>
      <w:numFmt w:val="bullet"/>
      <w:lvlText w:val="•"/>
      <w:lvlJc w:val="left"/>
      <w:pPr>
        <w:ind w:left="7460" w:hanging="222"/>
      </w:pPr>
      <w:rPr>
        <w:rFonts w:hint="default"/>
        <w:lang w:val="zh-CN" w:eastAsia="zh-CN" w:bidi="zh-CN"/>
      </w:rPr>
    </w:lvl>
    <w:lvl w:ilvl="8">
      <w:start w:val="0"/>
      <w:numFmt w:val="bullet"/>
      <w:lvlText w:val="•"/>
      <w:lvlJc w:val="left"/>
      <w:pPr>
        <w:ind w:left="8468" w:hanging="222"/>
      </w:pPr>
      <w:rPr>
        <w:rFonts w:hint="default"/>
        <w:lang w:val="zh-CN" w:eastAsia="zh-CN" w:bidi="zh-CN"/>
      </w:rPr>
    </w:lvl>
  </w:abstractNum>
  <w:abstractNum w:abstractNumId="0">
    <w:multiLevelType w:val="hybridMultilevel"/>
    <w:lvl w:ilvl="0">
      <w:start w:val="0"/>
      <w:numFmt w:val="bullet"/>
      <w:lvlText w:val="◆"/>
      <w:lvlJc w:val="left"/>
      <w:pPr>
        <w:ind w:left="404" w:hanging="212"/>
      </w:pPr>
      <w:rPr>
        <w:rFonts w:hint="default" w:ascii="宋体" w:hAnsi="宋体" w:eastAsia="宋体" w:cs="宋体"/>
        <w:b/>
        <w:bCs/>
        <w:spacing w:val="2"/>
        <w:w w:val="99"/>
        <w:sz w:val="19"/>
        <w:szCs w:val="19"/>
        <w:lang w:val="zh-CN" w:eastAsia="zh-CN" w:bidi="zh-CN"/>
      </w:rPr>
    </w:lvl>
    <w:lvl w:ilvl="1">
      <w:start w:val="0"/>
      <w:numFmt w:val="bullet"/>
      <w:lvlText w:val="•"/>
      <w:lvlJc w:val="left"/>
      <w:pPr>
        <w:ind w:left="1408" w:hanging="212"/>
      </w:pPr>
      <w:rPr>
        <w:rFonts w:hint="default"/>
        <w:lang w:val="zh-CN" w:eastAsia="zh-CN" w:bidi="zh-CN"/>
      </w:rPr>
    </w:lvl>
    <w:lvl w:ilvl="2">
      <w:start w:val="0"/>
      <w:numFmt w:val="bullet"/>
      <w:lvlText w:val="•"/>
      <w:lvlJc w:val="left"/>
      <w:pPr>
        <w:ind w:left="2417" w:hanging="212"/>
      </w:pPr>
      <w:rPr>
        <w:rFonts w:hint="default"/>
        <w:lang w:val="zh-CN" w:eastAsia="zh-CN" w:bidi="zh-CN"/>
      </w:rPr>
    </w:lvl>
    <w:lvl w:ilvl="3">
      <w:start w:val="0"/>
      <w:numFmt w:val="bullet"/>
      <w:lvlText w:val="•"/>
      <w:lvlJc w:val="left"/>
      <w:pPr>
        <w:ind w:left="3425" w:hanging="212"/>
      </w:pPr>
      <w:rPr>
        <w:rFonts w:hint="default"/>
        <w:lang w:val="zh-CN" w:eastAsia="zh-CN" w:bidi="zh-CN"/>
      </w:rPr>
    </w:lvl>
    <w:lvl w:ilvl="4">
      <w:start w:val="0"/>
      <w:numFmt w:val="bullet"/>
      <w:lvlText w:val="•"/>
      <w:lvlJc w:val="left"/>
      <w:pPr>
        <w:ind w:left="4434" w:hanging="212"/>
      </w:pPr>
      <w:rPr>
        <w:rFonts w:hint="default"/>
        <w:lang w:val="zh-CN" w:eastAsia="zh-CN" w:bidi="zh-CN"/>
      </w:rPr>
    </w:lvl>
    <w:lvl w:ilvl="5">
      <w:start w:val="0"/>
      <w:numFmt w:val="bullet"/>
      <w:lvlText w:val="•"/>
      <w:lvlJc w:val="left"/>
      <w:pPr>
        <w:ind w:left="5443" w:hanging="212"/>
      </w:pPr>
      <w:rPr>
        <w:rFonts w:hint="default"/>
        <w:lang w:val="zh-CN" w:eastAsia="zh-CN" w:bidi="zh-CN"/>
      </w:rPr>
    </w:lvl>
    <w:lvl w:ilvl="6">
      <w:start w:val="0"/>
      <w:numFmt w:val="bullet"/>
      <w:lvlText w:val="•"/>
      <w:lvlJc w:val="left"/>
      <w:pPr>
        <w:ind w:left="6451" w:hanging="212"/>
      </w:pPr>
      <w:rPr>
        <w:rFonts w:hint="default"/>
        <w:lang w:val="zh-CN" w:eastAsia="zh-CN" w:bidi="zh-CN"/>
      </w:rPr>
    </w:lvl>
    <w:lvl w:ilvl="7">
      <w:start w:val="0"/>
      <w:numFmt w:val="bullet"/>
      <w:lvlText w:val="•"/>
      <w:lvlJc w:val="left"/>
      <w:pPr>
        <w:ind w:left="7460" w:hanging="212"/>
      </w:pPr>
      <w:rPr>
        <w:rFonts w:hint="default"/>
        <w:lang w:val="zh-CN" w:eastAsia="zh-CN" w:bidi="zh-CN"/>
      </w:rPr>
    </w:lvl>
    <w:lvl w:ilvl="8">
      <w:start w:val="0"/>
      <w:numFmt w:val="bullet"/>
      <w:lvlText w:val="•"/>
      <w:lvlJc w:val="left"/>
      <w:pPr>
        <w:ind w:left="8468" w:hanging="212"/>
      </w:pPr>
      <w:rPr>
        <w:rFonts w:hint="default"/>
        <w:lang w:val="zh-CN" w:eastAsia="zh-CN" w:bidi="zh-CN"/>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80"/>
      <w:outlineLvl w:val="1"/>
    </w:pPr>
    <w:rPr>
      <w:rFonts w:ascii="宋体" w:hAnsi="宋体" w:eastAsia="宋体" w:cs="宋体"/>
      <w:b/>
      <w:bCs/>
      <w:sz w:val="24"/>
      <w:szCs w:val="24"/>
      <w:lang w:val="zh-CN" w:eastAsia="zh-CN" w:bidi="zh-CN"/>
    </w:rPr>
  </w:style>
  <w:style w:styleId="Heading2" w:type="paragraph">
    <w:name w:val="Heading 2"/>
    <w:basedOn w:val="Normal"/>
    <w:uiPriority w:val="1"/>
    <w:qFormat/>
    <w:pPr>
      <w:ind w:left="622"/>
      <w:outlineLvl w:val="2"/>
    </w:pPr>
    <w:rPr>
      <w:rFonts w:ascii="宋体" w:hAnsi="宋体" w:eastAsia="宋体" w:cs="宋体"/>
      <w:sz w:val="22"/>
      <w:szCs w:val="22"/>
      <w:lang w:val="zh-CN" w:eastAsia="zh-CN" w:bidi="zh-CN"/>
    </w:rPr>
  </w:style>
  <w:style w:styleId="Heading3" w:type="paragraph">
    <w:name w:val="Heading 3"/>
    <w:basedOn w:val="Normal"/>
    <w:uiPriority w:val="1"/>
    <w:qFormat/>
    <w:pPr>
      <w:ind w:left="1352"/>
      <w:outlineLvl w:val="3"/>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392" w:hanging="212"/>
    </w:pPr>
    <w:rPr>
      <w:rFonts w:ascii="宋体" w:hAnsi="宋体" w:eastAsia="宋体" w:cs="宋体"/>
      <w:lang w:val="zh-CN" w:eastAsia="zh-CN" w:bidi="zh-CN"/>
    </w:rPr>
  </w:style>
  <w:style w:styleId="TableParagraph" w:type="paragraph">
    <w:name w:val="Table Paragraph"/>
    <w:basedOn w:val="Normal"/>
    <w:uiPriority w:val="1"/>
    <w:qFormat/>
    <w:pPr>
      <w:spacing w:before="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hyperlink" Target="mailto:2243600589@qq.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TO：</dc:title>
  <dcterms:created xsi:type="dcterms:W3CDTF">2022-06-09T04:48:24Z</dcterms:created>
  <dcterms:modified xsi:type="dcterms:W3CDTF">2022-06-09T04:48:24Z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WPS 文字</vt:lpwstr>
  </property>
  <property fmtid="{D5CDD505-2E9C-101B-9397-08002B2CF9AE}" pid="4" name="LastSaved">
    <vt:filetime>2022-06-09T00:00:00Z</vt:filetime>
  </property>
</Properties>
</file>