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3F3" w:rsidRPr="00EA53F3" w:rsidRDefault="00EA53F3" w:rsidP="00EA53F3">
      <w:pPr>
        <w:rPr>
          <w:rFonts w:ascii="Arial" w:hAnsi="Arial" w:cs="Arial"/>
          <w:b/>
          <w:color w:val="FF0000"/>
          <w:sz w:val="32"/>
          <w:szCs w:val="32"/>
        </w:rPr>
      </w:pPr>
      <w:r w:rsidRPr="00EA53F3">
        <w:rPr>
          <w:rFonts w:ascii="Arial" w:hAnsi="Arial" w:cs="Arial" w:hint="eastAsia"/>
          <w:b/>
          <w:color w:val="FF0000"/>
          <w:sz w:val="32"/>
          <w:szCs w:val="32"/>
        </w:rPr>
        <w:t>SNEC</w:t>
      </w:r>
      <w:r w:rsidRPr="00EA53F3">
        <w:rPr>
          <w:rFonts w:ascii="Arial" w:hAnsi="Arial" w:cs="Arial" w:hint="eastAsia"/>
          <w:b/>
          <w:color w:val="FF0000"/>
          <w:sz w:val="32"/>
          <w:szCs w:val="32"/>
        </w:rPr>
        <w:t>第六届</w:t>
      </w:r>
      <w:r w:rsidRPr="00EA53F3">
        <w:rPr>
          <w:rFonts w:ascii="Arial" w:hAnsi="Arial" w:cs="Arial" w:hint="eastAsia"/>
          <w:b/>
          <w:color w:val="FF0000"/>
          <w:sz w:val="32"/>
          <w:szCs w:val="32"/>
        </w:rPr>
        <w:t>(2023)</w:t>
      </w:r>
      <w:r w:rsidRPr="00EA53F3">
        <w:rPr>
          <w:rFonts w:ascii="Arial" w:hAnsi="Arial" w:cs="Arial" w:hint="eastAsia"/>
          <w:b/>
          <w:color w:val="FF0000"/>
          <w:sz w:val="32"/>
          <w:szCs w:val="32"/>
        </w:rPr>
        <w:t>国际氢能与燃料电池技术和装备及应用</w:t>
      </w:r>
      <w:r w:rsidRPr="00EA53F3">
        <w:rPr>
          <w:rFonts w:ascii="Arial" w:hAnsi="Arial" w:cs="Arial" w:hint="eastAsia"/>
          <w:b/>
          <w:color w:val="FF0000"/>
          <w:sz w:val="32"/>
          <w:szCs w:val="32"/>
        </w:rPr>
        <w:t>(</w:t>
      </w:r>
      <w:r w:rsidRPr="00EA53F3">
        <w:rPr>
          <w:rFonts w:ascii="Arial" w:hAnsi="Arial" w:cs="Arial" w:hint="eastAsia"/>
          <w:b/>
          <w:color w:val="FF0000"/>
          <w:sz w:val="32"/>
          <w:szCs w:val="32"/>
        </w:rPr>
        <w:t>上海</w:t>
      </w:r>
      <w:r w:rsidRPr="00EA53F3">
        <w:rPr>
          <w:rFonts w:ascii="Arial" w:hAnsi="Arial" w:cs="Arial" w:hint="eastAsia"/>
          <w:b/>
          <w:color w:val="FF0000"/>
          <w:sz w:val="32"/>
          <w:szCs w:val="32"/>
        </w:rPr>
        <w:t>)</w:t>
      </w:r>
      <w:r w:rsidRPr="00EA53F3">
        <w:rPr>
          <w:rFonts w:ascii="Arial" w:hAnsi="Arial" w:cs="Arial" w:hint="eastAsia"/>
          <w:b/>
          <w:color w:val="FF0000"/>
          <w:sz w:val="32"/>
          <w:szCs w:val="32"/>
        </w:rPr>
        <w:t>大会暨展览会</w:t>
      </w:r>
    </w:p>
    <w:p w:rsidR="00EA53F3" w:rsidRPr="00420F95" w:rsidRDefault="00EA53F3" w:rsidP="00EA53F3">
      <w:pPr>
        <w:tabs>
          <w:tab w:val="left" w:pos="4080"/>
        </w:tabs>
        <w:jc w:val="center"/>
        <w:rPr>
          <w:rFonts w:ascii="Microsoft YaHei UI" w:eastAsia="Microsoft YaHei UI" w:hAnsi="Microsoft YaHei UI"/>
          <w:b/>
          <w:color w:val="FF0000"/>
          <w:spacing w:val="8"/>
          <w:sz w:val="32"/>
          <w:szCs w:val="32"/>
        </w:rPr>
      </w:pPr>
    </w:p>
    <w:p w:rsidR="00EA53F3" w:rsidRDefault="00EA53F3" w:rsidP="00EA53F3">
      <w:pPr>
        <w:rPr>
          <w:rFonts w:ascii="Arial" w:hAnsi="Arial" w:cs="Arial"/>
          <w:sz w:val="24"/>
          <w:szCs w:val="24"/>
        </w:rPr>
      </w:pPr>
      <w:r>
        <w:rPr>
          <w:rFonts w:ascii="Microsoft YaHei UI" w:eastAsia="Microsoft YaHei UI" w:hAnsi="Microsoft YaHei UI" w:hint="eastAsia"/>
          <w:b/>
          <w:color w:val="2F5496"/>
          <w:spacing w:val="8"/>
          <w:sz w:val="22"/>
          <w:szCs w:val="22"/>
        </w:rPr>
        <w:t>重点聚焦全球光+氢、氢能及燃料电池等技术、新能源汽车，涵盖整个产业链的国际盛会。</w:t>
      </w:r>
      <w:r>
        <w:rPr>
          <w:rFonts w:ascii="Microsoft YaHei UI" w:eastAsia="Microsoft YaHei UI" w:hAnsi="Microsoft YaHei UI"/>
          <w:b/>
          <w:color w:val="2F5496"/>
          <w:spacing w:val="8"/>
          <w:sz w:val="22"/>
          <w:szCs w:val="22"/>
        </w:rPr>
        <w:br/>
      </w:r>
      <w:r>
        <w:rPr>
          <w:rFonts w:ascii="Arial" w:hAnsi="Arial" w:cs="Arial" w:hint="eastAsia"/>
          <w:sz w:val="24"/>
          <w:szCs w:val="24"/>
        </w:rPr>
        <w:t>展览时间：</w:t>
      </w:r>
      <w:r>
        <w:rPr>
          <w:rFonts w:ascii="Arial" w:hAnsi="Arial" w:cs="Arial" w:hint="eastAsia"/>
          <w:sz w:val="24"/>
          <w:szCs w:val="24"/>
        </w:rPr>
        <w:t>2023</w:t>
      </w:r>
      <w:r>
        <w:rPr>
          <w:rFonts w:ascii="Arial" w:hAnsi="Arial" w:cs="Arial" w:hint="eastAsia"/>
          <w:sz w:val="24"/>
          <w:szCs w:val="24"/>
        </w:rPr>
        <w:t>年</w:t>
      </w:r>
      <w:r>
        <w:rPr>
          <w:rFonts w:ascii="Arial" w:hAnsi="Arial" w:cs="Arial"/>
          <w:sz w:val="24"/>
          <w:szCs w:val="24"/>
        </w:rPr>
        <w:t>5</w:t>
      </w:r>
      <w:r>
        <w:rPr>
          <w:rFonts w:ascii="Arial" w:hAnsi="Arial" w:cs="Arial" w:hint="eastAsia"/>
          <w:sz w:val="24"/>
          <w:szCs w:val="24"/>
        </w:rPr>
        <w:t>月</w:t>
      </w:r>
      <w:r>
        <w:rPr>
          <w:rFonts w:ascii="Arial" w:hAnsi="Arial" w:cs="Arial" w:hint="eastAsia"/>
          <w:sz w:val="24"/>
          <w:szCs w:val="24"/>
        </w:rPr>
        <w:t>2</w:t>
      </w:r>
      <w:r>
        <w:rPr>
          <w:rFonts w:ascii="Arial" w:hAnsi="Arial" w:cs="Arial"/>
          <w:sz w:val="24"/>
          <w:szCs w:val="24"/>
        </w:rPr>
        <w:t>4</w:t>
      </w:r>
      <w:r>
        <w:rPr>
          <w:rFonts w:ascii="Arial" w:hAnsi="Arial" w:cs="Arial" w:hint="eastAsia"/>
          <w:sz w:val="24"/>
          <w:szCs w:val="24"/>
        </w:rPr>
        <w:t>-</w:t>
      </w:r>
      <w:r>
        <w:rPr>
          <w:rFonts w:ascii="Arial" w:hAnsi="Arial" w:cs="Arial"/>
          <w:sz w:val="24"/>
          <w:szCs w:val="24"/>
        </w:rPr>
        <w:t>26</w:t>
      </w:r>
      <w:r>
        <w:rPr>
          <w:rFonts w:ascii="Arial" w:hAnsi="Arial" w:cs="Arial" w:hint="eastAsia"/>
          <w:sz w:val="24"/>
          <w:szCs w:val="24"/>
        </w:rPr>
        <w:t>日</w:t>
      </w:r>
    </w:p>
    <w:p w:rsidR="00EA53F3" w:rsidRDefault="00EA53F3" w:rsidP="00EA53F3">
      <w:pPr>
        <w:rPr>
          <w:rFonts w:ascii="Arial" w:hAnsi="Arial" w:cs="Arial"/>
          <w:sz w:val="24"/>
          <w:szCs w:val="24"/>
        </w:rPr>
      </w:pPr>
      <w:r>
        <w:rPr>
          <w:rFonts w:ascii="Arial" w:hAnsi="Arial" w:cs="Arial" w:hint="eastAsia"/>
          <w:sz w:val="24"/>
          <w:szCs w:val="24"/>
        </w:rPr>
        <w:t>展览地点：上海新国际博览中心</w:t>
      </w:r>
    </w:p>
    <w:p w:rsidR="00EA53F3" w:rsidRPr="00DB07BF" w:rsidRDefault="00EA53F3" w:rsidP="00EA53F3">
      <w:pPr>
        <w:spacing w:line="230" w:lineRule="exact"/>
        <w:jc w:val="left"/>
        <w:rPr>
          <w:rFonts w:hint="eastAsia"/>
          <w:b/>
          <w:color w:val="FF0000"/>
          <w:sz w:val="20"/>
        </w:rPr>
      </w:pPr>
      <w:r>
        <w:rPr>
          <w:rFonts w:ascii="Microsoft YaHei UI" w:eastAsia="Microsoft YaHei UI" w:hAnsi="Microsoft YaHei UI"/>
          <w:b/>
          <w:color w:val="2F5496"/>
          <w:spacing w:val="8"/>
          <w:sz w:val="22"/>
          <w:szCs w:val="22"/>
        </w:rPr>
        <w:br/>
      </w:r>
      <w:r>
        <w:rPr>
          <w:rFonts w:ascii="Microsoft YaHei UI" w:eastAsia="Microsoft YaHei UI" w:hAnsi="Microsoft YaHei UI"/>
          <w:b/>
          <w:color w:val="2F5496"/>
          <w:spacing w:val="8"/>
          <w:sz w:val="22"/>
          <w:szCs w:val="22"/>
        </w:rPr>
        <w:br/>
      </w:r>
      <w:r w:rsidRPr="00DB07BF">
        <w:rPr>
          <w:rFonts w:hint="eastAsia"/>
          <w:b/>
          <w:color w:val="FF0000"/>
          <w:sz w:val="20"/>
        </w:rPr>
        <w:t>批准单位</w:t>
      </w:r>
    </w:p>
    <w:p w:rsidR="00EA53F3" w:rsidRPr="00DB07BF" w:rsidRDefault="00EA53F3" w:rsidP="00EA53F3">
      <w:pPr>
        <w:spacing w:line="230" w:lineRule="exact"/>
        <w:jc w:val="left"/>
        <w:rPr>
          <w:sz w:val="20"/>
          <w:lang w:val="de-DE"/>
        </w:rPr>
      </w:pPr>
      <w:r w:rsidRPr="00DB07BF">
        <w:rPr>
          <w:rFonts w:hint="eastAsia"/>
          <w:sz w:val="20"/>
          <w:lang w:val="de-DE"/>
        </w:rPr>
        <w:t>上海市商务委员会</w:t>
      </w:r>
    </w:p>
    <w:p w:rsidR="00EA53F3" w:rsidRPr="00DB07BF" w:rsidRDefault="00EA53F3" w:rsidP="00EA53F3">
      <w:pPr>
        <w:spacing w:beforeLines="50" w:before="156" w:line="230" w:lineRule="exact"/>
        <w:jc w:val="left"/>
        <w:rPr>
          <w:rFonts w:hint="eastAsia"/>
          <w:b/>
          <w:color w:val="FF0000"/>
          <w:sz w:val="20"/>
        </w:rPr>
      </w:pPr>
      <w:r w:rsidRPr="00DB07BF">
        <w:rPr>
          <w:rFonts w:hint="eastAsia"/>
          <w:b/>
          <w:color w:val="FF0000"/>
          <w:sz w:val="20"/>
        </w:rPr>
        <w:t>支持单位</w:t>
      </w:r>
    </w:p>
    <w:p w:rsidR="00EA53F3" w:rsidRPr="00DB07BF" w:rsidRDefault="00EA53F3" w:rsidP="00EA53F3">
      <w:pPr>
        <w:spacing w:line="230" w:lineRule="exact"/>
        <w:jc w:val="left"/>
        <w:rPr>
          <w:rFonts w:hint="eastAsia"/>
          <w:sz w:val="20"/>
          <w:lang w:val="de-DE"/>
        </w:rPr>
      </w:pPr>
      <w:r w:rsidRPr="00DB07BF">
        <w:rPr>
          <w:rFonts w:hint="eastAsia"/>
          <w:sz w:val="20"/>
          <w:lang w:val="de-DE"/>
        </w:rPr>
        <w:t>上海市发展和改革委员会</w:t>
      </w:r>
    </w:p>
    <w:p w:rsidR="00EA53F3" w:rsidRPr="00DB07BF" w:rsidRDefault="00EA53F3" w:rsidP="00EA53F3">
      <w:pPr>
        <w:spacing w:line="230" w:lineRule="exact"/>
        <w:jc w:val="left"/>
        <w:rPr>
          <w:rFonts w:hint="eastAsia"/>
          <w:sz w:val="20"/>
          <w:lang w:val="de-DE"/>
        </w:rPr>
      </w:pPr>
      <w:r w:rsidRPr="00DB07BF">
        <w:rPr>
          <w:rFonts w:hint="eastAsia"/>
          <w:sz w:val="20"/>
          <w:lang w:val="de-DE"/>
        </w:rPr>
        <w:t>上海市经济和信息化委员会</w:t>
      </w:r>
    </w:p>
    <w:p w:rsidR="00EA53F3" w:rsidRPr="00DB07BF" w:rsidRDefault="00EA53F3" w:rsidP="00EA53F3">
      <w:pPr>
        <w:spacing w:line="230" w:lineRule="exact"/>
        <w:jc w:val="left"/>
        <w:rPr>
          <w:rFonts w:hint="eastAsia"/>
          <w:sz w:val="20"/>
          <w:lang w:val="de-DE"/>
        </w:rPr>
      </w:pPr>
      <w:r w:rsidRPr="00DB07BF">
        <w:rPr>
          <w:rFonts w:hint="eastAsia"/>
          <w:sz w:val="20"/>
          <w:lang w:val="de-DE"/>
        </w:rPr>
        <w:t>上海市科学技术委员会</w:t>
      </w:r>
    </w:p>
    <w:p w:rsidR="00EA53F3" w:rsidRPr="00DB07BF" w:rsidRDefault="00EA53F3" w:rsidP="00EA53F3">
      <w:pPr>
        <w:spacing w:beforeLines="50" w:before="156" w:line="230" w:lineRule="exact"/>
        <w:jc w:val="left"/>
        <w:rPr>
          <w:b/>
          <w:color w:val="FF0000"/>
          <w:sz w:val="20"/>
        </w:rPr>
      </w:pPr>
      <w:r w:rsidRPr="00DB07BF">
        <w:rPr>
          <w:rFonts w:hint="eastAsia"/>
          <w:b/>
          <w:color w:val="FF0000"/>
          <w:sz w:val="20"/>
        </w:rPr>
        <w:t>联合主办单位</w:t>
      </w:r>
    </w:p>
    <w:p w:rsidR="00EA53F3" w:rsidRPr="00DB07BF" w:rsidRDefault="00EA53F3" w:rsidP="00EA53F3">
      <w:pPr>
        <w:spacing w:line="230" w:lineRule="exact"/>
        <w:jc w:val="left"/>
        <w:rPr>
          <w:rStyle w:val="apple-style-span"/>
          <w:rFonts w:hint="eastAsia"/>
          <w:sz w:val="20"/>
        </w:rPr>
      </w:pPr>
      <w:r w:rsidRPr="00DB07BF">
        <w:rPr>
          <w:rStyle w:val="apple-style-span"/>
          <w:rFonts w:hint="eastAsia"/>
          <w:sz w:val="20"/>
        </w:rPr>
        <w:t>全球绿色能源理事会（</w:t>
      </w:r>
      <w:r w:rsidRPr="00DB07BF">
        <w:rPr>
          <w:rStyle w:val="apple-style-span"/>
          <w:rFonts w:hint="eastAsia"/>
          <w:sz w:val="20"/>
        </w:rPr>
        <w:t>GGEIC</w:t>
      </w:r>
      <w:r w:rsidRPr="00DB07BF">
        <w:rPr>
          <w:rStyle w:val="apple-style-span"/>
          <w:rFonts w:hint="eastAsia"/>
          <w:sz w:val="20"/>
        </w:rPr>
        <w:t>）</w:t>
      </w:r>
    </w:p>
    <w:p w:rsidR="00EA53F3" w:rsidRPr="00DB07BF" w:rsidRDefault="00EA53F3" w:rsidP="00EA53F3">
      <w:pPr>
        <w:spacing w:line="230" w:lineRule="exact"/>
        <w:jc w:val="left"/>
        <w:rPr>
          <w:rStyle w:val="apple-style-span"/>
          <w:rFonts w:hint="eastAsia"/>
          <w:sz w:val="20"/>
          <w:lang w:val="de-DE"/>
        </w:rPr>
      </w:pPr>
      <w:r w:rsidRPr="00DB07BF">
        <w:rPr>
          <w:rFonts w:hint="eastAsia"/>
          <w:sz w:val="20"/>
          <w:lang w:val="de-DE"/>
        </w:rPr>
        <w:t>中国可再生能源学会氢能专委会</w:t>
      </w:r>
    </w:p>
    <w:p w:rsidR="00EA53F3" w:rsidRPr="00DB07BF" w:rsidRDefault="00EA53F3" w:rsidP="00EA53F3">
      <w:pPr>
        <w:spacing w:line="230" w:lineRule="exact"/>
        <w:jc w:val="left"/>
        <w:rPr>
          <w:sz w:val="20"/>
          <w:lang w:val="de-DE"/>
        </w:rPr>
      </w:pPr>
      <w:r w:rsidRPr="00DB07BF">
        <w:rPr>
          <w:rFonts w:hint="eastAsia"/>
          <w:sz w:val="20"/>
          <w:lang w:val="de-DE"/>
        </w:rPr>
        <w:t>上海市经济团体联合会</w:t>
      </w:r>
    </w:p>
    <w:p w:rsidR="00EA53F3" w:rsidRPr="00DB07BF" w:rsidRDefault="00EA53F3" w:rsidP="00EA53F3">
      <w:pPr>
        <w:spacing w:line="230" w:lineRule="exact"/>
        <w:jc w:val="left"/>
        <w:rPr>
          <w:rStyle w:val="apple-style-span"/>
          <w:sz w:val="20"/>
        </w:rPr>
      </w:pPr>
      <w:r w:rsidRPr="00DB07BF">
        <w:rPr>
          <w:rStyle w:val="apple-style-span"/>
          <w:rFonts w:hint="eastAsia"/>
          <w:sz w:val="20"/>
        </w:rPr>
        <w:t>上海科学技术交流中心</w:t>
      </w:r>
    </w:p>
    <w:p w:rsidR="00EA53F3" w:rsidRDefault="00EA53F3" w:rsidP="00EA53F3">
      <w:pPr>
        <w:spacing w:line="230" w:lineRule="exact"/>
        <w:jc w:val="left"/>
        <w:rPr>
          <w:rStyle w:val="apple-style-span"/>
          <w:sz w:val="20"/>
        </w:rPr>
      </w:pPr>
      <w:r w:rsidRPr="00DB07BF">
        <w:rPr>
          <w:rStyle w:val="apple-style-span"/>
          <w:rFonts w:hint="eastAsia"/>
          <w:sz w:val="20"/>
        </w:rPr>
        <w:t>上海新能源行业协会</w:t>
      </w:r>
    </w:p>
    <w:p w:rsidR="00EA53F3" w:rsidRPr="00DB07BF" w:rsidRDefault="00EA53F3" w:rsidP="00EA53F3">
      <w:pPr>
        <w:spacing w:line="230" w:lineRule="exact"/>
        <w:jc w:val="left"/>
        <w:rPr>
          <w:rFonts w:hint="eastAsia"/>
          <w:sz w:val="20"/>
          <w:lang w:val="de-DE"/>
        </w:rPr>
      </w:pPr>
      <w:r w:rsidRPr="00F533A7">
        <w:rPr>
          <w:rFonts w:hint="eastAsia"/>
          <w:sz w:val="20"/>
          <w:lang w:val="de-DE"/>
        </w:rPr>
        <w:t>上海伏勒密展览服务有限公司</w:t>
      </w:r>
    </w:p>
    <w:p w:rsidR="00EA53F3" w:rsidRPr="00DB07BF" w:rsidRDefault="00EA53F3" w:rsidP="00EA53F3">
      <w:pPr>
        <w:spacing w:beforeLines="50" w:before="156" w:line="230" w:lineRule="exact"/>
        <w:jc w:val="left"/>
        <w:rPr>
          <w:rFonts w:hint="eastAsia"/>
          <w:b/>
          <w:color w:val="FF0000"/>
          <w:sz w:val="20"/>
        </w:rPr>
      </w:pPr>
      <w:r w:rsidRPr="00DB07BF">
        <w:rPr>
          <w:rFonts w:hint="eastAsia"/>
          <w:b/>
          <w:color w:val="FF0000"/>
          <w:sz w:val="20"/>
        </w:rPr>
        <w:t>特邀组织单位</w:t>
      </w:r>
    </w:p>
    <w:p w:rsidR="00EA53F3" w:rsidRDefault="00EA53F3" w:rsidP="00EA53F3">
      <w:pPr>
        <w:spacing w:line="230" w:lineRule="exact"/>
        <w:jc w:val="left"/>
        <w:rPr>
          <w:rStyle w:val="apple-style-span"/>
          <w:sz w:val="20"/>
        </w:rPr>
      </w:pPr>
      <w:r w:rsidRPr="00DB07BF">
        <w:rPr>
          <w:rStyle w:val="apple-style-span"/>
          <w:rFonts w:hint="eastAsia"/>
          <w:sz w:val="20"/>
        </w:rPr>
        <w:t>上海空间电源研究所</w:t>
      </w:r>
      <w:bookmarkStart w:id="0" w:name="_Hlk2722272"/>
    </w:p>
    <w:p w:rsidR="00EA53F3" w:rsidRPr="00DB07BF" w:rsidRDefault="00EA53F3" w:rsidP="00EA53F3">
      <w:pPr>
        <w:spacing w:beforeLines="50" w:before="156" w:line="230" w:lineRule="exact"/>
        <w:jc w:val="left"/>
        <w:rPr>
          <w:sz w:val="20"/>
          <w:lang w:val="de-DE"/>
        </w:rPr>
      </w:pPr>
      <w:r w:rsidRPr="00DB07BF">
        <w:rPr>
          <w:rFonts w:hint="eastAsia"/>
          <w:b/>
          <w:color w:val="FF0000"/>
          <w:sz w:val="20"/>
        </w:rPr>
        <w:t>特别协办单位</w:t>
      </w:r>
    </w:p>
    <w:p w:rsidR="00EA53F3" w:rsidRDefault="00EA53F3" w:rsidP="00EA53F3">
      <w:pPr>
        <w:spacing w:line="230" w:lineRule="exact"/>
        <w:jc w:val="left"/>
        <w:rPr>
          <w:sz w:val="20"/>
          <w:lang w:val="de-DE"/>
        </w:rPr>
      </w:pPr>
      <w:r w:rsidRPr="00DB07BF">
        <w:rPr>
          <w:rFonts w:hint="eastAsia"/>
          <w:sz w:val="20"/>
          <w:lang w:val="de-DE"/>
        </w:rPr>
        <w:t>上海氢能利用工程技术研究中心</w:t>
      </w:r>
    </w:p>
    <w:p w:rsidR="00EA53F3" w:rsidRPr="0037269C" w:rsidRDefault="00EA53F3" w:rsidP="00EA53F3">
      <w:pPr>
        <w:spacing w:line="230" w:lineRule="exact"/>
        <w:jc w:val="left"/>
        <w:rPr>
          <w:rFonts w:hint="eastAsia"/>
          <w:sz w:val="20"/>
          <w:lang w:val="de-DE"/>
        </w:rPr>
      </w:pPr>
      <w:r w:rsidRPr="0037269C">
        <w:rPr>
          <w:rFonts w:hint="eastAsia"/>
          <w:sz w:val="20"/>
          <w:lang w:val="de-DE"/>
        </w:rPr>
        <w:t>上海市交通工程学会</w:t>
      </w:r>
    </w:p>
    <w:bookmarkEnd w:id="0"/>
    <w:p w:rsidR="00EA53F3" w:rsidRPr="0037269C" w:rsidRDefault="00EA53F3" w:rsidP="00EA53F3">
      <w:pPr>
        <w:spacing w:beforeLines="50" w:before="156" w:line="230" w:lineRule="exact"/>
        <w:jc w:val="left"/>
        <w:rPr>
          <w:rFonts w:hint="eastAsia"/>
          <w:b/>
          <w:color w:val="FF0000"/>
          <w:sz w:val="20"/>
        </w:rPr>
      </w:pPr>
      <w:r w:rsidRPr="00DB07BF">
        <w:rPr>
          <w:rFonts w:hint="eastAsia"/>
          <w:b/>
          <w:color w:val="FF0000"/>
          <w:sz w:val="20"/>
        </w:rPr>
        <w:t>特邀支持单位</w:t>
      </w:r>
    </w:p>
    <w:p w:rsidR="00EA53F3" w:rsidRDefault="00EA53F3" w:rsidP="00EA53F3">
      <w:pPr>
        <w:spacing w:line="230" w:lineRule="exact"/>
        <w:jc w:val="left"/>
        <w:rPr>
          <w:sz w:val="20"/>
          <w:lang w:val="de-DE"/>
        </w:rPr>
      </w:pPr>
      <w:r w:rsidRPr="0037269C">
        <w:rPr>
          <w:rFonts w:hint="eastAsia"/>
          <w:sz w:val="20"/>
          <w:lang w:val="de-DE"/>
        </w:rPr>
        <w:t>氢能产业促进会</w:t>
      </w:r>
    </w:p>
    <w:p w:rsidR="00EA53F3" w:rsidRDefault="00EA53F3" w:rsidP="00EA53F3">
      <w:pPr>
        <w:spacing w:line="230" w:lineRule="exact"/>
        <w:jc w:val="left"/>
        <w:rPr>
          <w:sz w:val="20"/>
          <w:lang w:val="de-DE"/>
        </w:rPr>
      </w:pPr>
      <w:r w:rsidRPr="002D57FA">
        <w:rPr>
          <w:rFonts w:hint="eastAsia"/>
          <w:sz w:val="20"/>
          <w:lang w:val="de-DE"/>
        </w:rPr>
        <w:t>中关村储能产业技术联盟</w:t>
      </w:r>
    </w:p>
    <w:p w:rsidR="00EA53F3" w:rsidRDefault="00EA53F3" w:rsidP="00EA53F3">
      <w:pPr>
        <w:spacing w:line="230" w:lineRule="exact"/>
        <w:jc w:val="left"/>
        <w:rPr>
          <w:sz w:val="20"/>
          <w:lang w:val="de-DE"/>
        </w:rPr>
      </w:pPr>
      <w:r w:rsidRPr="002D57FA">
        <w:rPr>
          <w:rFonts w:hint="eastAsia"/>
          <w:sz w:val="20"/>
          <w:lang w:val="de-DE"/>
        </w:rPr>
        <w:t>佛山科学技术学院</w:t>
      </w:r>
    </w:p>
    <w:p w:rsidR="00EA53F3" w:rsidRDefault="00EA53F3" w:rsidP="00EA53F3">
      <w:pPr>
        <w:spacing w:line="230" w:lineRule="exact"/>
        <w:jc w:val="left"/>
        <w:rPr>
          <w:sz w:val="20"/>
          <w:lang w:val="de-DE"/>
        </w:rPr>
      </w:pPr>
      <w:r w:rsidRPr="002D57FA">
        <w:rPr>
          <w:rFonts w:hint="eastAsia"/>
          <w:sz w:val="20"/>
          <w:lang w:val="de-DE"/>
        </w:rPr>
        <w:t>佛山环境与能源研究院</w:t>
      </w:r>
    </w:p>
    <w:p w:rsidR="00EA53F3" w:rsidRDefault="00EA53F3" w:rsidP="00EA53F3">
      <w:pPr>
        <w:spacing w:line="230" w:lineRule="exact"/>
        <w:jc w:val="left"/>
        <w:rPr>
          <w:rFonts w:hint="eastAsia"/>
          <w:sz w:val="20"/>
          <w:lang w:val="de-DE"/>
        </w:rPr>
      </w:pPr>
      <w:r w:rsidRPr="002D57FA">
        <w:rPr>
          <w:rFonts w:hint="eastAsia"/>
          <w:sz w:val="20"/>
          <w:lang w:val="de-DE"/>
        </w:rPr>
        <w:t>佛山市氢能产业创新联盟</w:t>
      </w:r>
    </w:p>
    <w:p w:rsidR="00EA53F3" w:rsidRPr="00DB07BF" w:rsidRDefault="00EA53F3" w:rsidP="00EA53F3">
      <w:pPr>
        <w:spacing w:line="230" w:lineRule="exact"/>
        <w:jc w:val="left"/>
        <w:rPr>
          <w:sz w:val="20"/>
          <w:lang w:val="de-DE"/>
        </w:rPr>
      </w:pPr>
      <w:r w:rsidRPr="00DB07BF">
        <w:rPr>
          <w:rFonts w:hint="eastAsia"/>
          <w:sz w:val="20"/>
          <w:lang w:val="de-DE"/>
        </w:rPr>
        <w:t>北京化工大学</w:t>
      </w:r>
    </w:p>
    <w:p w:rsidR="00EA53F3" w:rsidRPr="003A1F01" w:rsidRDefault="00EA53F3" w:rsidP="00EA53F3">
      <w:pPr>
        <w:spacing w:beforeLines="50" w:before="156" w:line="230" w:lineRule="exact"/>
        <w:jc w:val="left"/>
        <w:rPr>
          <w:rFonts w:hint="eastAsia"/>
          <w:b/>
          <w:color w:val="FF0000"/>
          <w:sz w:val="20"/>
          <w:lang w:val="de-DE"/>
        </w:rPr>
      </w:pPr>
      <w:r w:rsidRPr="00DB07BF">
        <w:rPr>
          <w:rFonts w:hint="eastAsia"/>
          <w:b/>
          <w:color w:val="FF0000"/>
          <w:sz w:val="20"/>
        </w:rPr>
        <w:t>特邀合作单位</w:t>
      </w:r>
    </w:p>
    <w:p w:rsidR="00EA53F3" w:rsidRPr="00DB07BF" w:rsidRDefault="00EA53F3" w:rsidP="00EA53F3">
      <w:pPr>
        <w:spacing w:line="230" w:lineRule="exact"/>
        <w:jc w:val="left"/>
        <w:rPr>
          <w:rFonts w:hint="eastAsia"/>
          <w:sz w:val="20"/>
          <w:lang w:val="de-DE"/>
        </w:rPr>
      </w:pPr>
      <w:r w:rsidRPr="00DB07BF">
        <w:rPr>
          <w:sz w:val="20"/>
          <w:lang w:val="de-DE"/>
        </w:rPr>
        <w:t>ETA-Florence</w:t>
      </w:r>
    </w:p>
    <w:p w:rsidR="00EA53F3" w:rsidRPr="00DB07BF" w:rsidRDefault="00EA53F3" w:rsidP="00EA53F3">
      <w:pPr>
        <w:spacing w:beforeLines="50" w:before="156" w:line="230" w:lineRule="exact"/>
        <w:jc w:val="left"/>
        <w:rPr>
          <w:sz w:val="20"/>
          <w:lang w:val="de-DE"/>
        </w:rPr>
      </w:pPr>
      <w:r w:rsidRPr="00DB07BF">
        <w:rPr>
          <w:rFonts w:hint="eastAsia"/>
          <w:b/>
          <w:color w:val="FF0000"/>
          <w:sz w:val="20"/>
        </w:rPr>
        <w:t>媒体合作伙伴</w:t>
      </w:r>
    </w:p>
    <w:p w:rsidR="00EA53F3" w:rsidRPr="00DB07BF" w:rsidRDefault="00EA53F3" w:rsidP="00EA53F3">
      <w:pPr>
        <w:spacing w:line="230" w:lineRule="exact"/>
        <w:jc w:val="left"/>
        <w:rPr>
          <w:rFonts w:hint="eastAsia"/>
          <w:sz w:val="20"/>
          <w:lang w:val="de-DE"/>
        </w:rPr>
      </w:pPr>
      <w:r w:rsidRPr="00DB07BF">
        <w:rPr>
          <w:rFonts w:hint="eastAsia"/>
          <w:sz w:val="20"/>
          <w:lang w:val="de-DE"/>
        </w:rPr>
        <w:t>中国氢能源网</w:t>
      </w:r>
      <w:r>
        <w:rPr>
          <w:rFonts w:hint="eastAsia"/>
          <w:sz w:val="20"/>
          <w:lang w:val="de-DE"/>
        </w:rPr>
        <w:t>、</w:t>
      </w:r>
      <w:r w:rsidRPr="00DB07BF">
        <w:rPr>
          <w:rFonts w:hint="eastAsia"/>
          <w:sz w:val="20"/>
          <w:lang w:val="de-DE"/>
        </w:rPr>
        <w:t>高工氢电</w:t>
      </w:r>
      <w:r>
        <w:rPr>
          <w:rFonts w:hint="eastAsia"/>
          <w:sz w:val="20"/>
          <w:lang w:val="de-DE"/>
        </w:rPr>
        <w:t>、</w:t>
      </w:r>
      <w:r w:rsidRPr="00DB07BF">
        <w:rPr>
          <w:rFonts w:hint="eastAsia"/>
          <w:sz w:val="20"/>
          <w:lang w:val="de-DE"/>
        </w:rPr>
        <w:t>氢能网</w:t>
      </w:r>
      <w:r>
        <w:rPr>
          <w:rFonts w:hint="eastAsia"/>
          <w:sz w:val="20"/>
          <w:lang w:val="de-DE"/>
        </w:rPr>
        <w:t>、</w:t>
      </w:r>
      <w:r w:rsidRPr="00DB07BF">
        <w:rPr>
          <w:rFonts w:hint="eastAsia"/>
          <w:sz w:val="20"/>
          <w:lang w:val="de-DE"/>
        </w:rPr>
        <w:t>能链</w:t>
      </w:r>
      <w:r>
        <w:rPr>
          <w:rFonts w:hint="eastAsia"/>
          <w:sz w:val="20"/>
          <w:lang w:val="de-DE"/>
        </w:rPr>
        <w:t>、</w:t>
      </w:r>
      <w:r w:rsidRPr="00DB07BF">
        <w:rPr>
          <w:rFonts w:hint="eastAsia"/>
          <w:sz w:val="20"/>
          <w:lang w:val="de-DE"/>
        </w:rPr>
        <w:t>香橙会</w:t>
      </w:r>
      <w:r>
        <w:rPr>
          <w:rFonts w:hint="eastAsia"/>
          <w:sz w:val="20"/>
          <w:lang w:val="de-DE"/>
        </w:rPr>
        <w:t>、第一元素网、中国氢能交易网、北极星氢能网、北极星储能网、</w:t>
      </w:r>
      <w:r>
        <w:rPr>
          <w:rFonts w:hint="eastAsia"/>
          <w:sz w:val="20"/>
          <w:lang w:val="de-DE"/>
        </w:rPr>
        <w:t>EnergyStorage</w:t>
      </w:r>
      <w:r>
        <w:rPr>
          <w:sz w:val="20"/>
          <w:lang w:val="de-DE"/>
        </w:rPr>
        <w:t xml:space="preserve"> P</w:t>
      </w:r>
      <w:r>
        <w:rPr>
          <w:rFonts w:hint="eastAsia"/>
          <w:sz w:val="20"/>
          <w:lang w:val="de-DE"/>
        </w:rPr>
        <w:t>ro</w:t>
      </w:r>
      <w:r>
        <w:rPr>
          <w:rFonts w:hint="eastAsia"/>
          <w:sz w:val="20"/>
          <w:lang w:val="de-DE"/>
        </w:rPr>
        <w:t>、国际能源网、欧乐光储充资讯网、陶储能</w:t>
      </w:r>
    </w:p>
    <w:p w:rsidR="00EA53F3" w:rsidRPr="00DB07BF" w:rsidRDefault="00EA53F3" w:rsidP="00EA53F3">
      <w:pPr>
        <w:spacing w:beforeLines="50" w:before="156" w:line="230" w:lineRule="exact"/>
        <w:jc w:val="left"/>
        <w:rPr>
          <w:rFonts w:hint="eastAsia"/>
          <w:sz w:val="20"/>
          <w:lang w:val="de-DE"/>
        </w:rPr>
      </w:pPr>
      <w:r w:rsidRPr="00DB07BF">
        <w:rPr>
          <w:rFonts w:hint="eastAsia"/>
          <w:b/>
          <w:color w:val="FF0000"/>
          <w:sz w:val="20"/>
        </w:rPr>
        <w:t>展览承办单位</w:t>
      </w:r>
    </w:p>
    <w:p w:rsidR="00EA53F3" w:rsidRPr="00DB07BF" w:rsidRDefault="00EA53F3" w:rsidP="00EA53F3">
      <w:pPr>
        <w:spacing w:line="230" w:lineRule="exact"/>
        <w:jc w:val="left"/>
        <w:rPr>
          <w:rFonts w:hint="eastAsia"/>
          <w:sz w:val="20"/>
        </w:rPr>
      </w:pPr>
      <w:r w:rsidRPr="00DB07BF">
        <w:rPr>
          <w:rFonts w:hint="eastAsia"/>
          <w:sz w:val="20"/>
        </w:rPr>
        <w:t>上海伏勒密展览服务有限公司</w:t>
      </w:r>
    </w:p>
    <w:p w:rsidR="00EA53F3" w:rsidRDefault="00EA53F3" w:rsidP="00EA53F3">
      <w:pPr>
        <w:spacing w:line="230" w:lineRule="exact"/>
        <w:jc w:val="left"/>
        <w:rPr>
          <w:sz w:val="20"/>
        </w:rPr>
      </w:pPr>
      <w:r w:rsidRPr="00DB07BF">
        <w:rPr>
          <w:rFonts w:hint="eastAsia"/>
          <w:sz w:val="20"/>
        </w:rPr>
        <w:t>上海讯态展览服务有限公司</w:t>
      </w:r>
    </w:p>
    <w:p w:rsidR="00EA53F3" w:rsidRDefault="00EA53F3" w:rsidP="00EA53F3">
      <w:pPr>
        <w:spacing w:line="230" w:lineRule="exact"/>
        <w:jc w:val="left"/>
        <w:rPr>
          <w:sz w:val="20"/>
        </w:rPr>
      </w:pPr>
      <w:r w:rsidRPr="00DB07BF">
        <w:rPr>
          <w:rFonts w:hint="eastAsia"/>
          <w:sz w:val="20"/>
        </w:rPr>
        <w:t>上海索拉云展览服务有限公司</w:t>
      </w:r>
    </w:p>
    <w:p w:rsidR="00EA53F3" w:rsidRPr="00DB07BF" w:rsidRDefault="00EA53F3" w:rsidP="00EA53F3">
      <w:pPr>
        <w:spacing w:line="230" w:lineRule="exact"/>
        <w:jc w:val="left"/>
        <w:rPr>
          <w:rFonts w:hint="eastAsia"/>
          <w:sz w:val="20"/>
        </w:rPr>
      </w:pPr>
      <w:r w:rsidRPr="002D57FA">
        <w:rPr>
          <w:rFonts w:hint="eastAsia"/>
          <w:sz w:val="20"/>
        </w:rPr>
        <w:t>上海一丰文化传播有限公司</w:t>
      </w:r>
    </w:p>
    <w:p w:rsidR="00EA53F3" w:rsidRPr="00DB07BF" w:rsidRDefault="00EA53F3" w:rsidP="00EA53F3">
      <w:pPr>
        <w:spacing w:line="230" w:lineRule="exact"/>
        <w:jc w:val="left"/>
        <w:rPr>
          <w:sz w:val="20"/>
        </w:rPr>
      </w:pPr>
      <w:r w:rsidRPr="00DB07BF">
        <w:rPr>
          <w:sz w:val="20"/>
        </w:rPr>
        <w:t>Follow Me Int’l Exhibition USA Inc.</w:t>
      </w:r>
      <w:r>
        <w:rPr>
          <w:sz w:val="20"/>
        </w:rPr>
        <w:br/>
      </w:r>
    </w:p>
    <w:p w:rsidR="00EA53F3" w:rsidRPr="00E1775A" w:rsidRDefault="00EA53F3" w:rsidP="00EA53F3">
      <w:pPr>
        <w:rPr>
          <w:rStyle w:val="apple-style-span"/>
          <w:rFonts w:hint="eastAsia"/>
          <w:sz w:val="20"/>
        </w:rPr>
      </w:pPr>
      <w:r w:rsidRPr="00E1775A">
        <w:rPr>
          <w:rStyle w:val="apple-style-span"/>
          <w:rFonts w:hint="eastAsia"/>
          <w:sz w:val="20"/>
        </w:rPr>
        <w:t>为贯彻落实“四个革命、一个合作”国家能源安全新战略，实现“</w:t>
      </w:r>
      <w:r w:rsidRPr="00E1775A">
        <w:rPr>
          <w:rStyle w:val="apple-style-span"/>
          <w:rFonts w:hint="eastAsia"/>
          <w:sz w:val="20"/>
        </w:rPr>
        <w:t>2030</w:t>
      </w:r>
      <w:r w:rsidRPr="00E1775A">
        <w:rPr>
          <w:rStyle w:val="apple-style-span"/>
          <w:rFonts w:hint="eastAsia"/>
          <w:sz w:val="20"/>
        </w:rPr>
        <w:t>碳达峰”和“</w:t>
      </w:r>
      <w:r w:rsidRPr="00E1775A">
        <w:rPr>
          <w:rStyle w:val="apple-style-span"/>
          <w:rFonts w:hint="eastAsia"/>
          <w:sz w:val="20"/>
        </w:rPr>
        <w:t>2060</w:t>
      </w:r>
      <w:r w:rsidRPr="00E1775A">
        <w:rPr>
          <w:rStyle w:val="apple-style-span"/>
          <w:rFonts w:hint="eastAsia"/>
          <w:sz w:val="20"/>
        </w:rPr>
        <w:t>碳中和”目标，“十四</w:t>
      </w:r>
      <w:r>
        <w:rPr>
          <w:rStyle w:val="apple-style-span"/>
          <w:rFonts w:hint="eastAsia"/>
          <w:sz w:val="20"/>
        </w:rPr>
        <w:t>六</w:t>
      </w:r>
      <w:r w:rsidRPr="00E1775A">
        <w:rPr>
          <w:rStyle w:val="apple-style-span"/>
          <w:rFonts w:hint="eastAsia"/>
          <w:sz w:val="20"/>
        </w:rPr>
        <w:t>”期间可再生能源将成为能源消费增量主体，氢能发展将迎来前所未有的机遇和空间。由全球绿色能源理事会、中国可再生能源学会氢能专委会、上海科学技术交流中心、上海市经济团体联合会与上海新能源行业协会等单位联合主办的“</w:t>
      </w:r>
      <w:r w:rsidRPr="00EA53F3">
        <w:rPr>
          <w:rStyle w:val="apple-style-span"/>
          <w:rFonts w:hint="eastAsia"/>
          <w:sz w:val="20"/>
        </w:rPr>
        <w:t>SNEC</w:t>
      </w:r>
      <w:r w:rsidRPr="00EA53F3">
        <w:rPr>
          <w:rStyle w:val="apple-style-span"/>
          <w:rFonts w:hint="eastAsia"/>
          <w:sz w:val="20"/>
        </w:rPr>
        <w:t>第六届</w:t>
      </w:r>
      <w:r w:rsidRPr="00EA53F3">
        <w:rPr>
          <w:rStyle w:val="apple-style-span"/>
          <w:rFonts w:hint="eastAsia"/>
          <w:sz w:val="20"/>
        </w:rPr>
        <w:t>(2023)</w:t>
      </w:r>
      <w:r w:rsidRPr="00EA53F3">
        <w:rPr>
          <w:rStyle w:val="apple-style-span"/>
          <w:rFonts w:hint="eastAsia"/>
          <w:sz w:val="20"/>
        </w:rPr>
        <w:t>国际氢能与燃料电池技术和装备及应用</w:t>
      </w:r>
      <w:r w:rsidRPr="00EA53F3">
        <w:rPr>
          <w:rStyle w:val="apple-style-span"/>
          <w:rFonts w:hint="eastAsia"/>
          <w:sz w:val="20"/>
        </w:rPr>
        <w:t>(</w:t>
      </w:r>
      <w:r w:rsidRPr="00EA53F3">
        <w:rPr>
          <w:rStyle w:val="apple-style-span"/>
          <w:rFonts w:hint="eastAsia"/>
          <w:sz w:val="20"/>
        </w:rPr>
        <w:t>上海</w:t>
      </w:r>
      <w:r w:rsidRPr="00EA53F3">
        <w:rPr>
          <w:rStyle w:val="apple-style-span"/>
          <w:rFonts w:hint="eastAsia"/>
          <w:sz w:val="20"/>
        </w:rPr>
        <w:t>)</w:t>
      </w:r>
      <w:r w:rsidRPr="00EA53F3">
        <w:rPr>
          <w:rStyle w:val="apple-style-span"/>
          <w:rFonts w:hint="eastAsia"/>
          <w:sz w:val="20"/>
        </w:rPr>
        <w:t>大会暨展览会</w:t>
      </w:r>
      <w:r w:rsidRPr="00E1775A">
        <w:rPr>
          <w:rStyle w:val="apple-style-span"/>
          <w:rFonts w:hint="eastAsia"/>
          <w:sz w:val="20"/>
        </w:rPr>
        <w:t>”（简称“</w:t>
      </w:r>
      <w:r>
        <w:rPr>
          <w:rStyle w:val="apple-style-span"/>
          <w:rFonts w:hint="eastAsia"/>
          <w:sz w:val="20"/>
        </w:rPr>
        <w:t>第六届</w:t>
      </w:r>
      <w:r w:rsidRPr="00E1775A">
        <w:rPr>
          <w:rStyle w:val="apple-style-span"/>
          <w:rFonts w:hint="eastAsia"/>
          <w:sz w:val="20"/>
        </w:rPr>
        <w:t>国际氢能大会暨展览会”）将于</w:t>
      </w:r>
      <w:r w:rsidRPr="00E1775A">
        <w:rPr>
          <w:rStyle w:val="apple-style-span"/>
          <w:rFonts w:hint="eastAsia"/>
          <w:sz w:val="20"/>
        </w:rPr>
        <w:t>202</w:t>
      </w:r>
      <w:r>
        <w:rPr>
          <w:rStyle w:val="apple-style-span"/>
          <w:sz w:val="20"/>
        </w:rPr>
        <w:t>3</w:t>
      </w:r>
      <w:r w:rsidRPr="00E1775A">
        <w:rPr>
          <w:rStyle w:val="apple-style-span"/>
          <w:rFonts w:hint="eastAsia"/>
          <w:sz w:val="20"/>
        </w:rPr>
        <w:t>年</w:t>
      </w:r>
      <w:r>
        <w:rPr>
          <w:rStyle w:val="apple-style-span"/>
          <w:sz w:val="20"/>
        </w:rPr>
        <w:t>5</w:t>
      </w:r>
      <w:r>
        <w:rPr>
          <w:rStyle w:val="apple-style-span"/>
          <w:rFonts w:hint="eastAsia"/>
          <w:sz w:val="20"/>
        </w:rPr>
        <w:t>月</w:t>
      </w:r>
      <w:r>
        <w:rPr>
          <w:rStyle w:val="apple-style-span"/>
          <w:rFonts w:hint="eastAsia"/>
          <w:sz w:val="20"/>
        </w:rPr>
        <w:t>2</w:t>
      </w:r>
      <w:r>
        <w:rPr>
          <w:rStyle w:val="apple-style-span"/>
          <w:sz w:val="20"/>
        </w:rPr>
        <w:t>4</w:t>
      </w:r>
      <w:r>
        <w:rPr>
          <w:rStyle w:val="apple-style-span"/>
          <w:rFonts w:hint="eastAsia"/>
          <w:sz w:val="20"/>
        </w:rPr>
        <w:t>-2</w:t>
      </w:r>
      <w:r>
        <w:rPr>
          <w:rStyle w:val="apple-style-span"/>
          <w:sz w:val="20"/>
        </w:rPr>
        <w:t>6</w:t>
      </w:r>
      <w:r>
        <w:rPr>
          <w:rStyle w:val="apple-style-span"/>
          <w:rFonts w:hint="eastAsia"/>
          <w:sz w:val="20"/>
        </w:rPr>
        <w:t>日</w:t>
      </w:r>
      <w:r w:rsidRPr="00E1775A">
        <w:rPr>
          <w:rStyle w:val="apple-style-span"/>
          <w:rFonts w:hint="eastAsia"/>
          <w:sz w:val="20"/>
        </w:rPr>
        <w:t>在中国•上海隆重举行。同期举行“</w:t>
      </w:r>
      <w:r w:rsidRPr="00EA53F3">
        <w:rPr>
          <w:rStyle w:val="apple-style-span"/>
          <w:sz w:val="20"/>
        </w:rPr>
        <w:t>SNEC</w:t>
      </w:r>
      <w:r w:rsidRPr="00EA53F3">
        <w:rPr>
          <w:rStyle w:val="apple-style-span"/>
          <w:sz w:val="20"/>
        </w:rPr>
        <w:t>第十</w:t>
      </w:r>
      <w:r w:rsidRPr="00EA53F3">
        <w:rPr>
          <w:rStyle w:val="apple-style-span"/>
          <w:rFonts w:hint="eastAsia"/>
          <w:sz w:val="20"/>
        </w:rPr>
        <w:t>七</w:t>
      </w:r>
      <w:r w:rsidRPr="00EA53F3">
        <w:rPr>
          <w:rStyle w:val="apple-style-span"/>
          <w:sz w:val="20"/>
        </w:rPr>
        <w:t>届</w:t>
      </w:r>
      <w:r w:rsidRPr="00EA53F3">
        <w:rPr>
          <w:rStyle w:val="apple-style-span"/>
          <w:sz w:val="20"/>
        </w:rPr>
        <w:t>(2023)</w:t>
      </w:r>
      <w:r w:rsidRPr="00EA53F3">
        <w:rPr>
          <w:rStyle w:val="apple-style-span"/>
          <w:sz w:val="20"/>
        </w:rPr>
        <w:t>国际太阳能光伏与智慧能源</w:t>
      </w:r>
      <w:r w:rsidRPr="00EA53F3">
        <w:rPr>
          <w:rStyle w:val="apple-style-span"/>
          <w:sz w:val="20"/>
        </w:rPr>
        <w:t>(</w:t>
      </w:r>
      <w:r w:rsidRPr="00EA53F3">
        <w:rPr>
          <w:rStyle w:val="apple-style-span"/>
          <w:sz w:val="20"/>
        </w:rPr>
        <w:t>上海</w:t>
      </w:r>
      <w:r w:rsidRPr="00EA53F3">
        <w:rPr>
          <w:rStyle w:val="apple-style-span"/>
          <w:sz w:val="20"/>
        </w:rPr>
        <w:t>)</w:t>
      </w:r>
      <w:r w:rsidRPr="00EA53F3">
        <w:rPr>
          <w:rStyle w:val="apple-style-span"/>
          <w:sz w:val="20"/>
        </w:rPr>
        <w:t>大会暨展览会</w:t>
      </w:r>
      <w:r w:rsidRPr="00E1775A">
        <w:rPr>
          <w:rStyle w:val="apple-style-span"/>
          <w:rFonts w:hint="eastAsia"/>
          <w:sz w:val="20"/>
        </w:rPr>
        <w:t>”与“</w:t>
      </w:r>
      <w:r w:rsidRPr="00EA53F3">
        <w:rPr>
          <w:rStyle w:val="apple-style-span"/>
          <w:rFonts w:hint="eastAsia"/>
          <w:sz w:val="20"/>
        </w:rPr>
        <w:t>SNEC</w:t>
      </w:r>
      <w:r w:rsidRPr="00EA53F3">
        <w:rPr>
          <w:rStyle w:val="apple-style-span"/>
          <w:rFonts w:hint="eastAsia"/>
          <w:sz w:val="20"/>
        </w:rPr>
        <w:t>第八届</w:t>
      </w:r>
      <w:r w:rsidRPr="00EA53F3">
        <w:rPr>
          <w:rStyle w:val="apple-style-span"/>
          <w:rFonts w:hint="eastAsia"/>
          <w:sz w:val="20"/>
        </w:rPr>
        <w:t>(2023)</w:t>
      </w:r>
      <w:r w:rsidRPr="00EA53F3">
        <w:rPr>
          <w:rStyle w:val="apple-style-span"/>
          <w:rFonts w:hint="eastAsia"/>
          <w:sz w:val="20"/>
        </w:rPr>
        <w:t>国际储能技术和装备及应用</w:t>
      </w:r>
      <w:r w:rsidRPr="00EA53F3">
        <w:rPr>
          <w:rStyle w:val="apple-style-span"/>
          <w:rFonts w:hint="eastAsia"/>
          <w:sz w:val="20"/>
        </w:rPr>
        <w:t>(</w:t>
      </w:r>
      <w:r w:rsidRPr="00EA53F3">
        <w:rPr>
          <w:rStyle w:val="apple-style-span"/>
          <w:rFonts w:hint="eastAsia"/>
          <w:sz w:val="20"/>
        </w:rPr>
        <w:t>上海</w:t>
      </w:r>
      <w:r w:rsidRPr="00EA53F3">
        <w:rPr>
          <w:rStyle w:val="apple-style-span"/>
          <w:rFonts w:hint="eastAsia"/>
          <w:sz w:val="20"/>
        </w:rPr>
        <w:t>)</w:t>
      </w:r>
      <w:r w:rsidRPr="00EA53F3">
        <w:rPr>
          <w:rStyle w:val="apple-style-span"/>
          <w:rFonts w:hint="eastAsia"/>
          <w:sz w:val="20"/>
        </w:rPr>
        <w:t>大会暨展览会</w:t>
      </w:r>
      <w:r w:rsidRPr="00E1775A">
        <w:rPr>
          <w:rStyle w:val="apple-style-span"/>
          <w:rFonts w:hint="eastAsia"/>
          <w:sz w:val="20"/>
        </w:rPr>
        <w:t>”两大全球最具影响力的国际化、专业化、规模化的展览会。</w:t>
      </w:r>
    </w:p>
    <w:p w:rsidR="00EA53F3" w:rsidRPr="00E1775A" w:rsidRDefault="00EA53F3" w:rsidP="00EA53F3">
      <w:pPr>
        <w:tabs>
          <w:tab w:val="left" w:pos="0"/>
        </w:tabs>
        <w:ind w:firstLineChars="200" w:firstLine="400"/>
        <w:jc w:val="left"/>
        <w:rPr>
          <w:rStyle w:val="apple-style-span"/>
          <w:rFonts w:hint="eastAsia"/>
          <w:sz w:val="20"/>
        </w:rPr>
      </w:pPr>
      <w:r w:rsidRPr="00E1775A">
        <w:rPr>
          <w:rStyle w:val="apple-style-span"/>
          <w:rFonts w:hint="eastAsia"/>
          <w:sz w:val="20"/>
        </w:rPr>
        <w:t xml:space="preserve">  </w:t>
      </w:r>
      <w:r w:rsidRPr="00E1775A">
        <w:rPr>
          <w:rStyle w:val="apple-style-span"/>
          <w:rFonts w:hint="eastAsia"/>
          <w:sz w:val="20"/>
        </w:rPr>
        <w:t>“</w:t>
      </w:r>
      <w:r>
        <w:rPr>
          <w:rStyle w:val="apple-style-span"/>
          <w:rFonts w:hint="eastAsia"/>
          <w:sz w:val="20"/>
        </w:rPr>
        <w:t>第六届</w:t>
      </w:r>
      <w:r w:rsidRPr="00E1775A">
        <w:rPr>
          <w:rStyle w:val="apple-style-span"/>
          <w:rFonts w:hint="eastAsia"/>
          <w:sz w:val="20"/>
        </w:rPr>
        <w:t>国际氢能大会暨展览会”主题为“赋能绿氢，助力‘碳中和’”，拟邀请国家科技部、能源局的领导出席并做主旨演讲，邀请上海市负责新能源产业的相关领导出席并致欢迎辞；拟邀请联合国开发计划署、国际可再生能源机构</w:t>
      </w:r>
      <w:r w:rsidRPr="00E1775A">
        <w:rPr>
          <w:rStyle w:val="apple-style-span"/>
          <w:rFonts w:hint="eastAsia"/>
          <w:sz w:val="20"/>
        </w:rPr>
        <w:t>(IRENA)</w:t>
      </w:r>
      <w:r w:rsidRPr="00E1775A">
        <w:rPr>
          <w:rStyle w:val="apple-style-span"/>
          <w:rFonts w:hint="eastAsia"/>
          <w:sz w:val="20"/>
        </w:rPr>
        <w:t>、欧盟委员会联合研究中心以及各国氢能行业组织和机构的负责人做主题演讲；邀请氢能与燃料电池领域的权威科学家和院士做氢能产业前沿技术的主题演讲；邀请全球金融和分析机构的资深分析师做关于投融资与产业趋势的主题演讲；还将邀请国内外氢能产业界领袖出席。大会将努力为“政、产、学、研、金”各界创造一个国际化、专业化的合作交流与协同创新的机会，共同探讨氢能全产业链，包括制氢、储氢、运氢、加氢及燃料电池系统的制造和应用等，尤其是可再生能源制绿氢的技术突破和商业化发展的可行性路线等。</w:t>
      </w:r>
    </w:p>
    <w:p w:rsidR="00EA53F3" w:rsidRDefault="00EA53F3" w:rsidP="00EA53F3">
      <w:pPr>
        <w:tabs>
          <w:tab w:val="left" w:pos="0"/>
        </w:tabs>
        <w:ind w:firstLineChars="200" w:firstLine="400"/>
        <w:jc w:val="left"/>
        <w:rPr>
          <w:rStyle w:val="apple-style-span"/>
          <w:sz w:val="20"/>
        </w:rPr>
      </w:pPr>
      <w:r w:rsidRPr="00E1775A">
        <w:rPr>
          <w:rStyle w:val="apple-style-span"/>
          <w:rFonts w:hint="eastAsia"/>
          <w:sz w:val="20"/>
        </w:rPr>
        <w:t xml:space="preserve"> </w:t>
      </w:r>
      <w:r w:rsidRPr="00E1775A">
        <w:rPr>
          <w:rStyle w:val="apple-style-span"/>
          <w:rFonts w:hint="eastAsia"/>
          <w:sz w:val="20"/>
        </w:rPr>
        <w:t>“</w:t>
      </w:r>
      <w:r>
        <w:rPr>
          <w:rStyle w:val="apple-style-span"/>
          <w:rFonts w:hint="eastAsia"/>
          <w:sz w:val="20"/>
        </w:rPr>
        <w:t>第六届</w:t>
      </w:r>
      <w:r w:rsidRPr="00E1775A">
        <w:rPr>
          <w:rStyle w:val="apple-style-span"/>
          <w:rFonts w:hint="eastAsia"/>
          <w:sz w:val="20"/>
        </w:rPr>
        <w:t>国际氢能大会暨展览会”将采取会议和展览相配套的形式，盼望携手行业领军企业，集中展示氢能及燃料电池技术方面的成果与应用经验，共同引领和推动后疫情时代的氢能源产业发展，促进太阳能、氢能和储能在能源综合利用方面的技术交流、合作与投资，实现共赢发展。</w:t>
      </w:r>
    </w:p>
    <w:p w:rsidR="00EA53F3" w:rsidRDefault="00EA53F3" w:rsidP="00EA53F3">
      <w:pPr>
        <w:tabs>
          <w:tab w:val="left" w:pos="0"/>
        </w:tabs>
        <w:ind w:firstLineChars="200" w:firstLine="400"/>
        <w:jc w:val="left"/>
        <w:rPr>
          <w:rFonts w:hint="eastAsia"/>
          <w:sz w:val="20"/>
        </w:rPr>
      </w:pPr>
      <w:r w:rsidRPr="00F75CCA">
        <w:rPr>
          <w:rFonts w:hint="eastAsia"/>
          <w:sz w:val="20"/>
          <w:lang w:val="en-US" w:eastAsia="zh-CN"/>
        </w:rPr>
        <w:t>我们热忱地邀请您参加“</w:t>
      </w:r>
      <w:r w:rsidRPr="00EA53F3">
        <w:rPr>
          <w:rStyle w:val="apple-style-span"/>
          <w:rFonts w:hint="eastAsia"/>
          <w:sz w:val="20"/>
        </w:rPr>
        <w:t>SNEC</w:t>
      </w:r>
      <w:r w:rsidRPr="00EA53F3">
        <w:rPr>
          <w:rStyle w:val="apple-style-span"/>
          <w:rFonts w:hint="eastAsia"/>
          <w:sz w:val="20"/>
        </w:rPr>
        <w:t>第六届</w:t>
      </w:r>
      <w:r w:rsidRPr="00EA53F3">
        <w:rPr>
          <w:rStyle w:val="apple-style-span"/>
          <w:rFonts w:hint="eastAsia"/>
          <w:sz w:val="20"/>
        </w:rPr>
        <w:t>(2023)</w:t>
      </w:r>
      <w:r w:rsidRPr="00EA53F3">
        <w:rPr>
          <w:rStyle w:val="apple-style-span"/>
          <w:rFonts w:hint="eastAsia"/>
          <w:sz w:val="20"/>
        </w:rPr>
        <w:t>国际氢能与燃料电池技术和装备及应用</w:t>
      </w:r>
      <w:r w:rsidRPr="00EA53F3">
        <w:rPr>
          <w:rStyle w:val="apple-style-span"/>
          <w:rFonts w:hint="eastAsia"/>
          <w:sz w:val="20"/>
        </w:rPr>
        <w:t>(</w:t>
      </w:r>
      <w:r w:rsidRPr="00EA53F3">
        <w:rPr>
          <w:rStyle w:val="apple-style-span"/>
          <w:rFonts w:hint="eastAsia"/>
          <w:sz w:val="20"/>
        </w:rPr>
        <w:t>上海</w:t>
      </w:r>
      <w:r w:rsidRPr="00EA53F3">
        <w:rPr>
          <w:rStyle w:val="apple-style-span"/>
          <w:rFonts w:hint="eastAsia"/>
          <w:sz w:val="20"/>
        </w:rPr>
        <w:t>)</w:t>
      </w:r>
      <w:r w:rsidRPr="00EA53F3">
        <w:rPr>
          <w:rStyle w:val="apple-style-span"/>
          <w:rFonts w:hint="eastAsia"/>
          <w:sz w:val="20"/>
        </w:rPr>
        <w:t>大会暨展览会</w:t>
      </w:r>
      <w:r w:rsidRPr="00F75CCA">
        <w:rPr>
          <w:rFonts w:hint="eastAsia"/>
          <w:sz w:val="20"/>
          <w:lang w:val="en-US" w:eastAsia="zh-CN"/>
        </w:rPr>
        <w:t>”，共同引领行业创新之路，实现全球能源互联。</w:t>
      </w:r>
      <w:r>
        <w:rPr>
          <w:sz w:val="20"/>
          <w:lang w:val="en-US" w:eastAsia="zh-CN"/>
        </w:rPr>
        <w:br/>
      </w:r>
    </w:p>
    <w:p w:rsidR="00EA53F3" w:rsidRDefault="00EA53F3" w:rsidP="00EA53F3">
      <w:pPr>
        <w:spacing w:line="320" w:lineRule="exact"/>
        <w:rPr>
          <w:rFonts w:ascii="Microsoft YaHei UI" w:eastAsia="Microsoft YaHei UI" w:hAnsi="Microsoft YaHei UI"/>
          <w:b/>
          <w:color w:val="2F5496"/>
          <w:spacing w:val="8"/>
          <w:sz w:val="22"/>
          <w:szCs w:val="22"/>
        </w:rPr>
      </w:pPr>
      <w:r>
        <w:rPr>
          <w:rFonts w:ascii="Microsoft YaHei UI" w:eastAsia="Microsoft YaHei UI" w:hAnsi="Microsoft YaHei UI" w:hint="eastAsia"/>
          <w:b/>
          <w:color w:val="2F5496"/>
          <w:spacing w:val="8"/>
          <w:sz w:val="22"/>
          <w:szCs w:val="22"/>
        </w:rPr>
        <w:t>展出类型</w:t>
      </w:r>
    </w:p>
    <w:p w:rsidR="00EA53F3" w:rsidRDefault="00EA53F3" w:rsidP="00EA53F3">
      <w:pPr>
        <w:spacing w:line="320" w:lineRule="exact"/>
        <w:rPr>
          <w:rFonts w:ascii="Microsoft YaHei UI" w:eastAsia="Microsoft YaHei UI" w:hAnsi="Microsoft YaHei UI"/>
          <w:b/>
          <w:color w:val="2F5496"/>
          <w:spacing w:val="8"/>
          <w:sz w:val="22"/>
          <w:szCs w:val="22"/>
        </w:rPr>
      </w:pPr>
    </w:p>
    <w:p w:rsidR="00EA53F3" w:rsidRDefault="00EA53F3" w:rsidP="00EA53F3">
      <w:pPr>
        <w:spacing w:line="320" w:lineRule="exact"/>
        <w:rPr>
          <w:rFonts w:ascii="‘方正大黑简体‘" w:hAnsi="宋体" w:hint="eastAsia"/>
          <w:b/>
          <w:color w:val="000000"/>
          <w:sz w:val="20"/>
          <w:shd w:val="clear" w:color="auto" w:fill="FFFFFF"/>
        </w:rPr>
      </w:pPr>
      <w:r>
        <w:rPr>
          <w:rFonts w:ascii="‘方正大黑简体‘" w:hAnsi="宋体" w:hint="eastAsia"/>
          <w:b/>
          <w:color w:val="000000"/>
          <w:sz w:val="20"/>
          <w:shd w:val="clear" w:color="auto" w:fill="FFFFFF"/>
        </w:rPr>
        <w:t>制氢设备技术与氢气供应：</w:t>
      </w:r>
    </w:p>
    <w:p w:rsidR="00EA53F3" w:rsidRDefault="00EA53F3" w:rsidP="00EA53F3">
      <w:pPr>
        <w:spacing w:line="320" w:lineRule="exact"/>
        <w:rPr>
          <w:rFonts w:ascii="‘方正大黑简体‘" w:hAnsi="宋体" w:hint="eastAsia"/>
          <w:bCs/>
          <w:color w:val="000000"/>
          <w:sz w:val="20"/>
          <w:shd w:val="clear" w:color="auto" w:fill="FFFFFF"/>
        </w:rPr>
      </w:pPr>
      <w:r>
        <w:rPr>
          <w:rFonts w:ascii="‘方正大黑简体‘" w:hAnsi="宋体" w:hint="eastAsia"/>
          <w:bCs/>
          <w:color w:val="000000"/>
          <w:sz w:val="20"/>
          <w:shd w:val="clear" w:color="auto" w:fill="FFFFFF"/>
        </w:rPr>
        <w:t>氢气制造设备</w:t>
      </w:r>
      <w:r>
        <w:rPr>
          <w:rFonts w:ascii="‘方正大黑简体‘" w:hAnsi="宋体" w:hint="eastAsia"/>
          <w:bCs/>
          <w:color w:val="000000"/>
          <w:sz w:val="20"/>
          <w:shd w:val="clear" w:color="auto" w:fill="FFFFFF"/>
        </w:rPr>
        <w:t>/</w:t>
      </w:r>
      <w:r>
        <w:rPr>
          <w:rFonts w:ascii="‘方正大黑简体‘" w:hAnsi="宋体" w:hint="eastAsia"/>
          <w:bCs/>
          <w:color w:val="000000"/>
          <w:sz w:val="20"/>
          <w:shd w:val="clear" w:color="auto" w:fill="FFFFFF"/>
        </w:rPr>
        <w:t>技术，重整设备</w:t>
      </w:r>
      <w:r>
        <w:rPr>
          <w:rFonts w:ascii="‘方正大黑简体‘" w:hAnsi="宋体" w:hint="eastAsia"/>
          <w:bCs/>
          <w:color w:val="000000"/>
          <w:sz w:val="20"/>
          <w:shd w:val="clear" w:color="auto" w:fill="FFFFFF"/>
        </w:rPr>
        <w:t>/</w:t>
      </w:r>
      <w:r>
        <w:rPr>
          <w:rFonts w:ascii="‘方正大黑简体‘" w:hAnsi="宋体" w:hint="eastAsia"/>
          <w:bCs/>
          <w:color w:val="000000"/>
          <w:sz w:val="20"/>
          <w:shd w:val="clear" w:color="auto" w:fill="FFFFFF"/>
        </w:rPr>
        <w:t>技术，多种工艺制氢生产设备</w:t>
      </w:r>
      <w:r>
        <w:rPr>
          <w:rFonts w:ascii="‘方正大黑简体‘" w:hAnsi="宋体" w:hint="eastAsia"/>
          <w:bCs/>
          <w:color w:val="000000"/>
          <w:sz w:val="20"/>
          <w:shd w:val="clear" w:color="auto" w:fill="FFFFFF"/>
        </w:rPr>
        <w:t>/</w:t>
      </w:r>
      <w:r>
        <w:rPr>
          <w:rFonts w:ascii="‘方正大黑简体‘" w:hAnsi="宋体" w:hint="eastAsia"/>
          <w:bCs/>
          <w:color w:val="000000"/>
          <w:sz w:val="20"/>
          <w:shd w:val="clear" w:color="auto" w:fill="FFFFFF"/>
        </w:rPr>
        <w:t>技术（天然气蒸汽转化、甲醇裂解制氢、煤制氢、水电解制氢、化学制氢、可再生能源制氢等）；制氢公司；余氢供应企业；甲烷</w:t>
      </w:r>
      <w:r>
        <w:rPr>
          <w:rFonts w:ascii="‘方正大黑简体‘" w:hAnsi="宋体" w:hint="eastAsia"/>
          <w:bCs/>
          <w:color w:val="000000"/>
          <w:sz w:val="20"/>
          <w:shd w:val="clear" w:color="auto" w:fill="FFFFFF"/>
        </w:rPr>
        <w:t>/</w:t>
      </w:r>
      <w:r>
        <w:rPr>
          <w:rFonts w:ascii="‘方正大黑简体‘" w:hAnsi="宋体" w:hint="eastAsia"/>
          <w:bCs/>
          <w:color w:val="000000"/>
          <w:sz w:val="20"/>
          <w:shd w:val="clear" w:color="auto" w:fill="FFFFFF"/>
        </w:rPr>
        <w:t>丙烷</w:t>
      </w:r>
      <w:r>
        <w:rPr>
          <w:rFonts w:ascii="‘方正大黑简体‘" w:hAnsi="宋体" w:hint="eastAsia"/>
          <w:bCs/>
          <w:color w:val="000000"/>
          <w:sz w:val="20"/>
          <w:shd w:val="clear" w:color="auto" w:fill="FFFFFF"/>
        </w:rPr>
        <w:t>/</w:t>
      </w:r>
      <w:r>
        <w:rPr>
          <w:rFonts w:ascii="‘方正大黑简体‘" w:hAnsi="宋体" w:hint="eastAsia"/>
          <w:bCs/>
          <w:color w:val="000000"/>
          <w:sz w:val="20"/>
          <w:shd w:val="clear" w:color="auto" w:fill="FFFFFF"/>
        </w:rPr>
        <w:t>丁烷</w:t>
      </w:r>
      <w:r>
        <w:rPr>
          <w:rFonts w:ascii="‘方正大黑简体‘" w:hAnsi="宋体" w:hint="eastAsia"/>
          <w:bCs/>
          <w:color w:val="000000"/>
          <w:sz w:val="20"/>
          <w:shd w:val="clear" w:color="auto" w:fill="FFFFFF"/>
        </w:rPr>
        <w:t>/</w:t>
      </w:r>
      <w:r>
        <w:rPr>
          <w:rFonts w:ascii="‘方正大黑简体‘" w:hAnsi="宋体" w:hint="eastAsia"/>
          <w:bCs/>
          <w:color w:val="000000"/>
          <w:sz w:val="20"/>
          <w:shd w:val="clear" w:color="auto" w:fill="FFFFFF"/>
        </w:rPr>
        <w:t>甲醇，纯氢气，合成氢、混氢、汽油</w:t>
      </w:r>
      <w:r>
        <w:rPr>
          <w:rFonts w:ascii="‘方正大黑简体‘" w:hAnsi="宋体" w:hint="eastAsia"/>
          <w:bCs/>
          <w:color w:val="000000"/>
          <w:sz w:val="20"/>
          <w:shd w:val="clear" w:color="auto" w:fill="FFFFFF"/>
        </w:rPr>
        <w:t>/</w:t>
      </w:r>
      <w:r>
        <w:rPr>
          <w:rFonts w:ascii="‘方正大黑简体‘" w:hAnsi="宋体" w:hint="eastAsia"/>
          <w:bCs/>
          <w:color w:val="000000"/>
          <w:sz w:val="20"/>
          <w:shd w:val="clear" w:color="auto" w:fill="FFFFFF"/>
        </w:rPr>
        <w:t>煤油</w:t>
      </w:r>
      <w:r>
        <w:rPr>
          <w:rFonts w:ascii="‘方正大黑简体‘" w:hAnsi="宋体" w:hint="eastAsia"/>
          <w:bCs/>
          <w:color w:val="000000"/>
          <w:sz w:val="20"/>
          <w:shd w:val="clear" w:color="auto" w:fill="FFFFFF"/>
        </w:rPr>
        <w:t>/</w:t>
      </w:r>
      <w:r>
        <w:rPr>
          <w:rFonts w:ascii="‘方正大黑简体‘" w:hAnsi="宋体" w:hint="eastAsia"/>
          <w:bCs/>
          <w:color w:val="000000"/>
          <w:sz w:val="20"/>
          <w:shd w:val="clear" w:color="auto" w:fill="FFFFFF"/>
        </w:rPr>
        <w:t>溶剂油</w:t>
      </w:r>
      <w:r>
        <w:rPr>
          <w:rFonts w:ascii="‘方正大黑简体‘" w:hAnsi="宋体" w:hint="eastAsia"/>
          <w:bCs/>
          <w:color w:val="000000"/>
          <w:sz w:val="20"/>
          <w:shd w:val="clear" w:color="auto" w:fill="FFFFFF"/>
        </w:rPr>
        <w:t>,</w:t>
      </w:r>
      <w:r>
        <w:rPr>
          <w:rFonts w:ascii="‘方正大黑简体‘" w:hAnsi="宋体" w:hint="eastAsia"/>
          <w:bCs/>
          <w:color w:val="000000"/>
          <w:sz w:val="20"/>
          <w:shd w:val="clear" w:color="auto" w:fill="FFFFFF"/>
        </w:rPr>
        <w:t>氢气检测仪器</w:t>
      </w:r>
    </w:p>
    <w:p w:rsidR="00EA53F3" w:rsidRDefault="00EA53F3" w:rsidP="00EA53F3">
      <w:pPr>
        <w:numPr>
          <w:ilvl w:val="0"/>
          <w:numId w:val="1"/>
        </w:numPr>
        <w:spacing w:line="320" w:lineRule="exact"/>
        <w:rPr>
          <w:rFonts w:ascii="‘方正大黑简体‘" w:hAnsi="宋体" w:hint="eastAsia"/>
          <w:b/>
          <w:color w:val="000000"/>
          <w:sz w:val="20"/>
          <w:szCs w:val="22"/>
          <w:shd w:val="clear" w:color="auto" w:fill="FFFFFF"/>
        </w:rPr>
      </w:pPr>
      <w:r>
        <w:rPr>
          <w:rFonts w:ascii="‘方正大黑简体‘" w:hAnsi="宋体" w:hint="eastAsia"/>
          <w:b/>
          <w:color w:val="000000"/>
          <w:sz w:val="20"/>
          <w:szCs w:val="22"/>
          <w:shd w:val="clear" w:color="auto" w:fill="FFFFFF"/>
        </w:rPr>
        <w:t>氢气储运及相关设备：</w:t>
      </w:r>
    </w:p>
    <w:p w:rsidR="00EA53F3" w:rsidRDefault="00EA53F3" w:rsidP="00EA53F3">
      <w:pPr>
        <w:spacing w:line="320" w:lineRule="exact"/>
        <w:rPr>
          <w:rFonts w:ascii="‘方正大黑简体‘" w:hAnsi="宋体" w:hint="eastAsia"/>
          <w:bCs/>
          <w:color w:val="000000"/>
          <w:sz w:val="20"/>
          <w:szCs w:val="22"/>
          <w:shd w:val="clear" w:color="auto" w:fill="FFFFFF"/>
        </w:rPr>
      </w:pPr>
      <w:r>
        <w:rPr>
          <w:rFonts w:ascii="‘方正大黑简体‘" w:hAnsi="宋体" w:hint="eastAsia"/>
          <w:bCs/>
          <w:color w:val="000000"/>
          <w:sz w:val="20"/>
          <w:szCs w:val="22"/>
          <w:shd w:val="clear" w:color="auto" w:fill="FFFFFF"/>
        </w:rPr>
        <w:t>储氢槽</w:t>
      </w:r>
      <w:r>
        <w:rPr>
          <w:rFonts w:ascii="‘方正大黑简体‘" w:hAnsi="宋体" w:hint="eastAsia"/>
          <w:bCs/>
          <w:color w:val="000000"/>
          <w:sz w:val="20"/>
          <w:szCs w:val="22"/>
          <w:shd w:val="clear" w:color="auto" w:fill="FFFFFF"/>
        </w:rPr>
        <w:t>/</w:t>
      </w:r>
      <w:r>
        <w:rPr>
          <w:rFonts w:ascii="‘方正大黑简体‘" w:hAnsi="宋体" w:hint="eastAsia"/>
          <w:bCs/>
          <w:color w:val="000000"/>
          <w:sz w:val="20"/>
          <w:szCs w:val="22"/>
          <w:shd w:val="clear" w:color="auto" w:fill="FFFFFF"/>
        </w:rPr>
        <w:t>储氢罐，氢气感应器，分配器，储氢合金，储氢相关材料，输氢管线、泵、阀，特种运输车辆等；相关设备：气体涡轮</w:t>
      </w:r>
      <w:r>
        <w:rPr>
          <w:rFonts w:ascii="‘方正大黑简体‘" w:hAnsi="宋体" w:hint="eastAsia"/>
          <w:bCs/>
          <w:color w:val="000000"/>
          <w:sz w:val="20"/>
          <w:szCs w:val="22"/>
          <w:shd w:val="clear" w:color="auto" w:fill="FFFFFF"/>
        </w:rPr>
        <w:t>/</w:t>
      </w:r>
      <w:r>
        <w:rPr>
          <w:rFonts w:ascii="‘方正大黑简体‘" w:hAnsi="宋体" w:hint="eastAsia"/>
          <w:bCs/>
          <w:color w:val="000000"/>
          <w:sz w:val="20"/>
          <w:szCs w:val="22"/>
          <w:shd w:val="clear" w:color="auto" w:fill="FFFFFF"/>
        </w:rPr>
        <w:t>蒸汽涡轮，变频器</w:t>
      </w:r>
      <w:r>
        <w:rPr>
          <w:rFonts w:ascii="‘方正大黑简体‘" w:hAnsi="宋体" w:hint="eastAsia"/>
          <w:bCs/>
          <w:color w:val="000000"/>
          <w:sz w:val="20"/>
          <w:szCs w:val="22"/>
          <w:shd w:val="clear" w:color="auto" w:fill="FFFFFF"/>
        </w:rPr>
        <w:t>/</w:t>
      </w:r>
      <w:r>
        <w:rPr>
          <w:rFonts w:ascii="‘方正大黑简体‘" w:hAnsi="宋体" w:hint="eastAsia"/>
          <w:bCs/>
          <w:color w:val="000000"/>
          <w:sz w:val="20"/>
          <w:szCs w:val="22"/>
          <w:shd w:val="clear" w:color="auto" w:fill="FFFFFF"/>
        </w:rPr>
        <w:t>变流器，吸收式冷冻机，其它相关技术设备，纯净水制造设备，研磨机</w:t>
      </w:r>
      <w:r>
        <w:rPr>
          <w:rFonts w:ascii="‘方正大黑简体‘" w:hAnsi="宋体" w:hint="eastAsia"/>
          <w:bCs/>
          <w:color w:val="000000"/>
          <w:sz w:val="20"/>
          <w:szCs w:val="22"/>
          <w:shd w:val="clear" w:color="auto" w:fill="FFFFFF"/>
        </w:rPr>
        <w:t>/</w:t>
      </w:r>
      <w:r>
        <w:rPr>
          <w:rFonts w:ascii="‘方正大黑简体‘" w:hAnsi="宋体" w:hint="eastAsia"/>
          <w:bCs/>
          <w:color w:val="000000"/>
          <w:sz w:val="20"/>
          <w:szCs w:val="22"/>
          <w:shd w:val="clear" w:color="auto" w:fill="FFFFFF"/>
        </w:rPr>
        <w:t>分配器</w:t>
      </w:r>
      <w:r>
        <w:rPr>
          <w:rFonts w:ascii="‘方正大黑简体‘" w:hAnsi="宋体" w:hint="eastAsia"/>
          <w:bCs/>
          <w:color w:val="000000"/>
          <w:sz w:val="20"/>
          <w:szCs w:val="22"/>
          <w:shd w:val="clear" w:color="auto" w:fill="FFFFFF"/>
        </w:rPr>
        <w:t>/</w:t>
      </w:r>
      <w:r>
        <w:rPr>
          <w:rFonts w:ascii="‘方正大黑简体‘" w:hAnsi="宋体" w:hint="eastAsia"/>
          <w:bCs/>
          <w:color w:val="000000"/>
          <w:sz w:val="20"/>
          <w:szCs w:val="22"/>
          <w:shd w:val="clear" w:color="auto" w:fill="FFFFFF"/>
        </w:rPr>
        <w:t>混合器，清洁设备，熔炉</w:t>
      </w:r>
      <w:r>
        <w:rPr>
          <w:rFonts w:ascii="‘方正大黑简体‘" w:hAnsi="宋体" w:hint="eastAsia"/>
          <w:bCs/>
          <w:color w:val="000000"/>
          <w:sz w:val="20"/>
          <w:szCs w:val="22"/>
          <w:shd w:val="clear" w:color="auto" w:fill="FFFFFF"/>
        </w:rPr>
        <w:t>/</w:t>
      </w:r>
      <w:r>
        <w:rPr>
          <w:rFonts w:ascii="‘方正大黑简体‘" w:hAnsi="宋体" w:hint="eastAsia"/>
          <w:bCs/>
          <w:color w:val="000000"/>
          <w:sz w:val="20"/>
          <w:szCs w:val="22"/>
          <w:shd w:val="clear" w:color="auto" w:fill="FFFFFF"/>
        </w:rPr>
        <w:t>干燥炉</w:t>
      </w:r>
      <w:r>
        <w:rPr>
          <w:rFonts w:ascii="‘方正大黑简体‘" w:hAnsi="宋体" w:hint="eastAsia"/>
          <w:bCs/>
          <w:color w:val="000000"/>
          <w:sz w:val="20"/>
          <w:szCs w:val="22"/>
          <w:shd w:val="clear" w:color="auto" w:fill="FFFFFF"/>
        </w:rPr>
        <w:t>/</w:t>
      </w:r>
      <w:r>
        <w:rPr>
          <w:rFonts w:ascii="‘方正大黑简体‘" w:hAnsi="宋体" w:hint="eastAsia"/>
          <w:bCs/>
          <w:color w:val="000000"/>
          <w:sz w:val="20"/>
          <w:szCs w:val="22"/>
          <w:shd w:val="clear" w:color="auto" w:fill="FFFFFF"/>
        </w:rPr>
        <w:t>烧成炉，电脑辅助制造等</w:t>
      </w:r>
    </w:p>
    <w:p w:rsidR="00EA53F3" w:rsidRDefault="00EA53F3" w:rsidP="00EA53F3">
      <w:pPr>
        <w:numPr>
          <w:ilvl w:val="0"/>
          <w:numId w:val="1"/>
        </w:numPr>
        <w:spacing w:line="320" w:lineRule="exact"/>
        <w:rPr>
          <w:rFonts w:ascii="‘方正大黑简体‘" w:hAnsi="宋体" w:hint="eastAsia"/>
          <w:b/>
          <w:color w:val="000000"/>
          <w:sz w:val="20"/>
          <w:szCs w:val="22"/>
          <w:shd w:val="clear" w:color="auto" w:fill="FFFFFF"/>
        </w:rPr>
      </w:pPr>
      <w:r>
        <w:rPr>
          <w:rFonts w:ascii="‘方正大黑简体‘" w:hAnsi="宋体" w:hint="eastAsia"/>
          <w:b/>
          <w:color w:val="000000"/>
          <w:sz w:val="20"/>
          <w:szCs w:val="22"/>
          <w:shd w:val="clear" w:color="auto" w:fill="FFFFFF"/>
        </w:rPr>
        <w:t>燃料电池关键部件及供应技术：</w:t>
      </w:r>
    </w:p>
    <w:p w:rsidR="00EA53F3" w:rsidRDefault="00EA53F3" w:rsidP="00EA53F3">
      <w:pPr>
        <w:spacing w:line="320" w:lineRule="exact"/>
        <w:rPr>
          <w:rFonts w:ascii="‘方正大黑简体‘" w:hAnsi="宋体" w:hint="eastAsia"/>
          <w:bCs/>
          <w:color w:val="000000"/>
          <w:sz w:val="20"/>
          <w:szCs w:val="22"/>
          <w:shd w:val="clear" w:color="auto" w:fill="FFFFFF"/>
        </w:rPr>
      </w:pPr>
      <w:r>
        <w:rPr>
          <w:rFonts w:ascii="‘方正大黑简体‘" w:hAnsi="宋体" w:hint="eastAsia"/>
          <w:bCs/>
          <w:color w:val="000000"/>
          <w:sz w:val="20"/>
          <w:szCs w:val="22"/>
          <w:shd w:val="clear" w:color="auto" w:fill="FFFFFF"/>
        </w:rPr>
        <w:t>电极</w:t>
      </w:r>
      <w:r>
        <w:rPr>
          <w:rFonts w:ascii="‘方正大黑简体‘" w:hAnsi="宋体" w:hint="eastAsia"/>
          <w:bCs/>
          <w:color w:val="000000"/>
          <w:sz w:val="20"/>
          <w:szCs w:val="22"/>
          <w:shd w:val="clear" w:color="auto" w:fill="FFFFFF"/>
        </w:rPr>
        <w:t>/</w:t>
      </w:r>
      <w:r>
        <w:rPr>
          <w:rFonts w:ascii="‘方正大黑简体‘" w:hAnsi="宋体" w:hint="eastAsia"/>
          <w:bCs/>
          <w:color w:val="000000"/>
          <w:sz w:val="20"/>
          <w:szCs w:val="22"/>
          <w:shd w:val="clear" w:color="auto" w:fill="FFFFFF"/>
        </w:rPr>
        <w:t>催化剂，膜电极组，其它电池堆材料，气体扩散膜，隔离膜，热利用</w:t>
      </w:r>
      <w:r>
        <w:rPr>
          <w:rFonts w:ascii="‘方正大黑简体‘" w:hAnsi="宋体" w:hint="eastAsia"/>
          <w:bCs/>
          <w:color w:val="000000"/>
          <w:sz w:val="20"/>
          <w:szCs w:val="22"/>
          <w:shd w:val="clear" w:color="auto" w:fill="FFFFFF"/>
        </w:rPr>
        <w:t>/</w:t>
      </w:r>
      <w:r>
        <w:rPr>
          <w:rFonts w:ascii="‘方正大黑简体‘" w:hAnsi="宋体" w:hint="eastAsia"/>
          <w:bCs/>
          <w:color w:val="000000"/>
          <w:sz w:val="20"/>
          <w:szCs w:val="22"/>
          <w:shd w:val="clear" w:color="auto" w:fill="FFFFFF"/>
        </w:rPr>
        <w:t>热能技术，气电共生系统，散热器，加热器，热水储存槽，热交换器，供应技术：阀门</w:t>
      </w:r>
      <w:r>
        <w:rPr>
          <w:rFonts w:ascii="‘方正大黑简体‘" w:hAnsi="宋体" w:hint="eastAsia"/>
          <w:bCs/>
          <w:color w:val="000000"/>
          <w:sz w:val="20"/>
          <w:szCs w:val="22"/>
          <w:shd w:val="clear" w:color="auto" w:fill="FFFFFF"/>
        </w:rPr>
        <w:t>/</w:t>
      </w:r>
      <w:r>
        <w:rPr>
          <w:rFonts w:ascii="‘方正大黑简体‘" w:hAnsi="宋体" w:hint="eastAsia"/>
          <w:bCs/>
          <w:color w:val="000000"/>
          <w:sz w:val="20"/>
          <w:szCs w:val="22"/>
          <w:shd w:val="clear" w:color="auto" w:fill="FFFFFF"/>
        </w:rPr>
        <w:t>接头，化学氧化物，压缩机，纳米碳管，泵，送风机，其它相关产品技术；评估</w:t>
      </w:r>
      <w:r>
        <w:rPr>
          <w:rFonts w:ascii="‘方正大黑简体‘" w:hAnsi="宋体" w:hint="eastAsia"/>
          <w:bCs/>
          <w:color w:val="000000"/>
          <w:sz w:val="20"/>
          <w:szCs w:val="22"/>
          <w:shd w:val="clear" w:color="auto" w:fill="FFFFFF"/>
        </w:rPr>
        <w:t>/</w:t>
      </w:r>
      <w:r>
        <w:rPr>
          <w:rFonts w:ascii="‘方正大黑简体‘" w:hAnsi="宋体" w:hint="eastAsia"/>
          <w:bCs/>
          <w:color w:val="000000"/>
          <w:sz w:val="20"/>
          <w:szCs w:val="22"/>
          <w:shd w:val="clear" w:color="auto" w:fill="FFFFFF"/>
        </w:rPr>
        <w:t>测试</w:t>
      </w:r>
      <w:r>
        <w:rPr>
          <w:rFonts w:ascii="‘方正大黑简体‘" w:hAnsi="宋体" w:hint="eastAsia"/>
          <w:bCs/>
          <w:color w:val="000000"/>
          <w:sz w:val="20"/>
          <w:szCs w:val="22"/>
          <w:shd w:val="clear" w:color="auto" w:fill="FFFFFF"/>
        </w:rPr>
        <w:t>/</w:t>
      </w:r>
      <w:r>
        <w:rPr>
          <w:rFonts w:ascii="‘方正大黑简体‘" w:hAnsi="宋体" w:hint="eastAsia"/>
          <w:bCs/>
          <w:color w:val="000000"/>
          <w:sz w:val="20"/>
          <w:szCs w:val="22"/>
          <w:shd w:val="clear" w:color="auto" w:fill="FFFFFF"/>
        </w:rPr>
        <w:t>分析：单电池测试设备，电子负载仪器，氢器传感器，气体分析设备，分析软件</w:t>
      </w:r>
      <w:r>
        <w:rPr>
          <w:rFonts w:ascii="‘方正大黑简体‘" w:hAnsi="宋体" w:hint="eastAsia"/>
          <w:bCs/>
          <w:color w:val="000000"/>
          <w:sz w:val="20"/>
          <w:szCs w:val="22"/>
          <w:shd w:val="clear" w:color="auto" w:fill="FFFFFF"/>
        </w:rPr>
        <w:t xml:space="preserve"> (</w:t>
      </w:r>
      <w:r>
        <w:rPr>
          <w:rFonts w:ascii="‘方正大黑简体‘" w:hAnsi="宋体" w:hint="eastAsia"/>
          <w:bCs/>
          <w:color w:val="000000"/>
          <w:sz w:val="20"/>
          <w:szCs w:val="22"/>
          <w:shd w:val="clear" w:color="auto" w:fill="FFFFFF"/>
        </w:rPr>
        <w:t>结构、热力、电磁、流体、噪音</w:t>
      </w:r>
      <w:r>
        <w:rPr>
          <w:rFonts w:ascii="‘方正大黑简体‘" w:hAnsi="宋体" w:hint="eastAsia"/>
          <w:bCs/>
          <w:color w:val="000000"/>
          <w:sz w:val="20"/>
          <w:szCs w:val="22"/>
          <w:shd w:val="clear" w:color="auto" w:fill="FFFFFF"/>
        </w:rPr>
        <w:t>)</w:t>
      </w:r>
      <w:r>
        <w:rPr>
          <w:rFonts w:ascii="‘方正大黑简体‘" w:hAnsi="宋体" w:hint="eastAsia"/>
          <w:bCs/>
          <w:color w:val="000000"/>
          <w:sz w:val="20"/>
          <w:szCs w:val="22"/>
          <w:shd w:val="clear" w:color="auto" w:fill="FFFFFF"/>
        </w:rPr>
        <w:t>，电特性评估装置，材料测验仪器，电池侧射设备</w:t>
      </w:r>
    </w:p>
    <w:p w:rsidR="00EA53F3" w:rsidRDefault="00EA53F3" w:rsidP="00EA53F3">
      <w:pPr>
        <w:numPr>
          <w:ilvl w:val="0"/>
          <w:numId w:val="1"/>
        </w:numPr>
        <w:spacing w:line="320" w:lineRule="exact"/>
        <w:rPr>
          <w:rFonts w:ascii="‘方正大黑简体‘" w:hAnsi="宋体" w:hint="eastAsia"/>
          <w:b/>
          <w:color w:val="000000"/>
          <w:sz w:val="20"/>
          <w:szCs w:val="22"/>
          <w:shd w:val="clear" w:color="auto" w:fill="FFFFFF"/>
        </w:rPr>
      </w:pPr>
      <w:r>
        <w:rPr>
          <w:rFonts w:ascii="‘方正大黑简体‘" w:hAnsi="宋体" w:hint="eastAsia"/>
          <w:b/>
          <w:color w:val="000000"/>
          <w:sz w:val="20"/>
          <w:szCs w:val="22"/>
          <w:shd w:val="clear" w:color="auto" w:fill="FFFFFF"/>
        </w:rPr>
        <w:t>燃料电池系统及成果应用：</w:t>
      </w:r>
    </w:p>
    <w:p w:rsidR="00EA53F3" w:rsidRDefault="00EA53F3" w:rsidP="00EA53F3">
      <w:pPr>
        <w:spacing w:line="320" w:lineRule="exact"/>
        <w:rPr>
          <w:rFonts w:ascii="‘方正大黑简体‘" w:hAnsi="宋体" w:hint="eastAsia"/>
          <w:bCs/>
          <w:color w:val="000000"/>
          <w:sz w:val="20"/>
          <w:szCs w:val="22"/>
          <w:shd w:val="clear" w:color="auto" w:fill="FFFFFF"/>
        </w:rPr>
      </w:pPr>
      <w:r>
        <w:rPr>
          <w:rFonts w:ascii="‘方正大黑简体‘" w:hAnsi="宋体" w:hint="eastAsia"/>
          <w:bCs/>
          <w:color w:val="000000"/>
          <w:sz w:val="20"/>
          <w:szCs w:val="22"/>
          <w:shd w:val="clear" w:color="auto" w:fill="FFFFFF"/>
        </w:rPr>
        <w:t>质子交换膜燃料电池（</w:t>
      </w:r>
      <w:r>
        <w:rPr>
          <w:rFonts w:ascii="‘方正大黑简体‘" w:hAnsi="宋体" w:hint="eastAsia"/>
          <w:bCs/>
          <w:color w:val="000000"/>
          <w:sz w:val="20"/>
          <w:szCs w:val="22"/>
          <w:shd w:val="clear" w:color="auto" w:fill="FFFFFF"/>
        </w:rPr>
        <w:t>PEMFC)</w:t>
      </w:r>
      <w:r>
        <w:rPr>
          <w:rFonts w:ascii="‘方正大黑简体‘" w:hAnsi="宋体" w:hint="eastAsia"/>
          <w:bCs/>
          <w:color w:val="000000"/>
          <w:sz w:val="20"/>
          <w:szCs w:val="22"/>
          <w:shd w:val="clear" w:color="auto" w:fill="FFFFFF"/>
        </w:rPr>
        <w:t>，碱性燃料电池（</w:t>
      </w:r>
      <w:r>
        <w:rPr>
          <w:rFonts w:ascii="‘方正大黑简体‘" w:hAnsi="宋体" w:hint="eastAsia"/>
          <w:bCs/>
          <w:color w:val="000000"/>
          <w:sz w:val="20"/>
          <w:szCs w:val="22"/>
          <w:shd w:val="clear" w:color="auto" w:fill="FFFFFF"/>
        </w:rPr>
        <w:t>AFC),</w:t>
      </w:r>
      <w:r>
        <w:rPr>
          <w:rFonts w:ascii="‘方正大黑简体‘" w:hAnsi="宋体" w:hint="eastAsia"/>
          <w:bCs/>
          <w:color w:val="000000"/>
          <w:sz w:val="20"/>
          <w:szCs w:val="22"/>
          <w:shd w:val="clear" w:color="auto" w:fill="FFFFFF"/>
        </w:rPr>
        <w:t>熔融碳酸盐燃料电池（</w:t>
      </w:r>
      <w:r>
        <w:rPr>
          <w:rFonts w:ascii="‘方正大黑简体‘" w:hAnsi="宋体" w:hint="eastAsia"/>
          <w:bCs/>
          <w:color w:val="000000"/>
          <w:sz w:val="20"/>
          <w:szCs w:val="22"/>
          <w:shd w:val="clear" w:color="auto" w:fill="FFFFFF"/>
        </w:rPr>
        <w:t>MCFC),</w:t>
      </w:r>
      <w:r>
        <w:rPr>
          <w:rFonts w:ascii="‘方正大黑简体‘" w:hAnsi="宋体" w:hint="eastAsia"/>
          <w:bCs/>
          <w:color w:val="000000"/>
          <w:sz w:val="20"/>
          <w:szCs w:val="22"/>
          <w:shd w:val="clear" w:color="auto" w:fill="FFFFFF"/>
        </w:rPr>
        <w:t>固体氧化物燃料电池（</w:t>
      </w:r>
      <w:r>
        <w:rPr>
          <w:rFonts w:ascii="‘方正大黑简体‘" w:hAnsi="宋体" w:hint="eastAsia"/>
          <w:bCs/>
          <w:color w:val="000000"/>
          <w:sz w:val="20"/>
          <w:szCs w:val="22"/>
          <w:shd w:val="clear" w:color="auto" w:fill="FFFFFF"/>
        </w:rPr>
        <w:t>SOFC),</w:t>
      </w:r>
      <w:r>
        <w:rPr>
          <w:rFonts w:ascii="‘方正大黑简体‘" w:hAnsi="宋体" w:hint="eastAsia"/>
          <w:bCs/>
          <w:color w:val="000000"/>
          <w:sz w:val="20"/>
          <w:szCs w:val="22"/>
          <w:shd w:val="clear" w:color="auto" w:fill="FFFFFF"/>
        </w:rPr>
        <w:t>磷酸燃料电池（</w:t>
      </w:r>
      <w:r>
        <w:rPr>
          <w:rFonts w:ascii="‘方正大黑简体‘" w:hAnsi="宋体" w:hint="eastAsia"/>
          <w:bCs/>
          <w:color w:val="000000"/>
          <w:sz w:val="20"/>
          <w:szCs w:val="22"/>
          <w:shd w:val="clear" w:color="auto" w:fill="FFFFFF"/>
        </w:rPr>
        <w:t>PAFC</w:t>
      </w:r>
      <w:r>
        <w:rPr>
          <w:rFonts w:ascii="‘方正大黑简体‘" w:hAnsi="宋体" w:hint="eastAsia"/>
          <w:bCs/>
          <w:color w:val="000000"/>
          <w:sz w:val="20"/>
          <w:szCs w:val="22"/>
          <w:shd w:val="clear" w:color="auto" w:fill="FFFFFF"/>
        </w:rPr>
        <w:t>）、磷酸掺杂质子交换膜燃料电池（</w:t>
      </w:r>
      <w:r>
        <w:rPr>
          <w:rFonts w:ascii="‘方正大黑简体‘" w:hAnsi="宋体" w:hint="eastAsia"/>
          <w:bCs/>
          <w:color w:val="000000"/>
          <w:sz w:val="20"/>
          <w:szCs w:val="22"/>
          <w:shd w:val="clear" w:color="auto" w:fill="FFFFFF"/>
        </w:rPr>
        <w:t>PBI-PEMFC</w:t>
      </w:r>
      <w:r>
        <w:rPr>
          <w:rFonts w:ascii="‘方正大黑简体‘" w:hAnsi="宋体" w:hint="eastAsia"/>
          <w:bCs/>
          <w:color w:val="000000"/>
          <w:sz w:val="20"/>
          <w:szCs w:val="22"/>
          <w:shd w:val="clear" w:color="auto" w:fill="FFFFFF"/>
        </w:rPr>
        <w:t>）；直接甲</w:t>
      </w:r>
      <w:r>
        <w:rPr>
          <w:rFonts w:ascii="‘方正大黑简体‘" w:hAnsi="宋体" w:hint="eastAsia"/>
          <w:bCs/>
          <w:color w:val="000000"/>
          <w:sz w:val="20"/>
          <w:szCs w:val="22"/>
          <w:shd w:val="clear" w:color="auto" w:fill="FFFFFF"/>
        </w:rPr>
        <w:lastRenderedPageBreak/>
        <w:t>醇燃料电池（</w:t>
      </w:r>
      <w:r>
        <w:rPr>
          <w:rFonts w:ascii="‘方正大黑简体‘" w:hAnsi="宋体" w:hint="eastAsia"/>
          <w:bCs/>
          <w:color w:val="000000"/>
          <w:sz w:val="20"/>
          <w:szCs w:val="22"/>
          <w:shd w:val="clear" w:color="auto" w:fill="FFFFFF"/>
        </w:rPr>
        <w:t>DMFC</w:t>
      </w:r>
      <w:r>
        <w:rPr>
          <w:rFonts w:ascii="‘方正大黑简体‘" w:hAnsi="宋体" w:hint="eastAsia"/>
          <w:bCs/>
          <w:color w:val="000000"/>
          <w:sz w:val="20"/>
          <w:szCs w:val="22"/>
          <w:shd w:val="clear" w:color="auto" w:fill="FFFFFF"/>
        </w:rPr>
        <w:t>）金属空气燃料电池（</w:t>
      </w:r>
      <w:r>
        <w:rPr>
          <w:rFonts w:ascii="‘方正大黑简体‘" w:hAnsi="宋体" w:hint="eastAsia"/>
          <w:bCs/>
          <w:color w:val="000000"/>
          <w:sz w:val="20"/>
          <w:szCs w:val="22"/>
          <w:shd w:val="clear" w:color="auto" w:fill="FFFFFF"/>
        </w:rPr>
        <w:t>MAFC</w:t>
      </w:r>
      <w:r>
        <w:rPr>
          <w:rFonts w:ascii="‘方正大黑简体‘" w:hAnsi="宋体" w:hint="eastAsia"/>
          <w:bCs/>
          <w:color w:val="000000"/>
          <w:sz w:val="20"/>
          <w:szCs w:val="22"/>
          <w:shd w:val="clear" w:color="auto" w:fill="FFFFFF"/>
        </w:rPr>
        <w:t>）及其它燃料电池系统与制品；氢内燃机等；成果应用：通信基站（备用电源</w:t>
      </w:r>
      <w:r>
        <w:rPr>
          <w:rFonts w:ascii="‘方正大黑简体‘" w:hAnsi="宋体" w:hint="eastAsia"/>
          <w:bCs/>
          <w:color w:val="000000"/>
          <w:sz w:val="20"/>
          <w:szCs w:val="22"/>
          <w:shd w:val="clear" w:color="auto" w:fill="FFFFFF"/>
        </w:rPr>
        <w:t>/</w:t>
      </w:r>
      <w:r>
        <w:rPr>
          <w:rFonts w:ascii="‘方正大黑简体‘" w:hAnsi="宋体" w:hint="eastAsia"/>
          <w:bCs/>
          <w:color w:val="000000"/>
          <w:sz w:val="20"/>
          <w:szCs w:val="22"/>
          <w:shd w:val="clear" w:color="auto" w:fill="FFFFFF"/>
        </w:rPr>
        <w:t>应急电源）、手机及特殊市场，其他应用等</w:t>
      </w:r>
    </w:p>
    <w:p w:rsidR="00EA53F3" w:rsidRDefault="00EA53F3" w:rsidP="00EA53F3">
      <w:pPr>
        <w:numPr>
          <w:ilvl w:val="0"/>
          <w:numId w:val="1"/>
        </w:numPr>
        <w:snapToGrid w:val="0"/>
        <w:spacing w:line="320" w:lineRule="exact"/>
        <w:rPr>
          <w:rFonts w:hint="eastAsia"/>
          <w:b/>
          <w:bCs/>
          <w:sz w:val="20"/>
        </w:rPr>
      </w:pPr>
      <w:r>
        <w:rPr>
          <w:rFonts w:hint="eastAsia"/>
          <w:b/>
          <w:sz w:val="20"/>
        </w:rPr>
        <w:t>新能源汽车（乘用车</w:t>
      </w:r>
      <w:r>
        <w:rPr>
          <w:rFonts w:hint="eastAsia"/>
          <w:b/>
          <w:sz w:val="20"/>
        </w:rPr>
        <w:t>/</w:t>
      </w:r>
      <w:r>
        <w:rPr>
          <w:rFonts w:hint="eastAsia"/>
          <w:b/>
          <w:sz w:val="20"/>
        </w:rPr>
        <w:t>商用车）、</w:t>
      </w:r>
      <w:r>
        <w:rPr>
          <w:rFonts w:ascii="‘方正大黑简体‘" w:hAnsi="宋体" w:hint="eastAsia"/>
          <w:b/>
          <w:color w:val="000000"/>
          <w:sz w:val="20"/>
          <w:shd w:val="clear" w:color="auto" w:fill="FFFFFF"/>
        </w:rPr>
        <w:t>充电设施</w:t>
      </w:r>
      <w:r>
        <w:rPr>
          <w:rFonts w:hint="eastAsia"/>
          <w:b/>
          <w:sz w:val="20"/>
        </w:rPr>
        <w:t>：</w:t>
      </w:r>
    </w:p>
    <w:p w:rsidR="00EA53F3" w:rsidRDefault="00EA53F3" w:rsidP="00EA53F3">
      <w:pPr>
        <w:snapToGrid w:val="0"/>
        <w:spacing w:line="320" w:lineRule="exact"/>
        <w:rPr>
          <w:rFonts w:ascii="‘方正大黑简体‘" w:hAnsi="宋体" w:hint="eastAsia"/>
          <w:bCs/>
          <w:color w:val="000000"/>
          <w:sz w:val="20"/>
          <w:shd w:val="clear" w:color="auto" w:fill="FFFFFF"/>
        </w:rPr>
      </w:pPr>
      <w:r>
        <w:rPr>
          <w:rFonts w:hint="eastAsia"/>
          <w:sz w:val="20"/>
        </w:rPr>
        <w:t>氢能源天然等各种新能源清洁燃料、混合动力车辆及各种低排放环保节能型汽车、</w:t>
      </w:r>
      <w:r>
        <w:rPr>
          <w:rFonts w:hint="eastAsia"/>
          <w:bCs/>
          <w:sz w:val="20"/>
        </w:rPr>
        <w:t>充电站、充电桩、换电装置、充电站智能网络项目规划及成果展示</w:t>
      </w:r>
      <w:r>
        <w:rPr>
          <w:rFonts w:hint="eastAsia"/>
          <w:sz w:val="20"/>
        </w:rPr>
        <w:t>、电动客货车、电动轿车、电动旅游观光车、电动高尔夫车、电动清洁车、混合动力客车轿车、太阳能电动车、轻型电动车、混合动力汽车（微混、轻混、中混、重混和插电式混合）、纯电动汽车燃料电池汽车</w:t>
      </w:r>
      <w:r>
        <w:rPr>
          <w:rFonts w:hint="eastAsia"/>
          <w:bCs/>
          <w:sz w:val="20"/>
        </w:rPr>
        <w:t>、智能网联核心技术等；</w:t>
      </w:r>
    </w:p>
    <w:p w:rsidR="00EA53F3" w:rsidRDefault="00EA53F3" w:rsidP="00EA53F3">
      <w:pPr>
        <w:numPr>
          <w:ilvl w:val="0"/>
          <w:numId w:val="1"/>
        </w:numPr>
        <w:snapToGrid w:val="0"/>
        <w:spacing w:line="320" w:lineRule="exact"/>
        <w:rPr>
          <w:rFonts w:hint="eastAsia"/>
          <w:b/>
          <w:sz w:val="20"/>
        </w:rPr>
      </w:pPr>
      <w:r>
        <w:rPr>
          <w:rFonts w:hint="eastAsia"/>
          <w:b/>
          <w:sz w:val="20"/>
        </w:rPr>
        <w:t>其它</w:t>
      </w:r>
      <w:r>
        <w:rPr>
          <w:b/>
          <w:sz w:val="20"/>
        </w:rPr>
        <w:br/>
      </w:r>
    </w:p>
    <w:p w:rsidR="00EA53F3" w:rsidRDefault="00EA53F3" w:rsidP="00EA53F3">
      <w:pPr>
        <w:snapToGrid w:val="0"/>
        <w:spacing w:beforeLines="30" w:before="93" w:line="220" w:lineRule="exact"/>
        <w:ind w:rightChars="256" w:right="538"/>
        <w:rPr>
          <w:sz w:val="20"/>
        </w:rPr>
      </w:pPr>
      <w:r>
        <w:rPr>
          <w:rFonts w:ascii="Microsoft YaHei UI" w:eastAsia="Microsoft YaHei UI" w:hAnsi="Microsoft YaHei UI" w:hint="eastAsia"/>
          <w:b/>
          <w:color w:val="2F5496"/>
          <w:spacing w:val="8"/>
          <w:sz w:val="22"/>
          <w:szCs w:val="22"/>
        </w:rPr>
        <w:t>参展费用</w:t>
      </w:r>
      <w:r>
        <w:rPr>
          <w:rFonts w:ascii="Microsoft YaHei UI" w:eastAsia="Microsoft YaHei UI" w:hAnsi="Microsoft YaHei UI"/>
          <w:b/>
          <w:color w:val="2F5496"/>
          <w:spacing w:val="8"/>
          <w:sz w:val="22"/>
          <w:szCs w:val="22"/>
        </w:rPr>
        <w:br/>
      </w:r>
      <w:r>
        <w:rPr>
          <w:b/>
          <w:sz w:val="20"/>
        </w:rPr>
        <w:t>标准展位（</w:t>
      </w:r>
      <w:r>
        <w:rPr>
          <w:rFonts w:hint="eastAsia"/>
          <w:b/>
          <w:sz w:val="20"/>
        </w:rPr>
        <w:t>豪标，</w:t>
      </w:r>
      <w:r>
        <w:rPr>
          <w:b/>
          <w:sz w:val="20"/>
        </w:rPr>
        <w:t>3m x 3m</w:t>
      </w:r>
      <w:r>
        <w:rPr>
          <w:b/>
          <w:sz w:val="20"/>
        </w:rPr>
        <w:t>）：</w:t>
      </w:r>
    </w:p>
    <w:p w:rsidR="00EA53F3" w:rsidRDefault="00EA53F3" w:rsidP="00EA53F3">
      <w:pPr>
        <w:snapToGrid w:val="0"/>
        <w:ind w:rightChars="257" w:right="540"/>
        <w:rPr>
          <w:rFonts w:hint="eastAsia"/>
        </w:rPr>
      </w:pPr>
      <w:r>
        <w:rPr>
          <w:rFonts w:hint="eastAsia"/>
        </w:rPr>
        <w:t>A</w:t>
      </w:r>
      <w:r>
        <w:rPr>
          <w:rFonts w:hint="eastAsia"/>
        </w:rPr>
        <w:t>区展位（国内企业）</w:t>
      </w:r>
      <w:r>
        <w:t>：</w:t>
      </w:r>
      <w:r>
        <w:rPr>
          <w:rFonts w:hint="eastAsia"/>
        </w:rPr>
        <w:t>RMB1</w:t>
      </w:r>
      <w:r>
        <w:t>6</w:t>
      </w:r>
      <w:r>
        <w:rPr>
          <w:rFonts w:hint="eastAsia"/>
        </w:rPr>
        <w:t>,</w:t>
      </w:r>
      <w:r>
        <w:t>800/</w:t>
      </w:r>
      <w:r>
        <w:t>个</w:t>
      </w:r>
      <w:r>
        <w:rPr>
          <w:rFonts w:hint="eastAsia"/>
        </w:rPr>
        <w:t xml:space="preserve">       A</w:t>
      </w:r>
      <w:r>
        <w:rPr>
          <w:rFonts w:hint="eastAsia"/>
        </w:rPr>
        <w:t>区展位（外资企业）</w:t>
      </w:r>
      <w:r>
        <w:t>：</w:t>
      </w:r>
      <w:r>
        <w:t>US$3</w:t>
      </w:r>
      <w:r>
        <w:rPr>
          <w:rFonts w:hint="eastAsia"/>
        </w:rPr>
        <w:t>,</w:t>
      </w:r>
      <w:r>
        <w:t>800/</w:t>
      </w:r>
      <w:r>
        <w:t>个</w:t>
      </w:r>
    </w:p>
    <w:p w:rsidR="00EA53F3" w:rsidRDefault="00EA53F3" w:rsidP="00EA53F3">
      <w:pPr>
        <w:snapToGrid w:val="0"/>
        <w:ind w:rightChars="257" w:right="540"/>
        <w:rPr>
          <w:rFonts w:hint="eastAsia"/>
        </w:rPr>
      </w:pPr>
      <w:r>
        <w:rPr>
          <w:rFonts w:hint="eastAsia"/>
        </w:rPr>
        <w:t>B</w:t>
      </w:r>
      <w:r>
        <w:rPr>
          <w:rFonts w:hint="eastAsia"/>
        </w:rPr>
        <w:t>区展位（国内企业）</w:t>
      </w:r>
      <w:r>
        <w:t>：</w:t>
      </w:r>
      <w:r>
        <w:rPr>
          <w:rFonts w:hint="eastAsia"/>
        </w:rPr>
        <w:t>RMB1</w:t>
      </w:r>
      <w:r>
        <w:t>3</w:t>
      </w:r>
      <w:r>
        <w:rPr>
          <w:rFonts w:hint="eastAsia"/>
        </w:rPr>
        <w:t>,</w:t>
      </w:r>
      <w:r>
        <w:t>800/</w:t>
      </w:r>
      <w:r>
        <w:t>个</w:t>
      </w:r>
      <w:r>
        <w:rPr>
          <w:rFonts w:hint="eastAsia"/>
        </w:rPr>
        <w:t xml:space="preserve">       B</w:t>
      </w:r>
      <w:r>
        <w:rPr>
          <w:rFonts w:hint="eastAsia"/>
        </w:rPr>
        <w:t>区展位（外资企业）</w:t>
      </w:r>
      <w:r>
        <w:t>：</w:t>
      </w:r>
      <w:r>
        <w:t>US$3</w:t>
      </w:r>
      <w:r>
        <w:rPr>
          <w:rFonts w:hint="eastAsia"/>
        </w:rPr>
        <w:t>,</w:t>
      </w:r>
      <w:r>
        <w:t>800/</w:t>
      </w:r>
      <w:r>
        <w:t>个</w:t>
      </w:r>
    </w:p>
    <w:p w:rsidR="00EA53F3" w:rsidRPr="00DB07BF" w:rsidRDefault="00EA53F3" w:rsidP="00EA53F3">
      <w:pPr>
        <w:snapToGrid w:val="0"/>
        <w:ind w:rightChars="257" w:right="540"/>
        <w:rPr>
          <w:rFonts w:hint="eastAsia"/>
        </w:rPr>
      </w:pPr>
      <w:r>
        <w:rPr>
          <w:rFonts w:hint="eastAsia"/>
        </w:rPr>
        <w:t>C</w:t>
      </w:r>
      <w:r>
        <w:rPr>
          <w:rFonts w:hint="eastAsia"/>
        </w:rPr>
        <w:t>区展位（国内企业）</w:t>
      </w:r>
      <w:r>
        <w:t>：</w:t>
      </w:r>
      <w:r>
        <w:rPr>
          <w:rFonts w:hint="eastAsia"/>
        </w:rPr>
        <w:t>RMB11,</w:t>
      </w:r>
      <w:r>
        <w:t>800/</w:t>
      </w:r>
      <w:r>
        <w:t>个</w:t>
      </w:r>
      <w:r>
        <w:rPr>
          <w:rFonts w:hint="eastAsia"/>
        </w:rPr>
        <w:t xml:space="preserve">       C</w:t>
      </w:r>
      <w:r>
        <w:rPr>
          <w:rFonts w:hint="eastAsia"/>
        </w:rPr>
        <w:t>区展位（外资企业）</w:t>
      </w:r>
      <w:r>
        <w:t>：</w:t>
      </w:r>
      <w:r>
        <w:t>US$3</w:t>
      </w:r>
      <w:r>
        <w:rPr>
          <w:rFonts w:hint="eastAsia"/>
        </w:rPr>
        <w:t>,</w:t>
      </w:r>
      <w:r>
        <w:t>500/</w:t>
      </w:r>
      <w:r>
        <w:t>个</w:t>
      </w:r>
    </w:p>
    <w:p w:rsidR="00EA53F3" w:rsidRDefault="00EA53F3" w:rsidP="00EA53F3">
      <w:pPr>
        <w:snapToGrid w:val="0"/>
        <w:spacing w:line="220" w:lineRule="exact"/>
        <w:ind w:rightChars="257" w:right="540"/>
        <w:rPr>
          <w:b/>
          <w:sz w:val="20"/>
        </w:rPr>
      </w:pPr>
      <w:r>
        <w:rPr>
          <w:sz w:val="20"/>
        </w:rPr>
        <w:t>基本配置：一张咨询桌、两把折椅、一只废纸篓、一个</w:t>
      </w:r>
      <w:r>
        <w:rPr>
          <w:sz w:val="20"/>
        </w:rPr>
        <w:t xml:space="preserve">220V/500W </w:t>
      </w:r>
      <w:r>
        <w:rPr>
          <w:sz w:val="20"/>
        </w:rPr>
        <w:t>电源插座、两个射灯、中英文楣板、展位内铺地毯。</w:t>
      </w:r>
    </w:p>
    <w:p w:rsidR="00EA53F3" w:rsidRDefault="00EA53F3" w:rsidP="00EA53F3">
      <w:pPr>
        <w:snapToGrid w:val="0"/>
        <w:spacing w:line="220" w:lineRule="exact"/>
        <w:ind w:rightChars="257" w:right="540"/>
        <w:jc w:val="left"/>
        <w:rPr>
          <w:b/>
          <w:sz w:val="20"/>
        </w:rPr>
      </w:pPr>
    </w:p>
    <w:p w:rsidR="00EA53F3" w:rsidRDefault="00EA53F3" w:rsidP="00EA53F3">
      <w:pPr>
        <w:snapToGrid w:val="0"/>
        <w:spacing w:line="220" w:lineRule="exact"/>
        <w:ind w:rightChars="257" w:right="540"/>
        <w:jc w:val="left"/>
        <w:rPr>
          <w:b/>
          <w:sz w:val="20"/>
        </w:rPr>
      </w:pPr>
      <w:r>
        <w:rPr>
          <w:b/>
          <w:sz w:val="20"/>
        </w:rPr>
        <w:t>室内光地（</w:t>
      </w:r>
      <w:r>
        <w:rPr>
          <w:b/>
          <w:sz w:val="20"/>
        </w:rPr>
        <w:t>36</w:t>
      </w:r>
      <w:r>
        <w:rPr>
          <w:b/>
          <w:sz w:val="20"/>
        </w:rPr>
        <w:t>平方米起租）：</w:t>
      </w:r>
    </w:p>
    <w:p w:rsidR="00EA53F3" w:rsidRDefault="00EA53F3" w:rsidP="00EA53F3">
      <w:pPr>
        <w:snapToGrid w:val="0"/>
        <w:spacing w:line="260" w:lineRule="exact"/>
        <w:ind w:rightChars="257" w:right="540"/>
        <w:rPr>
          <w:rFonts w:hint="eastAsia"/>
        </w:rPr>
      </w:pPr>
      <w:r>
        <w:rPr>
          <w:rFonts w:hint="eastAsia"/>
        </w:rPr>
        <w:t>A</w:t>
      </w:r>
      <w:r>
        <w:rPr>
          <w:rFonts w:hint="eastAsia"/>
        </w:rPr>
        <w:t>区光地（国内企业）</w:t>
      </w:r>
      <w:r>
        <w:t>：</w:t>
      </w:r>
      <w:r>
        <w:t>RMB1,680 /</w:t>
      </w:r>
      <w:r>
        <w:rPr>
          <w:szCs w:val="21"/>
        </w:rPr>
        <w:t>M</w:t>
      </w:r>
      <w:r>
        <w:rPr>
          <w:szCs w:val="21"/>
          <w:vertAlign w:val="superscript"/>
        </w:rPr>
        <w:t>2</w:t>
      </w:r>
      <w:r>
        <w:rPr>
          <w:rFonts w:hint="eastAsia"/>
          <w:szCs w:val="21"/>
          <w:vertAlign w:val="superscript"/>
        </w:rPr>
        <w:t xml:space="preserve">            </w:t>
      </w:r>
      <w:r>
        <w:rPr>
          <w:rFonts w:hint="eastAsia"/>
        </w:rPr>
        <w:t>A</w:t>
      </w:r>
      <w:r>
        <w:rPr>
          <w:rFonts w:hint="eastAsia"/>
        </w:rPr>
        <w:t>区光地（外资企业）</w:t>
      </w:r>
      <w:r>
        <w:t>：</w:t>
      </w:r>
      <w:r>
        <w:t>US$380 /</w:t>
      </w:r>
      <w:r>
        <w:rPr>
          <w:szCs w:val="21"/>
        </w:rPr>
        <w:t>M</w:t>
      </w:r>
      <w:r>
        <w:rPr>
          <w:szCs w:val="21"/>
          <w:vertAlign w:val="superscript"/>
        </w:rPr>
        <w:t>2</w:t>
      </w:r>
    </w:p>
    <w:p w:rsidR="00EA53F3" w:rsidRDefault="00EA53F3" w:rsidP="00EA53F3">
      <w:pPr>
        <w:snapToGrid w:val="0"/>
        <w:spacing w:line="260" w:lineRule="exact"/>
        <w:ind w:rightChars="257" w:right="540"/>
        <w:rPr>
          <w:rFonts w:hint="eastAsia"/>
        </w:rPr>
      </w:pPr>
      <w:r>
        <w:rPr>
          <w:rFonts w:hint="eastAsia"/>
        </w:rPr>
        <w:t>B</w:t>
      </w:r>
      <w:r>
        <w:rPr>
          <w:rFonts w:hint="eastAsia"/>
        </w:rPr>
        <w:t>区光地（国内企业）</w:t>
      </w:r>
      <w:r>
        <w:t>：</w:t>
      </w:r>
      <w:r>
        <w:t>RMB1,380 /</w:t>
      </w:r>
      <w:r>
        <w:rPr>
          <w:szCs w:val="21"/>
        </w:rPr>
        <w:t>M</w:t>
      </w:r>
      <w:r>
        <w:rPr>
          <w:szCs w:val="21"/>
          <w:vertAlign w:val="superscript"/>
        </w:rPr>
        <w:t>2</w:t>
      </w:r>
      <w:r>
        <w:rPr>
          <w:rFonts w:hint="eastAsia"/>
          <w:szCs w:val="21"/>
          <w:vertAlign w:val="superscript"/>
        </w:rPr>
        <w:t xml:space="preserve">            </w:t>
      </w:r>
      <w:r>
        <w:rPr>
          <w:rFonts w:hint="eastAsia"/>
        </w:rPr>
        <w:t>B</w:t>
      </w:r>
      <w:r>
        <w:rPr>
          <w:rFonts w:hint="eastAsia"/>
        </w:rPr>
        <w:t>区光地（外资企业）</w:t>
      </w:r>
      <w:r>
        <w:t>：</w:t>
      </w:r>
      <w:r>
        <w:t>US$380 /</w:t>
      </w:r>
      <w:r>
        <w:rPr>
          <w:szCs w:val="21"/>
        </w:rPr>
        <w:t>M</w:t>
      </w:r>
      <w:r>
        <w:rPr>
          <w:szCs w:val="21"/>
          <w:vertAlign w:val="superscript"/>
        </w:rPr>
        <w:t>2</w:t>
      </w:r>
    </w:p>
    <w:p w:rsidR="00EA53F3" w:rsidRDefault="00EA53F3" w:rsidP="00EA53F3">
      <w:pPr>
        <w:snapToGrid w:val="0"/>
        <w:spacing w:line="260" w:lineRule="exact"/>
        <w:ind w:rightChars="255" w:right="535"/>
        <w:rPr>
          <w:szCs w:val="21"/>
          <w:vertAlign w:val="superscript"/>
        </w:rPr>
      </w:pPr>
      <w:r>
        <w:rPr>
          <w:rFonts w:hint="eastAsia"/>
        </w:rPr>
        <w:t>C</w:t>
      </w:r>
      <w:r>
        <w:rPr>
          <w:rFonts w:hint="eastAsia"/>
        </w:rPr>
        <w:t>区光地（国内企业）</w:t>
      </w:r>
      <w:r>
        <w:t>：</w:t>
      </w:r>
      <w:r>
        <w:t>RMB1,</w:t>
      </w:r>
      <w:r>
        <w:rPr>
          <w:rFonts w:hint="eastAsia"/>
        </w:rPr>
        <w:t>1</w:t>
      </w:r>
      <w:r>
        <w:t>80 /</w:t>
      </w:r>
      <w:r>
        <w:rPr>
          <w:szCs w:val="21"/>
        </w:rPr>
        <w:t>M</w:t>
      </w:r>
      <w:r>
        <w:rPr>
          <w:szCs w:val="21"/>
          <w:vertAlign w:val="superscript"/>
        </w:rPr>
        <w:t>2</w:t>
      </w:r>
      <w:r>
        <w:rPr>
          <w:rFonts w:hint="eastAsia"/>
          <w:szCs w:val="21"/>
          <w:vertAlign w:val="superscript"/>
        </w:rPr>
        <w:t xml:space="preserve">            </w:t>
      </w:r>
      <w:r>
        <w:rPr>
          <w:rFonts w:hint="eastAsia"/>
        </w:rPr>
        <w:t>C</w:t>
      </w:r>
      <w:r>
        <w:rPr>
          <w:rFonts w:hint="eastAsia"/>
        </w:rPr>
        <w:t>区光地（外资企业）</w:t>
      </w:r>
      <w:r>
        <w:t>：</w:t>
      </w:r>
      <w:r>
        <w:t>US$350 /</w:t>
      </w:r>
      <w:r>
        <w:rPr>
          <w:szCs w:val="21"/>
        </w:rPr>
        <w:t>M</w:t>
      </w:r>
      <w:r>
        <w:rPr>
          <w:szCs w:val="21"/>
          <w:vertAlign w:val="superscript"/>
        </w:rPr>
        <w:t>2</w:t>
      </w:r>
    </w:p>
    <w:p w:rsidR="00EA53F3" w:rsidRDefault="00EA53F3" w:rsidP="00EA53F3">
      <w:pPr>
        <w:snapToGrid w:val="0"/>
        <w:spacing w:line="260" w:lineRule="exact"/>
        <w:ind w:leftChars="540" w:left="1134" w:rightChars="255" w:right="535"/>
        <w:rPr>
          <w:szCs w:val="21"/>
          <w:vertAlign w:val="superscript"/>
        </w:rPr>
      </w:pPr>
    </w:p>
    <w:p w:rsidR="00EA53F3" w:rsidRDefault="00EA53F3" w:rsidP="00EA53F3">
      <w:pPr>
        <w:spacing w:line="260" w:lineRule="exact"/>
        <w:jc w:val="left"/>
        <w:rPr>
          <w:b/>
          <w:bCs/>
          <w:color w:val="FF3300"/>
          <w:sz w:val="20"/>
        </w:rPr>
      </w:pPr>
      <w:r w:rsidRPr="00EA53F3">
        <w:rPr>
          <w:rFonts w:ascii="Microsoft YaHei UI" w:eastAsia="Microsoft YaHei UI" w:hAnsi="Microsoft YaHei UI" w:hint="eastAsia"/>
          <w:b/>
          <w:color w:val="2F5496"/>
          <w:spacing w:val="8"/>
          <w:sz w:val="22"/>
          <w:szCs w:val="22"/>
        </w:rPr>
        <w:t>欢迎咨询：</w:t>
      </w:r>
      <w:r>
        <w:rPr>
          <w:b/>
          <w:bCs/>
          <w:sz w:val="20"/>
        </w:rPr>
        <w:br/>
      </w:r>
      <w:r w:rsidRPr="00EA53F3">
        <w:rPr>
          <w:rFonts w:hint="eastAsia"/>
          <w:b/>
          <w:bCs/>
        </w:rPr>
        <w:t>SNEC</w:t>
      </w:r>
      <w:r w:rsidRPr="00EA53F3">
        <w:rPr>
          <w:rFonts w:hint="eastAsia"/>
          <w:b/>
          <w:bCs/>
        </w:rPr>
        <w:t>第六届</w:t>
      </w:r>
      <w:r w:rsidRPr="00EA53F3">
        <w:rPr>
          <w:rFonts w:hint="eastAsia"/>
          <w:b/>
          <w:bCs/>
        </w:rPr>
        <w:t>(2023)</w:t>
      </w:r>
      <w:r w:rsidRPr="00EA53F3">
        <w:rPr>
          <w:rFonts w:hint="eastAsia"/>
          <w:b/>
          <w:bCs/>
        </w:rPr>
        <w:t>国际氢能与燃料电池技术和装备及应用</w:t>
      </w:r>
      <w:r w:rsidRPr="00EA53F3">
        <w:rPr>
          <w:rFonts w:hint="eastAsia"/>
          <w:b/>
          <w:bCs/>
        </w:rPr>
        <w:t>(</w:t>
      </w:r>
      <w:r w:rsidRPr="00EA53F3">
        <w:rPr>
          <w:rFonts w:hint="eastAsia"/>
          <w:b/>
          <w:bCs/>
        </w:rPr>
        <w:t>上海</w:t>
      </w:r>
      <w:r w:rsidRPr="00EA53F3">
        <w:rPr>
          <w:rFonts w:hint="eastAsia"/>
          <w:b/>
          <w:bCs/>
        </w:rPr>
        <w:t>)</w:t>
      </w:r>
      <w:r w:rsidRPr="00EA53F3">
        <w:rPr>
          <w:rFonts w:hint="eastAsia"/>
          <w:b/>
          <w:bCs/>
        </w:rPr>
        <w:t>大会暨展览会</w:t>
      </w:r>
      <w:r>
        <w:rPr>
          <w:rFonts w:hint="eastAsia"/>
          <w:b/>
          <w:bCs/>
          <w:sz w:val="20"/>
        </w:rPr>
        <w:t>组委会</w:t>
      </w:r>
    </w:p>
    <w:p w:rsidR="00EA53F3" w:rsidRPr="009A7E1B" w:rsidRDefault="00EA53F3" w:rsidP="00EA53F3">
      <w:pPr>
        <w:ind w:rightChars="257" w:right="540"/>
        <w:rPr>
          <w:rFonts w:hint="eastAsia"/>
        </w:rPr>
      </w:pPr>
      <w:r w:rsidRPr="009A7E1B">
        <w:rPr>
          <w:rFonts w:hint="eastAsia"/>
        </w:rPr>
        <w:t>联系人：魏经理</w:t>
      </w:r>
      <w:r>
        <w:rPr>
          <w:rFonts w:hint="eastAsia"/>
        </w:rPr>
        <w:br/>
      </w:r>
      <w:r w:rsidRPr="009A7E1B">
        <w:rPr>
          <w:rFonts w:hint="eastAsia"/>
        </w:rPr>
        <w:t>电话：</w:t>
      </w:r>
      <w:r w:rsidRPr="009A7E1B">
        <w:t>13817218765</w:t>
      </w:r>
      <w:r w:rsidRPr="009A7E1B">
        <w:rPr>
          <w:rFonts w:hint="eastAsia"/>
        </w:rPr>
        <w:t>(</w:t>
      </w:r>
      <w:r w:rsidRPr="009A7E1B">
        <w:rPr>
          <w:rFonts w:hint="eastAsia"/>
        </w:rPr>
        <w:t>微信同号）</w:t>
      </w:r>
      <w:r>
        <w:rPr>
          <w:rFonts w:hint="eastAsia"/>
        </w:rPr>
        <w:br/>
      </w:r>
      <w:r w:rsidRPr="009A7E1B">
        <w:rPr>
          <w:rFonts w:hint="eastAsia"/>
        </w:rPr>
        <w:t>QQ:</w:t>
      </w:r>
      <w:r w:rsidRPr="009A7E1B">
        <w:t>624984640</w:t>
      </w:r>
      <w:r>
        <w:rPr>
          <w:rFonts w:hint="eastAsia"/>
        </w:rPr>
        <w:br/>
      </w:r>
      <w:r w:rsidRPr="009A7E1B">
        <w:rPr>
          <w:rFonts w:hint="eastAsia"/>
        </w:rPr>
        <w:t>邮箱：</w:t>
      </w:r>
      <w:r w:rsidRPr="009A7E1B">
        <w:rPr>
          <w:rFonts w:hint="eastAsia"/>
        </w:rPr>
        <w:t>wei</w:t>
      </w:r>
      <w:r w:rsidRPr="009A7E1B">
        <w:t>wei</w:t>
      </w:r>
      <w:r w:rsidRPr="009A7E1B">
        <w:rPr>
          <w:rFonts w:hint="eastAsia"/>
        </w:rPr>
        <w:t>@snec.org.cn</w:t>
      </w:r>
    </w:p>
    <w:p w:rsidR="004B6CC5" w:rsidRPr="00EA53F3" w:rsidRDefault="004B6CC5" w:rsidP="00EA53F3">
      <w:pPr>
        <w:tabs>
          <w:tab w:val="left" w:pos="4080"/>
        </w:tabs>
        <w:spacing w:line="320" w:lineRule="exact"/>
        <w:jc w:val="left"/>
        <w:rPr>
          <w:rFonts w:ascii="Microsoft YaHei UI" w:eastAsia="Microsoft YaHei UI" w:hAnsi="Microsoft YaHei UI" w:hint="eastAsia"/>
          <w:b/>
          <w:color w:val="2F5496"/>
          <w:spacing w:val="8"/>
          <w:sz w:val="22"/>
          <w:szCs w:val="22"/>
        </w:rPr>
      </w:pPr>
      <w:bookmarkStart w:id="1" w:name="_GoBack"/>
      <w:bookmarkEnd w:id="1"/>
    </w:p>
    <w:sectPr w:rsidR="004B6CC5" w:rsidRPr="00EA53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EC9" w:rsidRDefault="00D23EC9" w:rsidP="00EA53F3">
      <w:r>
        <w:separator/>
      </w:r>
    </w:p>
  </w:endnote>
  <w:endnote w:type="continuationSeparator" w:id="0">
    <w:p w:rsidR="00D23EC9" w:rsidRDefault="00D23EC9" w:rsidP="00EA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UI">
    <w:panose1 w:val="020B0503020204020204"/>
    <w:charset w:val="86"/>
    <w:family w:val="swiss"/>
    <w:pitch w:val="variable"/>
    <w:sig w:usb0="80000287" w:usb1="28CF3C50" w:usb2="00000016" w:usb3="00000000" w:csb0="0004001F" w:csb1="00000000"/>
  </w:font>
  <w:font w:name="‘方正大黑简体‘">
    <w:altName w:val="黑体"/>
    <w:charset w:val="01"/>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EC9" w:rsidRDefault="00D23EC9" w:rsidP="00EA53F3">
      <w:r>
        <w:separator/>
      </w:r>
    </w:p>
  </w:footnote>
  <w:footnote w:type="continuationSeparator" w:id="0">
    <w:p w:rsidR="00D23EC9" w:rsidRDefault="00D23EC9" w:rsidP="00EA5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55020"/>
    <w:multiLevelType w:val="multilevel"/>
    <w:tmpl w:val="50755020"/>
    <w:lvl w:ilvl="0">
      <w:start w:val="1"/>
      <w:numFmt w:val="upperLetter"/>
      <w:lvlText w:val="%1."/>
      <w:lvlJc w:val="left"/>
      <w:pPr>
        <w:ind w:left="360" w:hanging="36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99A"/>
    <w:rsid w:val="0039099A"/>
    <w:rsid w:val="004B6CC5"/>
    <w:rsid w:val="00D23EC9"/>
    <w:rsid w:val="00EA5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8E860"/>
  <w15:chartTrackingRefBased/>
  <w15:docId w15:val="{2660847A-9B6E-45F9-B291-6C0BADE6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3F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3F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A53F3"/>
    <w:rPr>
      <w:sz w:val="18"/>
      <w:szCs w:val="18"/>
    </w:rPr>
  </w:style>
  <w:style w:type="paragraph" w:styleId="a5">
    <w:name w:val="footer"/>
    <w:basedOn w:val="a"/>
    <w:link w:val="a6"/>
    <w:uiPriority w:val="99"/>
    <w:unhideWhenUsed/>
    <w:rsid w:val="00EA53F3"/>
    <w:pPr>
      <w:tabs>
        <w:tab w:val="center" w:pos="4153"/>
        <w:tab w:val="right" w:pos="8306"/>
      </w:tabs>
      <w:snapToGrid w:val="0"/>
      <w:jc w:val="left"/>
    </w:pPr>
    <w:rPr>
      <w:sz w:val="18"/>
      <w:szCs w:val="18"/>
    </w:rPr>
  </w:style>
  <w:style w:type="character" w:customStyle="1" w:styleId="a6">
    <w:name w:val="页脚 字符"/>
    <w:basedOn w:val="a0"/>
    <w:link w:val="a5"/>
    <w:uiPriority w:val="99"/>
    <w:rsid w:val="00EA53F3"/>
    <w:rPr>
      <w:sz w:val="18"/>
      <w:szCs w:val="18"/>
    </w:rPr>
  </w:style>
  <w:style w:type="character" w:customStyle="1" w:styleId="apple-style-span">
    <w:name w:val="apple-style-span"/>
    <w:basedOn w:val="a0"/>
    <w:rsid w:val="00EA5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2022-09-01T07:28:00Z</dcterms:created>
  <dcterms:modified xsi:type="dcterms:W3CDTF">2022-09-01T07:34:00Z</dcterms:modified>
</cp:coreProperties>
</file>