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b/>
          <w:i w:val="0"/>
          <w:caps w:val="0"/>
          <w:color w:val="333333"/>
          <w:spacing w:val="0"/>
          <w:sz w:val="33"/>
          <w:szCs w:val="33"/>
        </w:rPr>
      </w:pPr>
      <w:r>
        <w:rPr>
          <w:rStyle w:val="9"/>
          <w:rFonts w:hint="eastAsia" w:ascii="微软雅黑" w:hAnsi="微软雅黑" w:eastAsia="微软雅黑" w:cs="微软雅黑"/>
          <w:b/>
          <w:i w:val="0"/>
          <w:caps w:val="0"/>
          <w:color w:val="3E3A39"/>
          <w:spacing w:val="0"/>
          <w:sz w:val="43"/>
          <w:szCs w:val="43"/>
        </w:rPr>
        <w:t>​</w:t>
      </w:r>
      <w:r>
        <w:rPr>
          <w:rFonts w:hint="eastAsia" w:ascii="微软雅黑" w:hAnsi="微软雅黑" w:eastAsia="微软雅黑" w:cs="微软雅黑"/>
          <w:b/>
          <w:i w:val="0"/>
          <w:caps w:val="0"/>
          <w:color w:val="F39800"/>
          <w:spacing w:val="0"/>
          <w:sz w:val="33"/>
          <w:szCs w:val="33"/>
        </w:rPr>
        <w:t>第十一届上海国际泵阀展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center"/>
        <w:rPr>
          <w:rFonts w:hint="eastAsia" w:ascii="微软雅黑" w:hAnsi="微软雅黑" w:eastAsia="微软雅黑" w:cs="微软雅黑"/>
          <w:b/>
          <w:bCs/>
          <w:i w:val="0"/>
          <w:caps w:val="0"/>
          <w:color w:val="000000"/>
          <w:spacing w:val="0"/>
          <w:sz w:val="24"/>
          <w:szCs w:val="24"/>
          <w:lang w:eastAsia="zh-CN"/>
        </w:rPr>
      </w:pPr>
      <w:r>
        <w:rPr>
          <w:rFonts w:hint="eastAsia" w:ascii="微软雅黑" w:hAnsi="微软雅黑" w:eastAsia="微软雅黑" w:cs="微软雅黑"/>
          <w:b/>
          <w:bCs/>
          <w:i w:val="0"/>
          <w:caps w:val="0"/>
          <w:color w:val="333333"/>
          <w:spacing w:val="0"/>
          <w:sz w:val="21"/>
          <w:szCs w:val="21"/>
        </w:rPr>
        <w:t>上海国际泵管阀展览会 FLOWTECH CHINA (SHANGHAI) 202</w:t>
      </w:r>
      <w:r>
        <w:rPr>
          <w:rFonts w:hint="eastAsia" w:ascii="微软雅黑" w:hAnsi="微软雅黑" w:eastAsia="微软雅黑" w:cs="微软雅黑"/>
          <w:b/>
          <w:bCs/>
          <w:i w:val="0"/>
          <w:caps w:val="0"/>
          <w:color w:val="333333"/>
          <w:spacing w:val="0"/>
          <w:sz w:val="21"/>
          <w:szCs w:val="21"/>
          <w:lang w:val="en-US" w:eastAsia="zh-CN"/>
        </w:rPr>
        <w:t>3</w:t>
      </w:r>
    </w:p>
    <w:p>
      <w:pPr>
        <w:widowControl/>
        <w:jc w:val="center"/>
        <w:rPr>
          <w:rFonts w:hint="eastAsia" w:ascii="微软雅黑" w:hAnsi="微软雅黑" w:eastAsia="微软雅黑" w:cs="微软雅黑"/>
          <w:b/>
          <w:bCs w:val="0"/>
          <w:i w:val="0"/>
          <w:caps w:val="0"/>
          <w:color w:val="333333"/>
          <w:spacing w:val="0"/>
          <w:sz w:val="22"/>
          <w:szCs w:val="22"/>
        </w:rPr>
      </w:pPr>
      <w:r>
        <w:rPr>
          <w:rFonts w:hint="eastAsia" w:ascii="微软雅黑" w:hAnsi="微软雅黑" w:eastAsia="微软雅黑" w:cs="微软雅黑"/>
          <w:b/>
          <w:bCs w:val="0"/>
          <w:i w:val="0"/>
          <w:caps w:val="0"/>
          <w:color w:val="F39800"/>
          <w:spacing w:val="0"/>
          <w:sz w:val="22"/>
          <w:szCs w:val="22"/>
        </w:rPr>
        <w:t>202</w:t>
      </w:r>
      <w:r>
        <w:rPr>
          <w:rFonts w:hint="eastAsia" w:ascii="微软雅黑" w:hAnsi="微软雅黑" w:eastAsia="微软雅黑" w:cs="微软雅黑"/>
          <w:b/>
          <w:bCs w:val="0"/>
          <w:i w:val="0"/>
          <w:caps w:val="0"/>
          <w:color w:val="F39800"/>
          <w:spacing w:val="0"/>
          <w:sz w:val="22"/>
          <w:szCs w:val="22"/>
          <w:lang w:val="en-US" w:eastAsia="zh-CN"/>
        </w:rPr>
        <w:t>3</w:t>
      </w:r>
      <w:r>
        <w:rPr>
          <w:rFonts w:hint="eastAsia" w:ascii="微软雅黑" w:hAnsi="微软雅黑" w:eastAsia="微软雅黑" w:cs="微软雅黑"/>
          <w:b/>
          <w:bCs w:val="0"/>
          <w:i w:val="0"/>
          <w:caps w:val="0"/>
          <w:color w:val="333333"/>
          <w:spacing w:val="0"/>
          <w:sz w:val="22"/>
          <w:szCs w:val="22"/>
        </w:rPr>
        <w:t>年</w:t>
      </w:r>
      <w:r>
        <w:rPr>
          <w:rFonts w:hint="eastAsia" w:ascii="微软雅黑" w:hAnsi="微软雅黑" w:eastAsia="微软雅黑" w:cs="微软雅黑"/>
          <w:b/>
          <w:bCs w:val="0"/>
          <w:i w:val="0"/>
          <w:caps w:val="0"/>
          <w:color w:val="F39800"/>
          <w:spacing w:val="0"/>
          <w:sz w:val="22"/>
          <w:szCs w:val="22"/>
        </w:rPr>
        <w:t>6</w:t>
      </w:r>
      <w:r>
        <w:rPr>
          <w:rFonts w:hint="eastAsia" w:ascii="微软雅黑" w:hAnsi="微软雅黑" w:eastAsia="微软雅黑" w:cs="微软雅黑"/>
          <w:b/>
          <w:bCs w:val="0"/>
          <w:i w:val="0"/>
          <w:caps w:val="0"/>
          <w:color w:val="333333"/>
          <w:spacing w:val="0"/>
          <w:sz w:val="22"/>
          <w:szCs w:val="22"/>
        </w:rPr>
        <w:t>月</w:t>
      </w:r>
      <w:r>
        <w:rPr>
          <w:rFonts w:hint="eastAsia" w:ascii="微软雅黑" w:hAnsi="微软雅黑" w:eastAsia="微软雅黑" w:cs="微软雅黑"/>
          <w:b/>
          <w:bCs w:val="0"/>
          <w:i w:val="0"/>
          <w:caps w:val="0"/>
          <w:color w:val="F39800"/>
          <w:spacing w:val="0"/>
          <w:sz w:val="22"/>
          <w:szCs w:val="22"/>
          <w:lang w:val="en-US" w:eastAsia="zh-CN"/>
        </w:rPr>
        <w:t>5</w:t>
      </w:r>
      <w:r>
        <w:rPr>
          <w:rFonts w:hint="eastAsia" w:ascii="微软雅黑" w:hAnsi="微软雅黑" w:eastAsia="微软雅黑" w:cs="微软雅黑"/>
          <w:b/>
          <w:bCs w:val="0"/>
          <w:i w:val="0"/>
          <w:caps w:val="0"/>
          <w:color w:val="F39800"/>
          <w:spacing w:val="0"/>
          <w:sz w:val="22"/>
          <w:szCs w:val="22"/>
        </w:rPr>
        <w:t>-</w:t>
      </w:r>
      <w:r>
        <w:rPr>
          <w:rFonts w:hint="eastAsia" w:ascii="微软雅黑" w:hAnsi="微软雅黑" w:eastAsia="微软雅黑" w:cs="微软雅黑"/>
          <w:b/>
          <w:bCs w:val="0"/>
          <w:i w:val="0"/>
          <w:caps w:val="0"/>
          <w:color w:val="F39800"/>
          <w:spacing w:val="0"/>
          <w:sz w:val="22"/>
          <w:szCs w:val="22"/>
          <w:lang w:val="en-US" w:eastAsia="zh-CN"/>
        </w:rPr>
        <w:t>7</w:t>
      </w:r>
      <w:r>
        <w:rPr>
          <w:rFonts w:hint="eastAsia" w:ascii="微软雅黑" w:hAnsi="微软雅黑" w:eastAsia="微软雅黑" w:cs="微软雅黑"/>
          <w:b/>
          <w:bCs w:val="0"/>
          <w:i w:val="0"/>
          <w:caps w:val="0"/>
          <w:color w:val="333333"/>
          <w:spacing w:val="0"/>
          <w:sz w:val="22"/>
          <w:szCs w:val="22"/>
        </w:rPr>
        <w:t xml:space="preserve">日 </w:t>
      </w:r>
    </w:p>
    <w:p>
      <w:pPr>
        <w:widowControl/>
        <w:jc w:val="center"/>
        <w:rPr>
          <w:rFonts w:hint="eastAsia" w:ascii="微软雅黑" w:hAnsi="微软雅黑" w:eastAsia="微软雅黑" w:cs="微软雅黑"/>
          <w:sz w:val="22"/>
          <w:szCs w:val="22"/>
          <w:lang w:eastAsia="zh-CN"/>
        </w:rPr>
      </w:pPr>
      <w:r>
        <w:rPr>
          <w:rFonts w:hint="eastAsia" w:ascii="微软雅黑" w:hAnsi="微软雅黑" w:eastAsia="微软雅黑" w:cs="微软雅黑"/>
          <w:b/>
          <w:color w:val="3E3A39"/>
          <w:kern w:val="0"/>
          <w:sz w:val="22"/>
          <w:szCs w:val="22"/>
          <w:lang w:eastAsia="zh-CN"/>
        </w:rPr>
        <w:t>上海</w:t>
      </w:r>
      <w:r>
        <w:rPr>
          <w:rFonts w:hint="eastAsia" w:ascii="微软雅黑" w:hAnsi="微软雅黑" w:eastAsia="微软雅黑" w:cs="微软雅黑"/>
          <w:b/>
          <w:color w:val="3E3A39"/>
          <w:kern w:val="0"/>
          <w:sz w:val="22"/>
          <w:szCs w:val="22"/>
        </w:rPr>
        <w:t xml:space="preserve"> | </w:t>
      </w:r>
      <w:r>
        <w:rPr>
          <w:rFonts w:hint="eastAsia" w:ascii="微软雅黑" w:hAnsi="微软雅黑" w:eastAsia="微软雅黑" w:cs="微软雅黑"/>
          <w:b/>
          <w:color w:val="3E3A39"/>
          <w:kern w:val="0"/>
          <w:sz w:val="22"/>
          <w:szCs w:val="22"/>
          <w:lang w:eastAsia="zh-CN"/>
        </w:rPr>
        <w:t>国家会展中心（虹桥）</w:t>
      </w:r>
    </w:p>
    <w:p>
      <w:pPr>
        <w:widowControl/>
        <w:jc w:val="center"/>
        <w:rPr>
          <w:rFonts w:hint="eastAsia" w:ascii="微软雅黑" w:hAnsi="微软雅黑" w:eastAsia="微软雅黑" w:cs="微软雅黑"/>
          <w:b/>
          <w:color w:val="3E3A39"/>
          <w:kern w:val="0"/>
          <w:sz w:val="24"/>
          <w:szCs w:val="24"/>
        </w:rPr>
      </w:pPr>
      <w:r>
        <w:rPr>
          <w:rFonts w:hint="eastAsia" w:ascii="微软雅黑" w:hAnsi="微软雅黑" w:eastAsia="微软雅黑" w:cs="微软雅黑"/>
          <w:b/>
          <w:i w:val="0"/>
          <w:caps w:val="0"/>
          <w:color w:val="F39800"/>
          <w:spacing w:val="0"/>
          <w:sz w:val="22"/>
          <w:szCs w:val="22"/>
          <w:lang w:val="en-US" w:eastAsia="zh-CN"/>
        </w:rPr>
        <w:t>60,000㎡</w:t>
      </w:r>
      <w:r>
        <w:rPr>
          <w:rFonts w:hint="eastAsia" w:ascii="微软雅黑" w:hAnsi="微软雅黑" w:eastAsia="微软雅黑" w:cs="微软雅黑"/>
          <w:b/>
          <w:color w:val="3E3A39"/>
          <w:kern w:val="0"/>
          <w:sz w:val="24"/>
          <w:szCs w:val="24"/>
        </w:rPr>
        <w:t>规模</w:t>
      </w:r>
      <w:r>
        <w:rPr>
          <w:rFonts w:hint="eastAsia" w:ascii="微软雅黑" w:hAnsi="微软雅黑" w:eastAsia="微软雅黑" w:cs="微软雅黑"/>
          <w:b/>
          <w:color w:val="3E3A39"/>
          <w:kern w:val="0"/>
          <w:sz w:val="24"/>
          <w:szCs w:val="24"/>
          <w:lang w:val="en-US" w:eastAsia="zh-CN"/>
        </w:rPr>
        <w:t xml:space="preserve">  </w:t>
      </w:r>
      <w:r>
        <w:rPr>
          <w:rFonts w:hint="eastAsia" w:ascii="微软雅黑" w:hAnsi="微软雅黑" w:eastAsia="微软雅黑" w:cs="微软雅黑"/>
          <w:b/>
          <w:i w:val="0"/>
          <w:caps w:val="0"/>
          <w:color w:val="F39800"/>
          <w:spacing w:val="0"/>
          <w:sz w:val="22"/>
          <w:szCs w:val="22"/>
          <w:lang w:val="en-US" w:eastAsia="zh-CN"/>
        </w:rPr>
        <w:t xml:space="preserve"> 50,000 +</w:t>
      </w:r>
      <w:r>
        <w:rPr>
          <w:rFonts w:hint="eastAsia" w:ascii="微软雅黑" w:hAnsi="微软雅黑" w:eastAsia="微软雅黑" w:cs="微软雅黑"/>
          <w:b/>
          <w:color w:val="3E3A39"/>
          <w:kern w:val="0"/>
          <w:sz w:val="24"/>
          <w:szCs w:val="24"/>
        </w:rPr>
        <w:t>观众</w:t>
      </w:r>
      <w:r>
        <w:rPr>
          <w:rFonts w:hint="eastAsia" w:ascii="微软雅黑" w:hAnsi="微软雅黑" w:eastAsia="微软雅黑" w:cs="微软雅黑"/>
          <w:b/>
          <w:color w:val="3E3A39"/>
          <w:kern w:val="0"/>
          <w:sz w:val="24"/>
          <w:szCs w:val="24"/>
          <w:lang w:val="en-US" w:eastAsia="zh-CN"/>
        </w:rPr>
        <w:t xml:space="preserve">   </w:t>
      </w:r>
      <w:r>
        <w:rPr>
          <w:rFonts w:hint="eastAsia" w:ascii="微软雅黑" w:hAnsi="微软雅黑" w:eastAsia="微软雅黑" w:cs="微软雅黑"/>
          <w:b/>
          <w:i w:val="0"/>
          <w:caps w:val="0"/>
          <w:color w:val="F39800"/>
          <w:spacing w:val="0"/>
          <w:sz w:val="22"/>
          <w:szCs w:val="22"/>
          <w:lang w:val="en-US" w:eastAsia="zh-CN"/>
        </w:rPr>
        <w:t>1,000+</w:t>
      </w:r>
      <w:r>
        <w:rPr>
          <w:rFonts w:hint="eastAsia" w:ascii="微软雅黑" w:hAnsi="微软雅黑" w:eastAsia="微软雅黑" w:cs="微软雅黑"/>
          <w:b/>
          <w:color w:val="3E3A39"/>
          <w:kern w:val="0"/>
          <w:sz w:val="24"/>
          <w:szCs w:val="24"/>
        </w:rPr>
        <w:t>展商</w:t>
      </w:r>
    </w:p>
    <w:p>
      <w:pPr>
        <w:widowControl/>
        <w:jc w:val="left"/>
        <w:rPr>
          <w:rFonts w:hint="eastAsia" w:ascii="微软雅黑" w:hAnsi="微软雅黑" w:eastAsia="微软雅黑" w:cs="微软雅黑"/>
          <w:b/>
          <w:i w:val="0"/>
          <w:caps w:val="0"/>
          <w:color w:val="F39800"/>
          <w:spacing w:val="0"/>
          <w:sz w:val="24"/>
          <w:szCs w:val="24"/>
          <w:lang w:val="en-US" w:eastAsia="zh-CN"/>
        </w:rPr>
      </w:pPr>
      <w:r>
        <w:rPr>
          <w:rFonts w:hint="eastAsia" w:ascii="微软雅黑" w:hAnsi="微软雅黑" w:eastAsia="微软雅黑" w:cs="微软雅黑"/>
          <w:b/>
          <w:i w:val="0"/>
          <w:caps w:val="0"/>
          <w:color w:val="F39800"/>
          <w:spacing w:val="0"/>
          <w:sz w:val="24"/>
          <w:szCs w:val="24"/>
          <w:lang w:val="en-US" w:eastAsia="zh-CN"/>
        </w:rPr>
        <w:t>展会概况</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kern w:val="0"/>
          <w:sz w:val="18"/>
          <w:szCs w:val="18"/>
          <w:lang w:val="en-US" w:eastAsia="zh-CN"/>
        </w:rPr>
      </w:pPr>
      <w:r>
        <w:rPr>
          <w:rFonts w:hint="eastAsia" w:ascii="微软雅黑" w:hAnsi="微软雅黑" w:eastAsia="微软雅黑" w:cs="微软雅黑"/>
          <w:color w:val="auto"/>
          <w:kern w:val="0"/>
          <w:sz w:val="18"/>
          <w:szCs w:val="18"/>
          <w:lang w:val="en-US" w:eastAsia="zh-CN"/>
        </w:rPr>
        <w:t>十年砥砺，笃志前行！十年间，上海国际泵阀展在见证行业的成长与蜕变时，也让业内同仁感知到了上海国际泵阀展平台逐年提升的影响力。第十一届上海国际泵管阀展览会（简称“上海国际泵阀展”）将以10年为起点，于</w:t>
      </w:r>
      <w:r>
        <w:rPr>
          <w:rFonts w:hint="eastAsia" w:ascii="微软雅黑" w:hAnsi="微软雅黑" w:eastAsia="微软雅黑" w:cs="微软雅黑"/>
          <w:b/>
          <w:bCs/>
          <w:color w:val="auto"/>
          <w:kern w:val="0"/>
          <w:sz w:val="18"/>
          <w:szCs w:val="18"/>
          <w:lang w:val="en-US" w:eastAsia="zh-CN"/>
        </w:rPr>
        <w:t>2023年6月5-7</w:t>
      </w:r>
      <w:bookmarkStart w:id="0" w:name="_GoBack"/>
      <w:bookmarkEnd w:id="0"/>
      <w:r>
        <w:rPr>
          <w:rFonts w:hint="eastAsia" w:ascii="微软雅黑" w:hAnsi="微软雅黑" w:eastAsia="微软雅黑" w:cs="微软雅黑"/>
          <w:b/>
          <w:bCs/>
          <w:color w:val="auto"/>
          <w:kern w:val="0"/>
          <w:sz w:val="18"/>
          <w:szCs w:val="18"/>
          <w:lang w:val="en-US" w:eastAsia="zh-CN"/>
        </w:rPr>
        <w:t>日</w:t>
      </w:r>
      <w:r>
        <w:rPr>
          <w:rFonts w:hint="eastAsia" w:ascii="微软雅黑" w:hAnsi="微软雅黑" w:eastAsia="微软雅黑" w:cs="微软雅黑"/>
          <w:color w:val="auto"/>
          <w:kern w:val="0"/>
          <w:sz w:val="18"/>
          <w:szCs w:val="18"/>
          <w:lang w:val="en-US" w:eastAsia="zh-CN"/>
        </w:rPr>
        <w:t>在</w:t>
      </w:r>
      <w:r>
        <w:rPr>
          <w:rFonts w:hint="eastAsia" w:ascii="微软雅黑" w:hAnsi="微软雅黑" w:eastAsia="微软雅黑" w:cs="微软雅黑"/>
          <w:b/>
          <w:bCs/>
          <w:color w:val="auto"/>
          <w:kern w:val="0"/>
          <w:sz w:val="18"/>
          <w:szCs w:val="18"/>
          <w:lang w:val="en-US" w:eastAsia="zh-CN"/>
        </w:rPr>
        <w:t>上海国家会展中心（虹桥）</w:t>
      </w:r>
      <w:r>
        <w:rPr>
          <w:rFonts w:hint="eastAsia" w:ascii="微软雅黑" w:hAnsi="微软雅黑" w:eastAsia="微软雅黑" w:cs="微软雅黑"/>
          <w:color w:val="auto"/>
          <w:kern w:val="0"/>
          <w:sz w:val="18"/>
          <w:szCs w:val="18"/>
          <w:lang w:val="en-US" w:eastAsia="zh-CN"/>
        </w:rPr>
        <w:t>蓄势再出发，在展会现场老客户续约率已达65%，订展净面积11,000平米，预计总规模将达60,000平米，吸引来自国内外50,000多名专业观众莅临参观。</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kern w:val="0"/>
          <w:sz w:val="18"/>
          <w:szCs w:val="18"/>
          <w:lang w:val="en-US" w:eastAsia="zh-CN"/>
        </w:rPr>
      </w:pPr>
      <w:r>
        <w:rPr>
          <w:rFonts w:hint="eastAsia" w:ascii="微软雅黑" w:hAnsi="微软雅黑" w:eastAsia="微软雅黑" w:cs="微软雅黑"/>
          <w:color w:val="auto"/>
          <w:kern w:val="0"/>
          <w:sz w:val="18"/>
          <w:szCs w:val="18"/>
          <w:lang w:val="en-US" w:eastAsia="zh-CN"/>
        </w:rPr>
        <w:t>此外，主办方将联手</w:t>
      </w:r>
      <w:r>
        <w:rPr>
          <w:rFonts w:hint="eastAsia" w:ascii="微软雅黑" w:hAnsi="微软雅黑" w:eastAsia="微软雅黑" w:cs="微软雅黑"/>
          <w:b/>
          <w:bCs/>
          <w:color w:val="auto"/>
          <w:kern w:val="0"/>
          <w:sz w:val="18"/>
          <w:szCs w:val="18"/>
          <w:lang w:val="en-US" w:eastAsia="zh-CN"/>
        </w:rPr>
        <w:t>中国计量大学</w:t>
      </w:r>
      <w:r>
        <w:rPr>
          <w:rFonts w:hint="eastAsia" w:ascii="微软雅黑" w:hAnsi="微软雅黑" w:eastAsia="微软雅黑" w:cs="微软雅黑"/>
          <w:color w:val="auto"/>
          <w:kern w:val="0"/>
          <w:sz w:val="18"/>
          <w:szCs w:val="18"/>
          <w:lang w:val="en-US" w:eastAsia="zh-CN"/>
        </w:rPr>
        <w:t>同期举办</w:t>
      </w:r>
      <w:r>
        <w:rPr>
          <w:rFonts w:hint="eastAsia" w:ascii="微软雅黑" w:hAnsi="微软雅黑" w:eastAsia="微软雅黑" w:cs="微软雅黑"/>
          <w:b/>
          <w:bCs/>
          <w:color w:val="auto"/>
          <w:kern w:val="0"/>
          <w:sz w:val="18"/>
          <w:szCs w:val="18"/>
          <w:lang w:val="en-US" w:eastAsia="zh-CN"/>
        </w:rPr>
        <w:t>第二届“FLOWTECH CHINA全国流体装备技术创新奖”</w:t>
      </w:r>
      <w:r>
        <w:rPr>
          <w:rFonts w:hint="eastAsia" w:ascii="微软雅黑" w:hAnsi="微软雅黑" w:eastAsia="微软雅黑" w:cs="微软雅黑"/>
          <w:color w:val="auto"/>
          <w:kern w:val="0"/>
          <w:sz w:val="18"/>
          <w:szCs w:val="18"/>
          <w:lang w:val="en-US" w:eastAsia="zh-CN"/>
        </w:rPr>
        <w:t>，充分发挥流体装备技术在实施国家创新驱动发展战略中的重要作用，更好地推进全国泵阀行业创新技术的发展。第十一届上海国际泵阀展充分发挥品牌展会国际化平台的作用，利用多年积累的资源和经验，将联合业内权威机构共同为展商和观众提供一个集</w:t>
      </w:r>
      <w:r>
        <w:rPr>
          <w:rFonts w:hint="eastAsia" w:ascii="微软雅黑" w:hAnsi="微软雅黑" w:eastAsia="微软雅黑" w:cs="微软雅黑"/>
          <w:b/>
          <w:bCs/>
          <w:color w:val="auto"/>
          <w:kern w:val="0"/>
          <w:sz w:val="18"/>
          <w:szCs w:val="18"/>
          <w:lang w:val="en-US" w:eastAsia="zh-CN"/>
        </w:rPr>
        <w:t>展示、交流、采购、线上</w:t>
      </w:r>
      <w:r>
        <w:rPr>
          <w:rFonts w:hint="eastAsia" w:ascii="微软雅黑" w:hAnsi="微软雅黑" w:eastAsia="微软雅黑" w:cs="微软雅黑"/>
          <w:color w:val="auto"/>
          <w:kern w:val="0"/>
          <w:sz w:val="18"/>
          <w:szCs w:val="18"/>
          <w:lang w:val="en-US" w:eastAsia="zh-CN"/>
        </w:rPr>
        <w:t>四位一体的多模式商贸综合体平台！</w:t>
      </w:r>
    </w:p>
    <w:p>
      <w:pPr>
        <w:widowControl/>
        <w:jc w:val="left"/>
        <w:rPr>
          <w:rFonts w:hint="eastAsia" w:ascii="微软雅黑" w:hAnsi="微软雅黑" w:eastAsia="微软雅黑" w:cs="微软雅黑"/>
          <w:b/>
          <w:i w:val="0"/>
          <w:caps w:val="0"/>
          <w:color w:val="F39800"/>
          <w:spacing w:val="0"/>
          <w:sz w:val="24"/>
          <w:szCs w:val="24"/>
          <w:lang w:val="en-US" w:eastAsia="zh-CN"/>
        </w:rPr>
      </w:pPr>
      <w:r>
        <w:rPr>
          <w:rFonts w:hint="eastAsia" w:ascii="微软雅黑" w:hAnsi="微软雅黑" w:eastAsia="微软雅黑" w:cs="微软雅黑"/>
          <w:b/>
          <w:i w:val="0"/>
          <w:caps w:val="0"/>
          <w:color w:val="F39800"/>
          <w:spacing w:val="0"/>
          <w:sz w:val="24"/>
          <w:szCs w:val="24"/>
          <w:lang w:val="en-US" w:eastAsia="zh-CN"/>
        </w:rPr>
        <w:t>品牌云集（部分）</w:t>
      </w:r>
    </w:p>
    <w:p>
      <w:pPr>
        <w:widowControl/>
        <w:jc w:val="left"/>
        <w:rPr>
          <w:rFonts w:hint="eastAsia" w:ascii="微软雅黑" w:hAnsi="微软雅黑" w:eastAsia="微软雅黑" w:cs="微软雅黑"/>
          <w:b w:val="0"/>
          <w:bCs/>
          <w:color w:val="3E3A39"/>
          <w:kern w:val="0"/>
          <w:sz w:val="15"/>
          <w:szCs w:val="15"/>
          <w:lang w:eastAsia="zh-CN"/>
        </w:rPr>
      </w:pPr>
      <w:r>
        <w:rPr>
          <w:rFonts w:hint="eastAsia" w:ascii="微软雅黑" w:hAnsi="微软雅黑" w:eastAsia="微软雅黑" w:cs="微软雅黑"/>
          <w:sz w:val="24"/>
          <w:szCs w:val="24"/>
        </w:rPr>
        <w:drawing>
          <wp:inline distT="0" distB="0" distL="114300" distR="114300">
            <wp:extent cx="5449570" cy="2807335"/>
            <wp:effectExtent l="0" t="0" r="17780" b="12065"/>
            <wp:docPr id="2" name="图片 1" descr="C:\Users\Administrator\Desktop\logo.p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Desktop\logo.pnglogo"/>
                    <pic:cNvPicPr>
                      <a:picLocks noChangeAspect="1"/>
                    </pic:cNvPicPr>
                  </pic:nvPicPr>
                  <pic:blipFill>
                    <a:blip r:embed="rId6"/>
                    <a:srcRect/>
                    <a:stretch>
                      <a:fillRect/>
                    </a:stretch>
                  </pic:blipFill>
                  <pic:spPr>
                    <a:xfrm>
                      <a:off x="0" y="0"/>
                      <a:ext cx="5449570" cy="2807335"/>
                    </a:xfrm>
                    <a:prstGeom prst="rect">
                      <a:avLst/>
                    </a:prstGeom>
                    <a:noFill/>
                    <a:ln w="9525">
                      <a:noFill/>
                    </a:ln>
                  </pic:spPr>
                </pic:pic>
              </a:graphicData>
            </a:graphic>
          </wp:inline>
        </w:drawing>
      </w:r>
    </w:p>
    <w:p>
      <w:pPr>
        <w:widowControl/>
        <w:jc w:val="left"/>
        <w:rPr>
          <w:rFonts w:hint="eastAsia" w:ascii="微软雅黑" w:hAnsi="微软雅黑" w:eastAsia="微软雅黑" w:cs="微软雅黑"/>
          <w:b/>
          <w:i w:val="0"/>
          <w:caps w:val="0"/>
          <w:color w:val="F39800"/>
          <w:spacing w:val="0"/>
          <w:sz w:val="24"/>
          <w:szCs w:val="24"/>
          <w:lang w:val="en-US" w:eastAsia="zh-CN"/>
        </w:rPr>
      </w:pPr>
    </w:p>
    <w:p>
      <w:pPr>
        <w:widowControl/>
        <w:jc w:val="left"/>
        <w:rPr>
          <w:rFonts w:hint="eastAsia" w:ascii="微软雅黑" w:hAnsi="微软雅黑" w:eastAsia="微软雅黑" w:cs="微软雅黑"/>
          <w:b/>
          <w:i w:val="0"/>
          <w:caps w:val="0"/>
          <w:color w:val="F39800"/>
          <w:spacing w:val="0"/>
          <w:sz w:val="24"/>
          <w:szCs w:val="24"/>
          <w:lang w:val="en-US" w:eastAsia="zh-CN"/>
        </w:rPr>
      </w:pPr>
      <w:r>
        <w:rPr>
          <w:rFonts w:hint="eastAsia" w:ascii="微软雅黑" w:hAnsi="微软雅黑" w:eastAsia="微软雅黑" w:cs="微软雅黑"/>
          <w:b/>
          <w:i w:val="0"/>
          <w:caps w:val="0"/>
          <w:color w:val="F39800"/>
          <w:spacing w:val="0"/>
          <w:sz w:val="24"/>
          <w:szCs w:val="24"/>
          <w:lang w:val="en-US" w:eastAsia="zh-CN"/>
        </w:rPr>
        <w:t>展品范围</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微软雅黑" w:hAnsi="微软雅黑" w:eastAsia="微软雅黑" w:cs="微软雅黑"/>
          <w:b/>
          <w:bCs w:val="0"/>
          <w:color w:val="auto"/>
          <w:sz w:val="20"/>
        </w:rPr>
      </w:pPr>
      <w:r>
        <w:rPr>
          <w:rFonts w:hint="eastAsia" w:ascii="微软雅黑" w:hAnsi="微软雅黑" w:eastAsia="微软雅黑" w:cs="微软雅黑"/>
          <w:b/>
          <w:bCs w:val="0"/>
          <w:color w:val="auto"/>
          <w:sz w:val="20"/>
        </w:rPr>
        <w:t>泵</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微软雅黑" w:hAnsi="微软雅黑" w:eastAsia="微软雅黑" w:cs="微软雅黑"/>
          <w:color w:val="auto"/>
          <w:kern w:val="0"/>
          <w:sz w:val="18"/>
          <w:szCs w:val="18"/>
          <w:lang w:val="en-US" w:eastAsia="zh-CN"/>
        </w:rPr>
      </w:pPr>
      <w:r>
        <w:rPr>
          <w:rFonts w:hint="eastAsia" w:ascii="微软雅黑" w:hAnsi="微软雅黑" w:eastAsia="微软雅黑" w:cs="微软雅黑"/>
          <w:color w:val="auto"/>
          <w:kern w:val="0"/>
          <w:sz w:val="18"/>
          <w:szCs w:val="18"/>
          <w:lang w:val="en-US" w:eastAsia="zh-CN"/>
        </w:rPr>
        <w:t>离心泵 计量泵 螺杆泵 转子泵 罗茨泵 柱塞泵 滑片泵 漩涡泵 升液泵 软管泵 凸轮泵 隔膜泵 活塞泵 污水提升泵 喷射泵 往复泵 齿轮泵 轴流泵 混流泵 真空泵 其它泵</w:t>
      </w:r>
    </w:p>
    <w:p>
      <w:pPr>
        <w:widowControl/>
        <w:jc w:val="left"/>
        <w:rPr>
          <w:rFonts w:hint="eastAsia" w:ascii="微软雅黑" w:hAnsi="微软雅黑" w:eastAsia="微软雅黑" w:cs="微软雅黑"/>
          <w:color w:val="3E3A39"/>
          <w:kern w:val="0"/>
          <w:sz w:val="15"/>
          <w:szCs w:val="15"/>
        </w:rPr>
      </w:pP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微软雅黑" w:hAnsi="微软雅黑" w:eastAsia="微软雅黑" w:cs="微软雅黑"/>
          <w:b/>
          <w:bCs w:val="0"/>
          <w:color w:val="auto"/>
          <w:sz w:val="20"/>
        </w:rPr>
      </w:pPr>
      <w:r>
        <w:rPr>
          <w:rFonts w:hint="eastAsia" w:ascii="微软雅黑" w:hAnsi="微软雅黑" w:eastAsia="微软雅黑" w:cs="微软雅黑"/>
          <w:b/>
          <w:bCs w:val="0"/>
          <w:color w:val="auto"/>
          <w:sz w:val="20"/>
        </w:rPr>
        <w:t>阀门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微软雅黑" w:hAnsi="微软雅黑" w:eastAsia="微软雅黑" w:cs="微软雅黑"/>
          <w:color w:val="auto"/>
          <w:kern w:val="0"/>
          <w:sz w:val="18"/>
          <w:szCs w:val="18"/>
          <w:lang w:val="en-US" w:eastAsia="zh-CN"/>
        </w:rPr>
      </w:pPr>
      <w:r>
        <w:rPr>
          <w:rFonts w:hint="eastAsia" w:ascii="微软雅黑" w:hAnsi="微软雅黑" w:eastAsia="微软雅黑" w:cs="微软雅黑"/>
          <w:color w:val="auto"/>
          <w:kern w:val="0"/>
          <w:sz w:val="18"/>
          <w:szCs w:val="18"/>
          <w:lang w:val="en-US" w:eastAsia="zh-CN"/>
        </w:rPr>
        <w:t>球阀 排污阀 止回阀 节流阀 柱塞阀 旋塞阀 控制阀 疏水阀 仪表阀 铜阀 蝶阀 闸阀 截止阀 电磁阀 隔膜阀 安全阀 减压阀 调节阀 底阀其 它阀门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微软雅黑" w:hAnsi="微软雅黑" w:eastAsia="微软雅黑" w:cs="微软雅黑"/>
          <w:color w:val="auto"/>
          <w:kern w:val="0"/>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微软雅黑" w:hAnsi="微软雅黑" w:eastAsia="微软雅黑" w:cs="微软雅黑"/>
          <w:b/>
          <w:bCs w:val="0"/>
          <w:color w:val="auto"/>
          <w:sz w:val="20"/>
        </w:rPr>
      </w:pPr>
      <w:r>
        <w:rPr>
          <w:rFonts w:hint="eastAsia" w:ascii="微软雅黑" w:hAnsi="微软雅黑" w:eastAsia="微软雅黑" w:cs="微软雅黑"/>
          <w:b/>
          <w:bCs w:val="0"/>
          <w:color w:val="auto"/>
          <w:sz w:val="20"/>
        </w:rPr>
        <w:t>智能供水设备</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微软雅黑" w:hAnsi="微软雅黑" w:eastAsia="微软雅黑" w:cs="微软雅黑"/>
          <w:color w:val="auto"/>
          <w:kern w:val="0"/>
          <w:sz w:val="18"/>
          <w:szCs w:val="18"/>
          <w:lang w:val="en-US" w:eastAsia="zh-CN"/>
        </w:rPr>
      </w:pPr>
      <w:r>
        <w:rPr>
          <w:rFonts w:hint="eastAsia" w:ascii="微软雅黑" w:hAnsi="微软雅黑" w:eastAsia="微软雅黑" w:cs="微软雅黑"/>
          <w:color w:val="auto"/>
          <w:kern w:val="0"/>
          <w:sz w:val="18"/>
          <w:szCs w:val="18"/>
          <w:lang w:val="en-US" w:eastAsia="zh-CN"/>
        </w:rPr>
        <w:t>成套设备 稳流罐 变频器 控制柜 立式离心泵 计算机软件 控制水箱 其它智能供水设备</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微软雅黑" w:hAnsi="微软雅黑" w:eastAsia="微软雅黑" w:cs="微软雅黑"/>
          <w:color w:val="auto"/>
          <w:kern w:val="0"/>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微软雅黑" w:hAnsi="微软雅黑" w:eastAsia="微软雅黑" w:cs="微软雅黑"/>
          <w:b/>
          <w:bCs w:val="0"/>
          <w:color w:val="auto"/>
          <w:sz w:val="20"/>
          <w:lang w:val="en-US" w:eastAsia="zh-CN"/>
        </w:rPr>
      </w:pPr>
      <w:r>
        <w:rPr>
          <w:rFonts w:hint="eastAsia" w:ascii="微软雅黑" w:hAnsi="微软雅黑" w:eastAsia="微软雅黑" w:cs="微软雅黑"/>
          <w:b/>
          <w:bCs w:val="0"/>
          <w:color w:val="auto"/>
          <w:sz w:val="20"/>
          <w:lang w:val="en-US" w:eastAsia="zh-CN"/>
        </w:rPr>
        <w:t>泵管阀配套设备</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微软雅黑" w:hAnsi="微软雅黑" w:eastAsia="微软雅黑" w:cs="微软雅黑"/>
          <w:color w:val="auto"/>
          <w:kern w:val="0"/>
          <w:sz w:val="18"/>
          <w:szCs w:val="18"/>
          <w:lang w:val="en-US" w:eastAsia="zh-CN"/>
        </w:rPr>
      </w:pPr>
      <w:r>
        <w:rPr>
          <w:rFonts w:hint="eastAsia" w:ascii="微软雅黑" w:hAnsi="微软雅黑" w:eastAsia="微软雅黑" w:cs="微软雅黑"/>
          <w:color w:val="auto"/>
          <w:kern w:val="0"/>
          <w:sz w:val="18"/>
          <w:szCs w:val="18"/>
          <w:lang w:val="en-US" w:eastAsia="zh-CN"/>
        </w:rPr>
        <w:t>数控机床 密封件 衬垫 涂层 泵壳 泵阀检测设备 粘合剂 焊接 法兰 阀门定位器 轴承/联轴器 铸造件/锻造件 其它泵管阀配套产品</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3E3A39"/>
          <w:kern w:val="0"/>
          <w:sz w:val="18"/>
          <w:szCs w:val="18"/>
          <w:lang w:val="en-US" w:eastAsia="zh-CN"/>
        </w:rPr>
      </w:pPr>
    </w:p>
    <w:p>
      <w:pPr>
        <w:spacing w:beforeLines="0" w:afterLines="0"/>
        <w:jc w:val="left"/>
        <w:rPr>
          <w:rFonts w:hint="eastAsia" w:ascii="微软雅黑" w:hAnsi="微软雅黑" w:eastAsia="微软雅黑" w:cs="微软雅黑"/>
          <w:b/>
          <w:bCs w:val="0"/>
          <w:color w:val="auto"/>
          <w:sz w:val="20"/>
          <w:lang w:val="en-US" w:eastAsia="zh-CN"/>
        </w:rPr>
      </w:pPr>
      <w:r>
        <w:rPr>
          <w:rFonts w:hint="eastAsia" w:ascii="微软雅黑" w:hAnsi="微软雅黑" w:eastAsia="微软雅黑" w:cs="微软雅黑"/>
          <w:b/>
          <w:bCs w:val="0"/>
          <w:color w:val="auto"/>
          <w:sz w:val="20"/>
          <w:lang w:val="en-US" w:eastAsia="zh-CN"/>
        </w:rPr>
        <w:t>管道/ 管接件</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kern w:val="0"/>
          <w:sz w:val="18"/>
          <w:szCs w:val="18"/>
          <w:lang w:val="en-US" w:eastAsia="zh-CN"/>
        </w:rPr>
      </w:pPr>
      <w:r>
        <w:rPr>
          <w:rFonts w:hint="eastAsia" w:ascii="微软雅黑" w:hAnsi="微软雅黑" w:eastAsia="微软雅黑" w:cs="微软雅黑"/>
          <w:color w:val="auto"/>
          <w:kern w:val="0"/>
          <w:sz w:val="18"/>
          <w:szCs w:val="18"/>
          <w:lang w:val="en-US" w:eastAsia="zh-CN"/>
        </w:rPr>
        <w:t>复合管 弯管 波纹管 水泥管 弯头 管接头 软管 管道机械 三通四通 其它管道/连接件</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3E3A39"/>
          <w:kern w:val="0"/>
          <w:sz w:val="18"/>
          <w:szCs w:val="18"/>
          <w:lang w:val="en-US" w:eastAsia="zh-CN"/>
        </w:rPr>
      </w:pPr>
    </w:p>
    <w:p>
      <w:pPr>
        <w:spacing w:beforeLines="0" w:afterLines="0"/>
        <w:jc w:val="left"/>
        <w:rPr>
          <w:rFonts w:hint="eastAsia" w:ascii="微软雅黑" w:hAnsi="微软雅黑" w:eastAsia="微软雅黑" w:cs="微软雅黑"/>
          <w:b/>
          <w:bCs w:val="0"/>
          <w:color w:val="auto"/>
          <w:sz w:val="20"/>
          <w:lang w:val="en-US" w:eastAsia="zh-CN"/>
        </w:rPr>
      </w:pPr>
      <w:r>
        <w:rPr>
          <w:rFonts w:hint="eastAsia" w:ascii="微软雅黑" w:hAnsi="微软雅黑" w:eastAsia="微软雅黑" w:cs="微软雅黑"/>
          <w:b/>
          <w:bCs w:val="0"/>
          <w:color w:val="auto"/>
          <w:sz w:val="20"/>
          <w:lang w:val="en-US" w:eastAsia="zh-CN"/>
        </w:rPr>
        <w:t>执行机构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kern w:val="0"/>
          <w:sz w:val="18"/>
          <w:szCs w:val="18"/>
          <w:lang w:val="en-US" w:eastAsia="zh-CN"/>
        </w:rPr>
      </w:pPr>
      <w:r>
        <w:rPr>
          <w:rFonts w:hint="eastAsia" w:ascii="微软雅黑" w:hAnsi="微软雅黑" w:eastAsia="微软雅黑" w:cs="微软雅黑"/>
          <w:color w:val="auto"/>
          <w:kern w:val="0"/>
          <w:sz w:val="18"/>
          <w:szCs w:val="18"/>
          <w:lang w:val="en-US" w:eastAsia="zh-CN"/>
        </w:rPr>
        <w:t>气动执行机构 电动执行机构 手动执行机构 液动执行机构 气动元器件 其它执行机构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3E3A39"/>
          <w:kern w:val="0"/>
          <w:sz w:val="18"/>
          <w:szCs w:val="18"/>
          <w:lang w:val="en-US" w:eastAsia="zh-CN"/>
        </w:rPr>
      </w:pPr>
    </w:p>
    <w:p>
      <w:pPr>
        <w:spacing w:beforeLines="0" w:afterLines="0"/>
        <w:jc w:val="left"/>
        <w:rPr>
          <w:rFonts w:hint="eastAsia" w:ascii="微软雅黑" w:hAnsi="微软雅黑" w:eastAsia="微软雅黑" w:cs="微软雅黑"/>
          <w:b/>
          <w:bCs w:val="0"/>
          <w:color w:val="auto"/>
          <w:sz w:val="20"/>
          <w:lang w:val="en-US" w:eastAsia="zh-CN"/>
        </w:rPr>
      </w:pPr>
      <w:r>
        <w:rPr>
          <w:rFonts w:hint="eastAsia" w:ascii="微软雅黑" w:hAnsi="微软雅黑" w:eastAsia="微软雅黑" w:cs="微软雅黑"/>
          <w:b/>
          <w:bCs w:val="0"/>
          <w:color w:val="auto"/>
          <w:sz w:val="20"/>
          <w:lang w:val="en-US" w:eastAsia="zh-CN"/>
        </w:rPr>
        <w:t>电机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kern w:val="0"/>
          <w:sz w:val="18"/>
          <w:szCs w:val="18"/>
          <w:lang w:val="en-US" w:eastAsia="zh-CN"/>
        </w:rPr>
      </w:pPr>
      <w:r>
        <w:rPr>
          <w:rFonts w:hint="eastAsia" w:ascii="微软雅黑" w:hAnsi="微软雅黑" w:eastAsia="微软雅黑" w:cs="微软雅黑"/>
          <w:color w:val="auto"/>
          <w:kern w:val="0"/>
          <w:sz w:val="18"/>
          <w:szCs w:val="18"/>
          <w:lang w:val="en-US" w:eastAsia="zh-CN"/>
        </w:rPr>
        <w:t>YE2/YE3/YE4电机 防爆电机 风机电机 电机定子 电机磁体 电机轴承 其它电机配套产品</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3E3A39"/>
          <w:kern w:val="0"/>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微软雅黑" w:hAnsi="微软雅黑" w:eastAsia="微软雅黑" w:cs="微软雅黑"/>
          <w:b/>
          <w:bCs w:val="0"/>
          <w:color w:val="auto"/>
          <w:sz w:val="20"/>
          <w:lang w:val="en-US" w:eastAsia="zh-CN"/>
        </w:rPr>
      </w:pPr>
      <w:r>
        <w:rPr>
          <w:rFonts w:hint="eastAsia" w:ascii="微软雅黑" w:hAnsi="微软雅黑" w:eastAsia="微软雅黑" w:cs="微软雅黑"/>
          <w:b/>
          <w:bCs w:val="0"/>
          <w:color w:val="auto"/>
          <w:sz w:val="20"/>
          <w:lang w:val="en-US" w:eastAsia="zh-CN"/>
        </w:rPr>
        <w:t>压缩机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微软雅黑" w:hAnsi="微软雅黑" w:eastAsia="微软雅黑" w:cs="微软雅黑"/>
          <w:color w:val="auto"/>
          <w:kern w:val="0"/>
          <w:sz w:val="18"/>
          <w:szCs w:val="18"/>
          <w:lang w:val="en-US" w:eastAsia="zh-CN"/>
        </w:rPr>
      </w:pPr>
      <w:r>
        <w:rPr>
          <w:rFonts w:hint="eastAsia" w:ascii="微软雅黑" w:hAnsi="微软雅黑" w:eastAsia="微软雅黑" w:cs="微软雅黑"/>
          <w:color w:val="auto"/>
          <w:kern w:val="0"/>
          <w:sz w:val="18"/>
          <w:szCs w:val="18"/>
          <w:lang w:val="en-US" w:eastAsia="zh-CN"/>
        </w:rPr>
        <w:t>空气压缩机 工艺压缩机 特种压缩机 压缩机零部件 压缩空气 后处理设备 润滑油 后处理设备及行业相关辅助设备等</w:t>
      </w:r>
    </w:p>
    <w:p>
      <w:pPr>
        <w:spacing w:beforeLines="0" w:afterLines="0"/>
        <w:jc w:val="left"/>
        <w:rPr>
          <w:rFonts w:hint="eastAsia" w:ascii="微软雅黑" w:hAnsi="微软雅黑" w:eastAsia="微软雅黑" w:cs="微软雅黑"/>
          <w:b/>
          <w:bCs w:val="0"/>
          <w:color w:val="auto"/>
          <w:sz w:val="20"/>
          <w:lang w:val="en-US" w:eastAsia="zh-CN"/>
        </w:rPr>
      </w:pPr>
      <w:r>
        <w:rPr>
          <w:rFonts w:hint="eastAsia" w:ascii="微软雅黑" w:hAnsi="微软雅黑" w:eastAsia="微软雅黑" w:cs="微软雅黑"/>
          <w:b/>
          <w:bCs w:val="0"/>
          <w:color w:val="auto"/>
          <w:sz w:val="20"/>
          <w:lang w:val="en-US" w:eastAsia="zh-CN"/>
        </w:rPr>
        <w:t>风机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kern w:val="0"/>
          <w:sz w:val="18"/>
          <w:szCs w:val="18"/>
          <w:lang w:val="en-US" w:eastAsia="zh-CN"/>
        </w:rPr>
      </w:pPr>
      <w:r>
        <w:rPr>
          <w:rFonts w:hint="eastAsia" w:ascii="微软雅黑" w:hAnsi="微软雅黑" w:eastAsia="微软雅黑" w:cs="微软雅黑"/>
          <w:color w:val="auto"/>
          <w:kern w:val="0"/>
          <w:sz w:val="18"/>
          <w:szCs w:val="18"/>
          <w:lang w:val="en-US" w:eastAsia="zh-CN"/>
        </w:rPr>
        <w:t>工民建筑风机 工业风机 工程风机 通风设备 鼓风机及风机配套件</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3E3A39"/>
          <w:kern w:val="0"/>
          <w:sz w:val="18"/>
          <w:szCs w:val="18"/>
          <w:lang w:val="en-US" w:eastAsia="zh-CN"/>
        </w:rPr>
      </w:pPr>
    </w:p>
    <w:p>
      <w:pPr>
        <w:widowControl/>
        <w:jc w:val="left"/>
        <w:rPr>
          <w:rFonts w:hint="eastAsia" w:ascii="微软雅黑" w:hAnsi="微软雅黑" w:eastAsia="微软雅黑" w:cs="微软雅黑"/>
          <w:b/>
          <w:i w:val="0"/>
          <w:caps w:val="0"/>
          <w:color w:val="F39800"/>
          <w:spacing w:val="0"/>
          <w:sz w:val="24"/>
          <w:szCs w:val="24"/>
          <w:lang w:val="en-US" w:eastAsia="zh-CN"/>
        </w:rPr>
      </w:pPr>
      <w:r>
        <w:rPr>
          <w:rFonts w:hint="eastAsia" w:ascii="微软雅黑" w:hAnsi="微软雅黑" w:eastAsia="微软雅黑" w:cs="微软雅黑"/>
          <w:b/>
          <w:i w:val="0"/>
          <w:caps w:val="0"/>
          <w:color w:val="F39800"/>
          <w:spacing w:val="0"/>
          <w:sz w:val="24"/>
          <w:szCs w:val="24"/>
          <w:lang w:val="en-US" w:eastAsia="zh-CN"/>
        </w:rPr>
        <w:t>多重维度，贯穿上下游全产业链</w:t>
      </w:r>
    </w:p>
    <w:p>
      <w:pPr>
        <w:spacing w:beforeLines="0" w:afterLines="0"/>
        <w:jc w:val="left"/>
        <w:rPr>
          <w:rFonts w:hint="eastAsia" w:ascii="微软雅黑" w:hAnsi="微软雅黑" w:eastAsia="微软雅黑" w:cs="微软雅黑"/>
          <w:b/>
          <w:bCs w:val="0"/>
          <w:color w:val="auto"/>
          <w:sz w:val="20"/>
        </w:rPr>
      </w:pPr>
      <w:r>
        <w:rPr>
          <w:rFonts w:hint="eastAsia" w:ascii="微软雅黑" w:hAnsi="微软雅黑" w:eastAsia="微软雅黑" w:cs="微软雅黑"/>
          <w:b/>
          <w:bCs w:val="0"/>
          <w:color w:val="auto"/>
          <w:sz w:val="20"/>
          <w:lang w:val="en-US" w:eastAsia="zh-CN"/>
        </w:rPr>
        <w:t xml:space="preserve">1 </w:t>
      </w:r>
      <w:r>
        <w:rPr>
          <w:rFonts w:hint="eastAsia" w:ascii="微软雅黑" w:hAnsi="微软雅黑" w:eastAsia="微软雅黑" w:cs="微软雅黑"/>
          <w:b/>
          <w:bCs w:val="0"/>
          <w:color w:val="auto"/>
          <w:sz w:val="20"/>
        </w:rPr>
        <w:t>华东六省一市水协齐聚一堂，探索智慧水务绿色低碳之路</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kern w:val="0"/>
          <w:sz w:val="18"/>
          <w:szCs w:val="18"/>
          <w:lang w:val="en-US" w:eastAsia="zh-CN"/>
        </w:rPr>
      </w:pPr>
      <w:r>
        <w:rPr>
          <w:rFonts w:hint="eastAsia" w:ascii="微软雅黑" w:hAnsi="微软雅黑" w:eastAsia="微软雅黑" w:cs="微软雅黑"/>
          <w:color w:val="auto"/>
          <w:kern w:val="0"/>
          <w:sz w:val="18"/>
          <w:szCs w:val="18"/>
          <w:lang w:val="en-US" w:eastAsia="zh-CN"/>
        </w:rPr>
        <w:t>上海国际泵阀展秉持资源为王的理念，多年来一直与长三角各地水司、水协保持着紧密的合作。2022年，主办方再度拓宽渠道，打破局限于长三角地区的格局，通过走访洽谈，联合上海市供水管理事务中心、上海市供水行业协会等，集结超500家来自江、浙、沪、皖、闽、鲁、赣等地的水司、水务工作者等齐聚上海，围绕“绿色低碳”展开讨论，分享在双“碳”经济下，节水优先、智慧供水、可持续发展等实战技术与服务解决方案，资源延伸至华东六省一市，此番盛况前所未有，值得期待！</w:t>
      </w:r>
    </w:p>
    <w:p>
      <w:pPr>
        <w:spacing w:beforeLines="0" w:afterLines="0"/>
        <w:jc w:val="left"/>
        <w:rPr>
          <w:rFonts w:hint="eastAsia" w:ascii="微软雅黑" w:hAnsi="微软雅黑" w:eastAsia="微软雅黑" w:cs="微软雅黑"/>
          <w:b/>
          <w:bCs w:val="0"/>
          <w:color w:val="auto"/>
          <w:sz w:val="20"/>
        </w:rPr>
      </w:pPr>
      <w:r>
        <w:rPr>
          <w:rFonts w:hint="eastAsia" w:ascii="微软雅黑" w:hAnsi="微软雅黑" w:eastAsia="微软雅黑" w:cs="微软雅黑"/>
          <w:b/>
          <w:bCs w:val="0"/>
          <w:color w:val="auto"/>
          <w:sz w:val="20"/>
          <w:lang w:val="en-US" w:eastAsia="zh-CN"/>
        </w:rPr>
        <w:t xml:space="preserve">2 </w:t>
      </w:r>
      <w:r>
        <w:rPr>
          <w:rFonts w:hint="eastAsia" w:ascii="微软雅黑" w:hAnsi="微软雅黑" w:eastAsia="微软雅黑" w:cs="微软雅黑"/>
          <w:b/>
          <w:bCs w:val="0"/>
          <w:color w:val="auto"/>
          <w:sz w:val="20"/>
        </w:rPr>
        <w:t>聚焦绿色给排水设计，助力“双碳”目标的实现</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kern w:val="0"/>
          <w:sz w:val="18"/>
          <w:szCs w:val="18"/>
          <w:lang w:val="en-US" w:eastAsia="zh-CN"/>
        </w:rPr>
      </w:pPr>
      <w:r>
        <w:rPr>
          <w:rFonts w:hint="eastAsia" w:ascii="微软雅黑" w:hAnsi="微软雅黑" w:eastAsia="微软雅黑" w:cs="微软雅黑"/>
          <w:color w:val="auto"/>
          <w:kern w:val="0"/>
          <w:sz w:val="18"/>
          <w:szCs w:val="18"/>
          <w:lang w:val="en-US" w:eastAsia="zh-CN"/>
        </w:rPr>
        <w:t>作为中国高品质专业泵管阀展会，上海国际泵阀展始终秉持工匠之心，在长期与各大设计院及行业协会等权威机构的合作下，形成了以中国工程建设标准化协会建筑给水排水专业委员会、中国土木工程学会水工业分会及上海市建筑学会建筑给水排水专业委员会为核心的专家团。在每年一次的长三角设计师大会中，更是创新不断，人才辈出。值得一提的是，明年展会现场除了现代院、华东院等上海老牌建筑设计院外，我们还将继续邀请杭州、宁波、南京给建筑排水协会共同参与，扩大规模及影响力。此外在今年大会的基础上，深化市政主题，邀请来自上海市政设计院、上海建工院、上海城建院等市政行业专家，延展专业领域，让我们一起以大视野看大方向，大格局定大未来！</w:t>
      </w:r>
    </w:p>
    <w:p>
      <w:pPr>
        <w:spacing w:beforeLines="0" w:afterLines="0"/>
        <w:jc w:val="left"/>
        <w:rPr>
          <w:rFonts w:hint="eastAsia" w:ascii="微软雅黑" w:hAnsi="微软雅黑" w:eastAsia="微软雅黑" w:cs="微软雅黑"/>
          <w:b/>
          <w:bCs w:val="0"/>
          <w:color w:val="auto"/>
          <w:sz w:val="20"/>
        </w:rPr>
      </w:pPr>
      <w:r>
        <w:rPr>
          <w:rFonts w:hint="eastAsia" w:ascii="微软雅黑" w:hAnsi="微软雅黑" w:eastAsia="微软雅黑" w:cs="微软雅黑"/>
          <w:b/>
          <w:bCs w:val="0"/>
          <w:color w:val="auto"/>
          <w:sz w:val="20"/>
          <w:lang w:val="en-US" w:eastAsia="zh-CN"/>
        </w:rPr>
        <w:t xml:space="preserve">3 </w:t>
      </w:r>
      <w:r>
        <w:rPr>
          <w:rFonts w:hint="eastAsia" w:ascii="微软雅黑" w:hAnsi="微软雅黑" w:eastAsia="微软雅黑" w:cs="微软雅黑"/>
          <w:b/>
          <w:bCs w:val="0"/>
          <w:color w:val="auto"/>
          <w:sz w:val="20"/>
        </w:rPr>
        <w:t>开辟节能新展区，压缩机风机电机势在必行</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kern w:val="0"/>
          <w:sz w:val="18"/>
          <w:szCs w:val="18"/>
          <w:lang w:val="en-US" w:eastAsia="zh-CN"/>
        </w:rPr>
      </w:pPr>
      <w:r>
        <w:rPr>
          <w:rFonts w:hint="eastAsia" w:ascii="微软雅黑" w:hAnsi="微软雅黑" w:eastAsia="微软雅黑" w:cs="微软雅黑"/>
          <w:color w:val="auto"/>
          <w:kern w:val="0"/>
          <w:sz w:val="18"/>
          <w:szCs w:val="18"/>
          <w:lang w:val="en-US" w:eastAsia="zh-CN"/>
        </w:rPr>
        <w:t>中国领导人在2021年4月22日“领导人气候峰会”上宣布将碳达峰、碳中和纳入生态文明建设整体布局，节能降耗将是未来发展的重点目标之一，而且各行各业电动化、智能化的程度越来越高，并随着高效节能补贴政策的逐步落实，由此催生了一个巨大的节能电机、风机以及压缩机市场，其行业趋势也向着更加节能、可靠、灵活、智能的方向发展。 第十一届上海国际泵阀展主办方秉持“节能环保，绿色创新，减污降碳”的理念，同期举办2022压缩机及风机主题展，抓住机遇，携手众多行业协会和专业机构，多元发展，开拓更广阔的市场机遇，为风机、压缩机和电机企业提供一个集中展示先进、高效节能产品和技术的专业平台！</w:t>
      </w:r>
    </w:p>
    <w:p>
      <w:pPr>
        <w:spacing w:beforeLines="0" w:afterLines="0"/>
        <w:jc w:val="left"/>
        <w:rPr>
          <w:rFonts w:hint="eastAsia" w:ascii="微软雅黑" w:hAnsi="微软雅黑" w:eastAsia="微软雅黑" w:cs="微软雅黑"/>
          <w:b/>
          <w:bCs w:val="0"/>
          <w:color w:val="auto"/>
          <w:sz w:val="20"/>
        </w:rPr>
      </w:pPr>
      <w:r>
        <w:rPr>
          <w:rFonts w:hint="eastAsia" w:ascii="微软雅黑" w:hAnsi="微软雅黑" w:eastAsia="微软雅黑" w:cs="微软雅黑"/>
          <w:b/>
          <w:bCs w:val="0"/>
          <w:color w:val="auto"/>
          <w:sz w:val="20"/>
          <w:lang w:val="en-US" w:eastAsia="zh-CN"/>
        </w:rPr>
        <w:t xml:space="preserve">4 </w:t>
      </w:r>
      <w:r>
        <w:rPr>
          <w:rFonts w:hint="eastAsia" w:ascii="微软雅黑" w:hAnsi="微软雅黑" w:eastAsia="微软雅黑" w:cs="微软雅黑"/>
          <w:b/>
          <w:bCs w:val="0"/>
          <w:color w:val="auto"/>
          <w:sz w:val="20"/>
        </w:rPr>
        <w:t>深挖全国经销代理，助力企业开拓蓝海商机</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微软雅黑" w:hAnsi="微软雅黑" w:eastAsia="微软雅黑" w:cs="微软雅黑"/>
          <w:color w:val="auto"/>
          <w:kern w:val="0"/>
          <w:sz w:val="18"/>
          <w:szCs w:val="18"/>
          <w:lang w:val="en-US" w:eastAsia="zh-CN"/>
        </w:rPr>
      </w:pPr>
      <w:r>
        <w:rPr>
          <w:rFonts w:hint="eastAsia" w:ascii="微软雅黑" w:hAnsi="微软雅黑" w:eastAsia="微软雅黑" w:cs="微软雅黑"/>
          <w:color w:val="auto"/>
          <w:kern w:val="0"/>
          <w:sz w:val="18"/>
          <w:szCs w:val="18"/>
          <w:lang w:val="en-US" w:eastAsia="zh-CN"/>
        </w:rPr>
        <w:t>主办方不断走访挖掘江浙沪、山东、河北等地五金机电城和行业垂直媒体，与产业基地达成展会推广共识，开发经销代理商并组织亲临展会现场，积极投身于市场一线；并与供求双方通过展前建立联系、展后持续维护使得展商与经销代理方建立深度合作关系，以期为厂商与经销代理商搭建一个更加精准有效的合作平台！</w:t>
      </w:r>
    </w:p>
    <w:p>
      <w:pPr>
        <w:rPr>
          <w:rFonts w:hint="eastAsia" w:ascii="微软雅黑" w:hAnsi="微软雅黑" w:eastAsia="微软雅黑" w:cs="微软雅黑"/>
          <w:color w:val="1A1A1A"/>
          <w:sz w:val="16"/>
        </w:rPr>
      </w:pPr>
    </w:p>
    <w:p>
      <w:pPr>
        <w:widowControl/>
        <w:jc w:val="left"/>
        <w:rPr>
          <w:rFonts w:hint="eastAsia" w:ascii="微软雅黑" w:hAnsi="微软雅黑" w:eastAsia="微软雅黑" w:cs="微软雅黑"/>
          <w:b/>
          <w:i w:val="0"/>
          <w:caps w:val="0"/>
          <w:color w:val="F39800"/>
          <w:spacing w:val="0"/>
          <w:sz w:val="24"/>
          <w:szCs w:val="24"/>
          <w:lang w:val="en-US" w:eastAsia="zh-CN"/>
        </w:rPr>
      </w:pPr>
    </w:p>
    <w:p>
      <w:pPr>
        <w:widowControl/>
        <w:jc w:val="left"/>
        <w:rPr>
          <w:rFonts w:hint="eastAsia" w:ascii="微软雅黑" w:hAnsi="微软雅黑" w:eastAsia="微软雅黑" w:cs="微软雅黑"/>
          <w:b/>
          <w:i w:val="0"/>
          <w:caps w:val="0"/>
          <w:color w:val="F39800"/>
          <w:spacing w:val="0"/>
          <w:sz w:val="24"/>
          <w:szCs w:val="24"/>
          <w:lang w:val="en-US" w:eastAsia="zh-CN"/>
        </w:rPr>
      </w:pPr>
      <w:r>
        <w:rPr>
          <w:rFonts w:hint="eastAsia" w:ascii="微软雅黑" w:hAnsi="微软雅黑" w:eastAsia="微软雅黑" w:cs="微软雅黑"/>
          <w:b/>
          <w:i w:val="0"/>
          <w:caps w:val="0"/>
          <w:color w:val="F39800"/>
          <w:spacing w:val="0"/>
          <w:sz w:val="24"/>
          <w:szCs w:val="24"/>
          <w:lang w:val="en-US" w:eastAsia="zh-CN"/>
        </w:rPr>
        <w:t>观众范围</w:t>
      </w:r>
    </w:p>
    <w:p>
      <w:pPr>
        <w:spacing w:beforeLines="0" w:afterLines="0"/>
        <w:jc w:val="left"/>
        <w:rPr>
          <w:rFonts w:hint="eastAsia" w:ascii="微软雅黑" w:hAnsi="微软雅黑" w:eastAsia="微软雅黑" w:cs="微软雅黑"/>
          <w:b/>
          <w:bCs w:val="0"/>
          <w:color w:val="auto"/>
          <w:sz w:val="20"/>
        </w:rPr>
      </w:pPr>
      <w:r>
        <w:rPr>
          <w:rFonts w:hint="eastAsia" w:ascii="微软雅黑" w:hAnsi="微软雅黑" w:eastAsia="微软雅黑" w:cs="微软雅黑"/>
          <w:b/>
          <w:bCs w:val="0"/>
          <w:color w:val="auto"/>
          <w:sz w:val="20"/>
        </w:rPr>
        <w:t>1</w:t>
      </w:r>
      <w:r>
        <w:rPr>
          <w:rFonts w:hint="eastAsia" w:ascii="微软雅黑" w:hAnsi="微软雅黑" w:eastAsia="微软雅黑" w:cs="微软雅黑"/>
          <w:b/>
          <w:bCs w:val="0"/>
          <w:color w:val="auto"/>
          <w:sz w:val="20"/>
          <w:lang w:val="en-US" w:eastAsia="zh-CN"/>
        </w:rPr>
        <w:t xml:space="preserve"> </w:t>
      </w:r>
      <w:r>
        <w:rPr>
          <w:rFonts w:hint="eastAsia" w:ascii="微软雅黑" w:hAnsi="微软雅黑" w:eastAsia="微软雅黑" w:cs="微软雅黑"/>
          <w:b/>
          <w:bCs w:val="0"/>
          <w:color w:val="auto"/>
          <w:sz w:val="20"/>
        </w:rPr>
        <w:t>政府/公用事业</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微软雅黑" w:hAnsi="微软雅黑" w:eastAsia="微软雅黑" w:cs="微软雅黑"/>
          <w:color w:val="auto"/>
          <w:kern w:val="0"/>
          <w:sz w:val="18"/>
          <w:szCs w:val="18"/>
          <w:lang w:val="en-US" w:eastAsia="zh-CN"/>
        </w:rPr>
      </w:pPr>
      <w:r>
        <w:rPr>
          <w:rFonts w:hint="eastAsia" w:ascii="微软雅黑" w:hAnsi="微软雅黑" w:eastAsia="微软雅黑" w:cs="微软雅黑"/>
          <w:color w:val="auto"/>
          <w:kern w:val="0"/>
          <w:sz w:val="18"/>
          <w:szCs w:val="18"/>
          <w:lang w:val="en-US" w:eastAsia="zh-CN"/>
        </w:rPr>
        <w:t>水务集团、污水/自来水厂、其他市政单位/公用事业单位。</w:t>
      </w:r>
    </w:p>
    <w:p>
      <w:pPr>
        <w:keepNext w:val="0"/>
        <w:keepLines w:val="0"/>
        <w:pageBreakBefore w:val="0"/>
        <w:widowControl w:val="0"/>
        <w:kinsoku/>
        <w:wordWrap/>
        <w:overflowPunct/>
        <w:topLinePunct w:val="0"/>
        <w:autoSpaceDE/>
        <w:autoSpaceDN/>
        <w:bidi w:val="0"/>
        <w:adjustRightInd/>
        <w:snapToGrid/>
        <w:spacing w:beforeLines="0" w:afterLines="0"/>
        <w:ind w:firstLine="0" w:firstLineChars="0"/>
        <w:jc w:val="left"/>
        <w:textAlignment w:val="auto"/>
        <w:rPr>
          <w:rFonts w:hint="eastAsia" w:ascii="微软雅黑" w:hAnsi="微软雅黑" w:eastAsia="微软雅黑" w:cs="微软雅黑"/>
          <w:b/>
          <w:bCs w:val="0"/>
          <w:color w:val="auto"/>
          <w:sz w:val="20"/>
        </w:rPr>
      </w:pPr>
      <w:r>
        <w:rPr>
          <w:rFonts w:hint="eastAsia" w:ascii="微软雅黑" w:hAnsi="微软雅黑" w:eastAsia="微软雅黑" w:cs="微软雅黑"/>
          <w:b/>
          <w:bCs w:val="0"/>
          <w:color w:val="auto"/>
          <w:sz w:val="20"/>
        </w:rPr>
        <w:t>2</w:t>
      </w:r>
      <w:r>
        <w:rPr>
          <w:rFonts w:hint="eastAsia" w:ascii="微软雅黑" w:hAnsi="微软雅黑" w:eastAsia="微软雅黑" w:cs="微软雅黑"/>
          <w:b/>
          <w:bCs w:val="0"/>
          <w:color w:val="auto"/>
          <w:sz w:val="20"/>
          <w:lang w:val="en-US" w:eastAsia="zh-CN"/>
        </w:rPr>
        <w:t xml:space="preserve"> </w:t>
      </w:r>
      <w:r>
        <w:rPr>
          <w:rFonts w:hint="eastAsia" w:ascii="微软雅黑" w:hAnsi="微软雅黑" w:eastAsia="微软雅黑" w:cs="微软雅黑"/>
          <w:b/>
          <w:bCs w:val="0"/>
          <w:color w:val="auto"/>
          <w:sz w:val="20"/>
        </w:rPr>
        <w:t>工程公司</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微软雅黑" w:hAnsi="微软雅黑" w:eastAsia="微软雅黑" w:cs="微软雅黑"/>
          <w:color w:val="auto"/>
          <w:kern w:val="0"/>
          <w:sz w:val="18"/>
          <w:szCs w:val="18"/>
          <w:lang w:val="en-US" w:eastAsia="zh-CN"/>
        </w:rPr>
      </w:pPr>
      <w:r>
        <w:rPr>
          <w:rFonts w:hint="eastAsia" w:ascii="微软雅黑" w:hAnsi="微软雅黑" w:eastAsia="微软雅黑" w:cs="微软雅黑"/>
          <w:color w:val="auto"/>
          <w:kern w:val="0"/>
          <w:sz w:val="18"/>
          <w:szCs w:val="18"/>
          <w:lang w:val="en-US" w:eastAsia="zh-CN"/>
        </w:rPr>
        <w:t>环保工程、建筑工程、环境服务、三废处理工程、装饰公司、水处理工程公司、给排水工程公司、建筑机电总包、化学工程公司、医药工程公司、消防工程商、暖通工程商、供水成套设备供应商。</w:t>
      </w:r>
    </w:p>
    <w:p>
      <w:pPr>
        <w:keepNext w:val="0"/>
        <w:keepLines w:val="0"/>
        <w:pageBreakBefore w:val="0"/>
        <w:widowControl w:val="0"/>
        <w:kinsoku/>
        <w:wordWrap/>
        <w:overflowPunct/>
        <w:topLinePunct w:val="0"/>
        <w:autoSpaceDE/>
        <w:autoSpaceDN/>
        <w:bidi w:val="0"/>
        <w:adjustRightInd/>
        <w:snapToGrid/>
        <w:spacing w:beforeLines="0" w:afterLines="0"/>
        <w:ind w:firstLine="0" w:firstLineChars="0"/>
        <w:jc w:val="left"/>
        <w:textAlignment w:val="auto"/>
        <w:rPr>
          <w:rFonts w:hint="eastAsia" w:ascii="微软雅黑" w:hAnsi="微软雅黑" w:eastAsia="微软雅黑" w:cs="微软雅黑"/>
          <w:b/>
          <w:bCs w:val="0"/>
          <w:color w:val="auto"/>
          <w:sz w:val="20"/>
        </w:rPr>
      </w:pPr>
      <w:r>
        <w:rPr>
          <w:rFonts w:hint="eastAsia" w:ascii="微软雅黑" w:hAnsi="微软雅黑" w:eastAsia="微软雅黑" w:cs="微软雅黑"/>
          <w:b/>
          <w:bCs w:val="0"/>
          <w:color w:val="auto"/>
          <w:sz w:val="20"/>
        </w:rPr>
        <w:t>3</w:t>
      </w:r>
      <w:r>
        <w:rPr>
          <w:rFonts w:hint="eastAsia" w:ascii="微软雅黑" w:hAnsi="微软雅黑" w:eastAsia="微软雅黑" w:cs="微软雅黑"/>
          <w:b/>
          <w:bCs w:val="0"/>
          <w:color w:val="auto"/>
          <w:sz w:val="20"/>
          <w:lang w:val="en-US" w:eastAsia="zh-CN"/>
        </w:rPr>
        <w:t xml:space="preserve"> </w:t>
      </w:r>
      <w:r>
        <w:rPr>
          <w:rFonts w:hint="eastAsia" w:ascii="微软雅黑" w:hAnsi="微软雅黑" w:eastAsia="微软雅黑" w:cs="微软雅黑"/>
          <w:b/>
          <w:bCs w:val="0"/>
          <w:color w:val="auto"/>
          <w:sz w:val="20"/>
        </w:rPr>
        <w:t>工业终端用户</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微软雅黑" w:hAnsi="微软雅黑" w:eastAsia="微软雅黑" w:cs="微软雅黑"/>
          <w:color w:val="auto"/>
          <w:kern w:val="0"/>
          <w:sz w:val="18"/>
          <w:szCs w:val="18"/>
          <w:lang w:val="en-US" w:eastAsia="zh-CN"/>
        </w:rPr>
      </w:pPr>
      <w:r>
        <w:rPr>
          <w:rFonts w:hint="eastAsia" w:ascii="微软雅黑" w:hAnsi="微软雅黑" w:eastAsia="微软雅黑" w:cs="微软雅黑"/>
          <w:color w:val="auto"/>
          <w:kern w:val="0"/>
          <w:sz w:val="18"/>
          <w:szCs w:val="18"/>
          <w:lang w:val="en-US" w:eastAsia="zh-CN"/>
        </w:rPr>
        <w:t>石油/天然气/火电/核电/热电公司、涂装/镀锌公司、矿业/陶瓷/制砖公司、炼油/炼焦公司、钢铁/冶炼公司、金属表面处理/热处理公司、电子元件/电池涂料/油墨公司、农药/火药公司、食品/酿造公司、水泥/玻璃公司、纺织/印染公司、医药/生物/化工公司、橡塑/皮革、印刷/造纸厂。</w:t>
      </w:r>
    </w:p>
    <w:p>
      <w:pPr>
        <w:keepNext w:val="0"/>
        <w:keepLines w:val="0"/>
        <w:pageBreakBefore w:val="0"/>
        <w:widowControl w:val="0"/>
        <w:kinsoku/>
        <w:wordWrap/>
        <w:overflowPunct/>
        <w:topLinePunct w:val="0"/>
        <w:autoSpaceDE/>
        <w:autoSpaceDN/>
        <w:bidi w:val="0"/>
        <w:adjustRightInd/>
        <w:snapToGrid/>
        <w:spacing w:beforeLines="0" w:afterLines="0"/>
        <w:ind w:firstLine="0" w:firstLineChars="0"/>
        <w:jc w:val="left"/>
        <w:textAlignment w:val="auto"/>
        <w:rPr>
          <w:rFonts w:hint="eastAsia" w:ascii="微软雅黑" w:hAnsi="微软雅黑" w:eastAsia="微软雅黑" w:cs="微软雅黑"/>
          <w:b/>
          <w:bCs w:val="0"/>
          <w:color w:val="auto"/>
          <w:sz w:val="20"/>
        </w:rPr>
      </w:pPr>
      <w:r>
        <w:rPr>
          <w:rFonts w:hint="eastAsia" w:ascii="微软雅黑" w:hAnsi="微软雅黑" w:eastAsia="微软雅黑" w:cs="微软雅黑"/>
          <w:b/>
          <w:bCs w:val="0"/>
          <w:color w:val="auto"/>
          <w:sz w:val="20"/>
        </w:rPr>
        <w:t>4</w:t>
      </w:r>
      <w:r>
        <w:rPr>
          <w:rFonts w:hint="eastAsia" w:ascii="微软雅黑" w:hAnsi="微软雅黑" w:eastAsia="微软雅黑" w:cs="微软雅黑"/>
          <w:b/>
          <w:bCs w:val="0"/>
          <w:color w:val="auto"/>
          <w:sz w:val="20"/>
          <w:lang w:val="en-US" w:eastAsia="zh-CN"/>
        </w:rPr>
        <w:t xml:space="preserve"> </w:t>
      </w:r>
      <w:r>
        <w:rPr>
          <w:rFonts w:hint="eastAsia" w:ascii="微软雅黑" w:hAnsi="微软雅黑" w:eastAsia="微软雅黑" w:cs="微软雅黑"/>
          <w:b/>
          <w:bCs w:val="0"/>
          <w:color w:val="auto"/>
          <w:sz w:val="20"/>
        </w:rPr>
        <w:t>设计机构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微软雅黑" w:hAnsi="微软雅黑" w:eastAsia="微软雅黑" w:cs="微软雅黑"/>
          <w:color w:val="auto"/>
          <w:kern w:val="0"/>
          <w:sz w:val="18"/>
          <w:szCs w:val="18"/>
          <w:lang w:val="en-US" w:eastAsia="zh-CN"/>
        </w:rPr>
      </w:pPr>
      <w:r>
        <w:rPr>
          <w:rFonts w:hint="eastAsia" w:ascii="微软雅黑" w:hAnsi="微软雅黑" w:eastAsia="微软雅黑" w:cs="微软雅黑"/>
          <w:color w:val="auto"/>
          <w:kern w:val="0"/>
          <w:sz w:val="18"/>
          <w:szCs w:val="18"/>
          <w:lang w:val="en-US" w:eastAsia="zh-CN"/>
        </w:rPr>
        <w:t>科研设计机构、设计院、咨询公司。</w:t>
      </w:r>
    </w:p>
    <w:p>
      <w:pPr>
        <w:keepNext w:val="0"/>
        <w:keepLines w:val="0"/>
        <w:pageBreakBefore w:val="0"/>
        <w:widowControl w:val="0"/>
        <w:kinsoku/>
        <w:wordWrap/>
        <w:overflowPunct/>
        <w:topLinePunct w:val="0"/>
        <w:autoSpaceDE/>
        <w:autoSpaceDN/>
        <w:bidi w:val="0"/>
        <w:adjustRightInd/>
        <w:snapToGrid/>
        <w:spacing w:beforeLines="0" w:afterLines="0"/>
        <w:ind w:firstLine="0" w:firstLineChars="0"/>
        <w:jc w:val="left"/>
        <w:textAlignment w:val="auto"/>
        <w:rPr>
          <w:rFonts w:hint="eastAsia" w:ascii="微软雅黑" w:hAnsi="微软雅黑" w:eastAsia="微软雅黑" w:cs="微软雅黑"/>
          <w:b/>
          <w:bCs w:val="0"/>
          <w:color w:val="auto"/>
          <w:sz w:val="20"/>
        </w:rPr>
      </w:pPr>
      <w:r>
        <w:rPr>
          <w:rFonts w:hint="eastAsia" w:ascii="微软雅黑" w:hAnsi="微软雅黑" w:eastAsia="微软雅黑" w:cs="微软雅黑"/>
          <w:b/>
          <w:bCs w:val="0"/>
          <w:color w:val="auto"/>
          <w:sz w:val="20"/>
        </w:rPr>
        <w:t>5</w:t>
      </w:r>
      <w:r>
        <w:rPr>
          <w:rFonts w:hint="eastAsia" w:ascii="微软雅黑" w:hAnsi="微软雅黑" w:eastAsia="微软雅黑" w:cs="微软雅黑"/>
          <w:b/>
          <w:bCs w:val="0"/>
          <w:color w:val="auto"/>
          <w:sz w:val="20"/>
          <w:lang w:val="en-US" w:eastAsia="zh-CN"/>
        </w:rPr>
        <w:t xml:space="preserve"> </w:t>
      </w:r>
      <w:r>
        <w:rPr>
          <w:rFonts w:hint="eastAsia" w:ascii="微软雅黑" w:hAnsi="微软雅黑" w:eastAsia="微软雅黑" w:cs="微软雅黑"/>
          <w:b/>
          <w:bCs w:val="0"/>
          <w:color w:val="auto"/>
          <w:sz w:val="20"/>
        </w:rPr>
        <w:t>经销/代理商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微软雅黑" w:hAnsi="微软雅黑" w:eastAsia="微软雅黑" w:cs="微软雅黑"/>
          <w:color w:val="3E3A39"/>
          <w:kern w:val="0"/>
          <w:sz w:val="15"/>
          <w:szCs w:val="15"/>
        </w:rPr>
      </w:pPr>
      <w:r>
        <w:rPr>
          <w:rFonts w:hint="eastAsia" w:ascii="微软雅黑" w:hAnsi="微软雅黑" w:eastAsia="微软雅黑" w:cs="微软雅黑"/>
          <w:color w:val="auto"/>
          <w:kern w:val="0"/>
          <w:sz w:val="18"/>
          <w:szCs w:val="18"/>
          <w:lang w:val="en-US" w:eastAsia="zh-CN"/>
        </w:rPr>
        <w:t>经销商、代理商、进口商、出口商、OEM、ODM、OBM。</w:t>
      </w:r>
    </w:p>
    <w:p>
      <w:pPr>
        <w:widowControl/>
        <w:jc w:val="left"/>
        <w:rPr>
          <w:rFonts w:ascii="微软雅黑" w:hAnsi="微软雅黑" w:eastAsia="微软雅黑" w:cs="微软雅黑"/>
          <w:color w:val="3E3A39"/>
          <w:kern w:val="0"/>
          <w:sz w:val="15"/>
          <w:szCs w:val="15"/>
        </w:rPr>
      </w:pPr>
      <w:r>
        <w:rPr>
          <w:rFonts w:ascii="微软雅黑" w:hAnsi="微软雅黑" w:eastAsia="微软雅黑" w:cs="微软雅黑"/>
          <w:color w:val="3E3A39"/>
          <w:kern w:val="0"/>
          <w:sz w:val="15"/>
          <w:szCs w:val="15"/>
        </w:rPr>
        <w:drawing>
          <wp:anchor distT="0" distB="0" distL="0" distR="0" simplePos="0" relativeHeight="251659264" behindDoc="0" locked="0" layoutInCell="1" allowOverlap="1">
            <wp:simplePos x="0" y="0"/>
            <wp:positionH relativeFrom="column">
              <wp:posOffset>2755265</wp:posOffset>
            </wp:positionH>
            <wp:positionV relativeFrom="paragraph">
              <wp:posOffset>67310</wp:posOffset>
            </wp:positionV>
            <wp:extent cx="646430" cy="646430"/>
            <wp:effectExtent l="0" t="0" r="1270" b="1270"/>
            <wp:wrapNone/>
            <wp:docPr id="4" name="图片 4" descr="C:\Users\Administrator\Desktop\xxxx\ftc12.jpgft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xxxx\ftc12.jpgftc12"/>
                    <pic:cNvPicPr>
                      <a:picLocks noChangeAspect="1" noChangeArrowheads="1"/>
                    </pic:cNvPicPr>
                  </pic:nvPicPr>
                  <pic:blipFill>
                    <a:blip r:embed="rId7"/>
                    <a:srcRect/>
                    <a:stretch>
                      <a:fillRect/>
                    </a:stretch>
                  </pic:blipFill>
                  <pic:spPr>
                    <a:xfrm>
                      <a:off x="0" y="0"/>
                      <a:ext cx="646430" cy="646430"/>
                    </a:xfrm>
                    <a:prstGeom prst="rect">
                      <a:avLst/>
                    </a:prstGeom>
                    <a:noFill/>
                    <a:ln w="9525">
                      <a:noFill/>
                      <a:miter lim="800000"/>
                      <a:headEnd/>
                      <a:tailEnd/>
                    </a:ln>
                  </pic:spPr>
                </pic:pic>
              </a:graphicData>
            </a:graphic>
          </wp:anchor>
        </w:drawing>
      </w:r>
    </w:p>
    <w:p>
      <w:pPr>
        <w:widowControl/>
        <w:jc w:val="left"/>
        <w:rPr>
          <w:rFonts w:hint="eastAsia" w:ascii="微软雅黑" w:hAnsi="微软雅黑" w:eastAsia="微软雅黑" w:cs="微软雅黑"/>
          <w:color w:val="auto"/>
          <w:kern w:val="0"/>
          <w:sz w:val="18"/>
          <w:szCs w:val="18"/>
        </w:rPr>
      </w:pPr>
      <w:r>
        <w:rPr>
          <w:rFonts w:hint="eastAsia" w:ascii="微软雅黑" w:hAnsi="微软雅黑" w:eastAsia="微软雅黑" w:cs="微软雅黑"/>
          <w:color w:val="auto"/>
          <w:kern w:val="0"/>
          <w:sz w:val="18"/>
          <w:szCs w:val="18"/>
        </w:rPr>
        <w:t>更多信息可点击官方网站</w:t>
      </w:r>
      <w:r>
        <w:rPr>
          <w:rStyle w:val="11"/>
          <w:rFonts w:hint="eastAsia" w:ascii="微软雅黑" w:hAnsi="微软雅黑" w:eastAsia="微软雅黑" w:cs="微软雅黑"/>
          <w:kern w:val="0"/>
          <w:sz w:val="18"/>
          <w:szCs w:val="18"/>
          <w:lang w:val="en-US" w:eastAsia="zh-CN"/>
        </w:rPr>
        <w:t>www.flowtechsh.com</w:t>
      </w:r>
      <w:r>
        <w:rPr>
          <w:rFonts w:hint="eastAsia" w:ascii="微软雅黑" w:hAnsi="微软雅黑" w:eastAsia="微软雅黑" w:cs="微软雅黑"/>
          <w:color w:val="auto"/>
          <w:kern w:val="0"/>
          <w:sz w:val="18"/>
          <w:szCs w:val="18"/>
        </w:rPr>
        <w:t>，</w:t>
      </w:r>
    </w:p>
    <w:p>
      <w:pPr>
        <w:widowControl/>
        <w:jc w:val="left"/>
        <w:rPr>
          <w:rFonts w:hint="eastAsia" w:ascii="微软雅黑" w:hAnsi="微软雅黑" w:eastAsia="微软雅黑" w:cs="微软雅黑"/>
          <w:color w:val="auto"/>
          <w:kern w:val="0"/>
          <w:sz w:val="18"/>
          <w:szCs w:val="18"/>
          <w:lang w:eastAsia="zh-CN"/>
        </w:rPr>
      </w:pPr>
      <w:r>
        <w:rPr>
          <w:rFonts w:hint="eastAsia" w:ascii="微软雅黑" w:hAnsi="微软雅黑" w:eastAsia="微软雅黑" w:cs="微软雅黑"/>
          <w:color w:val="auto"/>
          <w:kern w:val="0"/>
          <w:sz w:val="18"/>
          <w:szCs w:val="18"/>
        </w:rPr>
        <w:t>或关注微信公众号</w:t>
      </w:r>
      <w:r>
        <w:rPr>
          <w:rFonts w:hint="eastAsia" w:ascii="微软雅黑" w:hAnsi="微软雅黑" w:eastAsia="微软雅黑" w:cs="微软雅黑"/>
          <w:color w:val="auto"/>
          <w:kern w:val="0"/>
          <w:sz w:val="18"/>
          <w:szCs w:val="18"/>
          <w:lang w:eastAsia="zh-CN"/>
        </w:rPr>
        <w:t>：上海国际泵阀展FLOWTECH</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b/>
          <w:i w:val="0"/>
          <w:caps w:val="0"/>
          <w:color w:val="F39800"/>
          <w:spacing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b/>
          <w:i w:val="0"/>
          <w:caps w:val="0"/>
          <w:color w:val="F39800"/>
          <w:spacing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i w:val="0"/>
          <w:caps w:val="0"/>
          <w:color w:val="F39800"/>
          <w:spacing w:val="0"/>
          <w:sz w:val="24"/>
          <w:szCs w:val="24"/>
          <w:lang w:val="en-US" w:eastAsia="zh-CN"/>
        </w:rPr>
      </w:pPr>
      <w:r>
        <w:rPr>
          <w:rFonts w:hint="eastAsia" w:ascii="微软雅黑" w:hAnsi="微软雅黑" w:eastAsia="微软雅黑" w:cs="微软雅黑"/>
          <w:b/>
          <w:i w:val="0"/>
          <w:caps w:val="0"/>
          <w:color w:val="F39800"/>
          <w:spacing w:val="0"/>
          <w:sz w:val="24"/>
          <w:szCs w:val="24"/>
          <w:lang w:val="en-US" w:eastAsia="zh-CN"/>
        </w:rPr>
        <w:t>联系方式</w:t>
      </w:r>
    </w:p>
    <w:p>
      <w:pPr>
        <w:keepNext w:val="0"/>
        <w:keepLines w:val="0"/>
        <w:pageBreakBefore w:val="0"/>
        <w:kinsoku/>
        <w:wordWrap/>
        <w:overflowPunct/>
        <w:topLinePunct w:val="0"/>
        <w:autoSpaceDE/>
        <w:autoSpaceDN/>
        <w:bidi w:val="0"/>
        <w:adjustRightInd/>
        <w:snapToGrid/>
        <w:spacing w:beforeLines="0" w:afterLines="0" w:line="380" w:lineRule="exact"/>
        <w:jc w:val="left"/>
        <w:textAlignment w:val="auto"/>
        <w:rPr>
          <w:rFonts w:hint="eastAsia" w:ascii="微软雅黑" w:hAnsi="微软雅黑" w:eastAsia="微软雅黑" w:cs="微软雅黑"/>
          <w:b/>
          <w:bCs w:val="0"/>
          <w:color w:val="auto"/>
          <w:sz w:val="20"/>
        </w:rPr>
      </w:pPr>
      <w:r>
        <w:rPr>
          <w:rFonts w:hint="eastAsia" w:ascii="微软雅黑" w:hAnsi="微软雅黑" w:eastAsia="微软雅黑" w:cs="微软雅黑"/>
          <w:b/>
          <w:bCs w:val="0"/>
          <w:color w:val="auto"/>
          <w:sz w:val="20"/>
        </w:rPr>
        <w:t>订展咨询</w:t>
      </w:r>
    </w:p>
    <w:p>
      <w:pPr>
        <w:widowControl/>
        <w:jc w:val="left"/>
        <w:rPr>
          <w:rFonts w:ascii="微软雅黑" w:hAnsi="微软雅黑" w:eastAsia="微软雅黑" w:cs="微软雅黑"/>
          <w:color w:val="3E3A39"/>
          <w:kern w:val="0"/>
          <w:sz w:val="18"/>
          <w:szCs w:val="18"/>
        </w:rPr>
      </w:pPr>
      <w:r>
        <w:rPr>
          <w:rFonts w:hint="eastAsia" w:ascii="微软雅黑" w:hAnsi="微软雅黑" w:eastAsia="微软雅黑" w:cs="微软雅黑"/>
          <w:color w:val="3E3A39"/>
          <w:kern w:val="0"/>
          <w:sz w:val="18"/>
          <w:szCs w:val="18"/>
          <w:lang w:val="en-US" w:eastAsia="zh-CN"/>
        </w:rPr>
        <w:t>王</w:t>
      </w:r>
      <w:r>
        <w:rPr>
          <w:rFonts w:hint="eastAsia" w:ascii="微软雅黑" w:hAnsi="微软雅黑" w:eastAsia="微软雅黑" w:cs="微软雅黑"/>
          <w:color w:val="3E3A39"/>
          <w:kern w:val="0"/>
          <w:sz w:val="18"/>
          <w:szCs w:val="18"/>
        </w:rPr>
        <w:t>先生</w:t>
      </w:r>
    </w:p>
    <w:p>
      <w:pPr>
        <w:widowControl/>
        <w:jc w:val="left"/>
        <w:rPr>
          <w:rFonts w:hint="default" w:ascii="微软雅黑" w:hAnsi="微软雅黑" w:eastAsia="微软雅黑" w:cs="微软雅黑"/>
          <w:color w:val="3E3A39"/>
          <w:kern w:val="0"/>
          <w:sz w:val="18"/>
          <w:szCs w:val="18"/>
          <w:lang w:val="en-US" w:eastAsia="zh-CN"/>
        </w:rPr>
      </w:pPr>
      <w:r>
        <w:rPr>
          <w:rFonts w:hint="eastAsia" w:ascii="微软雅黑" w:hAnsi="微软雅黑" w:eastAsia="微软雅黑" w:cs="微软雅黑"/>
          <w:color w:val="3E3A39"/>
          <w:kern w:val="0"/>
          <w:sz w:val="18"/>
          <w:szCs w:val="18"/>
        </w:rPr>
        <w:t>电话：</w:t>
      </w:r>
      <w:r>
        <w:rPr>
          <w:rFonts w:hint="eastAsia" w:ascii="微软雅黑" w:hAnsi="微软雅黑" w:eastAsia="微软雅黑" w:cs="微软雅黑"/>
          <w:color w:val="3E3A39"/>
          <w:kern w:val="0"/>
          <w:sz w:val="18"/>
          <w:szCs w:val="18"/>
          <w:lang w:val="en-US" w:eastAsia="zh-CN"/>
        </w:rPr>
        <w:t>+86 21 33231323</w:t>
      </w:r>
    </w:p>
    <w:p>
      <w:pPr>
        <w:widowControl/>
        <w:jc w:val="left"/>
        <w:rPr>
          <w:rStyle w:val="11"/>
          <w:rFonts w:hint="eastAsia" w:ascii="微软雅黑" w:hAnsi="微软雅黑" w:eastAsia="微软雅黑" w:cs="微软雅黑"/>
          <w:kern w:val="0"/>
          <w:sz w:val="18"/>
          <w:szCs w:val="18"/>
          <w:lang w:val="en-US" w:eastAsia="zh-CN"/>
        </w:rPr>
      </w:pPr>
      <w:r>
        <w:rPr>
          <w:rFonts w:hint="eastAsia" w:ascii="微软雅黑" w:hAnsi="微软雅黑" w:eastAsia="微软雅黑" w:cs="微软雅黑"/>
          <w:color w:val="3E3A39"/>
          <w:kern w:val="0"/>
          <w:sz w:val="18"/>
          <w:szCs w:val="18"/>
        </w:rPr>
        <w:t>邮箱：</w:t>
      </w:r>
      <w:r>
        <w:rPr>
          <w:rStyle w:val="11"/>
          <w:rFonts w:hint="eastAsia" w:ascii="微软雅黑" w:hAnsi="微软雅黑" w:eastAsia="微软雅黑" w:cs="微软雅黑"/>
          <w:kern w:val="0"/>
          <w:sz w:val="18"/>
          <w:szCs w:val="18"/>
          <w:lang w:val="en-US" w:eastAsia="zh-CN"/>
        </w:rPr>
        <w:fldChar w:fldCharType="begin"/>
      </w:r>
      <w:r>
        <w:rPr>
          <w:rStyle w:val="11"/>
          <w:rFonts w:hint="eastAsia" w:ascii="微软雅黑" w:hAnsi="微软雅黑" w:eastAsia="微软雅黑" w:cs="微软雅黑"/>
          <w:kern w:val="0"/>
          <w:sz w:val="18"/>
          <w:szCs w:val="18"/>
          <w:lang w:val="en-US" w:eastAsia="zh-CN"/>
        </w:rPr>
        <w:instrText xml:space="preserve"> HYPERLINK "mailto:sales@chemtechsh.com" </w:instrText>
      </w:r>
      <w:r>
        <w:rPr>
          <w:rStyle w:val="11"/>
          <w:rFonts w:hint="eastAsia" w:ascii="微软雅黑" w:hAnsi="微软雅黑" w:eastAsia="微软雅黑" w:cs="微软雅黑"/>
          <w:kern w:val="0"/>
          <w:sz w:val="18"/>
          <w:szCs w:val="18"/>
          <w:lang w:val="en-US" w:eastAsia="zh-CN"/>
        </w:rPr>
        <w:fldChar w:fldCharType="separate"/>
      </w:r>
      <w:r>
        <w:rPr>
          <w:rStyle w:val="11"/>
          <w:rFonts w:hint="eastAsia" w:ascii="微软雅黑" w:hAnsi="微软雅黑" w:eastAsia="微软雅黑" w:cs="微软雅黑"/>
          <w:kern w:val="0"/>
          <w:sz w:val="18"/>
          <w:szCs w:val="18"/>
          <w:lang w:val="en-US" w:eastAsia="zh-CN"/>
        </w:rPr>
        <w:t>sales@chemtechsh.com</w:t>
      </w:r>
      <w:r>
        <w:rPr>
          <w:rStyle w:val="11"/>
          <w:rFonts w:hint="eastAsia" w:ascii="微软雅黑" w:hAnsi="微软雅黑" w:eastAsia="微软雅黑" w:cs="微软雅黑"/>
          <w:kern w:val="0"/>
          <w:sz w:val="18"/>
          <w:szCs w:val="18"/>
          <w:lang w:val="en-US" w:eastAsia="zh-CN"/>
        </w:rPr>
        <w:fldChar w:fldCharType="end"/>
      </w:r>
    </w:p>
    <w:p>
      <w:pPr>
        <w:widowControl/>
        <w:jc w:val="left"/>
        <w:rPr>
          <w:rStyle w:val="11"/>
          <w:rFonts w:hint="eastAsia" w:ascii="微软雅黑" w:hAnsi="微软雅黑" w:eastAsia="微软雅黑" w:cs="微软雅黑"/>
          <w:kern w:val="0"/>
          <w:sz w:val="18"/>
          <w:szCs w:val="18"/>
          <w:lang w:val="en-US" w:eastAsia="zh-CN"/>
        </w:rPr>
      </w:pPr>
    </w:p>
    <w:p>
      <w:pPr>
        <w:keepNext w:val="0"/>
        <w:keepLines w:val="0"/>
        <w:pageBreakBefore w:val="0"/>
        <w:kinsoku/>
        <w:wordWrap/>
        <w:overflowPunct/>
        <w:topLinePunct w:val="0"/>
        <w:autoSpaceDE/>
        <w:autoSpaceDN/>
        <w:bidi w:val="0"/>
        <w:adjustRightInd/>
        <w:snapToGrid/>
        <w:spacing w:beforeLines="0" w:afterLines="0" w:line="320" w:lineRule="exact"/>
        <w:jc w:val="left"/>
        <w:textAlignment w:val="auto"/>
        <w:rPr>
          <w:rFonts w:hint="eastAsia" w:ascii="微软雅黑" w:hAnsi="微软雅黑" w:eastAsia="微软雅黑" w:cs="微软雅黑"/>
          <w:b/>
          <w:bCs w:val="0"/>
          <w:color w:val="auto"/>
          <w:sz w:val="20"/>
        </w:rPr>
      </w:pPr>
      <w:r>
        <w:rPr>
          <w:rFonts w:hint="eastAsia" w:ascii="微软雅黑" w:hAnsi="微软雅黑" w:eastAsia="微软雅黑" w:cs="微软雅黑"/>
          <w:b/>
          <w:bCs w:val="0"/>
          <w:color w:val="auto"/>
          <w:sz w:val="20"/>
        </w:rPr>
        <w:t>活动及媒体咨询</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微软雅黑" w:hAnsi="微软雅黑" w:eastAsia="微软雅黑" w:cs="微软雅黑"/>
          <w:color w:val="3E3A39"/>
          <w:kern w:val="0"/>
          <w:sz w:val="18"/>
          <w:szCs w:val="18"/>
        </w:rPr>
      </w:pPr>
      <w:r>
        <w:rPr>
          <w:rFonts w:hint="eastAsia" w:ascii="微软雅黑" w:hAnsi="微软雅黑" w:eastAsia="微软雅黑" w:cs="微软雅黑"/>
          <w:color w:val="3E3A39"/>
          <w:kern w:val="0"/>
          <w:sz w:val="18"/>
          <w:szCs w:val="18"/>
          <w:lang w:val="en-US" w:eastAsia="zh-CN"/>
        </w:rPr>
        <w:t>崔</w:t>
      </w:r>
      <w:r>
        <w:rPr>
          <w:rFonts w:hint="eastAsia" w:ascii="微软雅黑" w:hAnsi="微软雅黑" w:eastAsia="微软雅黑" w:cs="微软雅黑"/>
          <w:color w:val="3E3A39"/>
          <w:kern w:val="0"/>
          <w:sz w:val="18"/>
          <w:szCs w:val="18"/>
        </w:rPr>
        <w:t>女士</w:t>
      </w:r>
    </w:p>
    <w:p>
      <w:pPr>
        <w:widowControl/>
        <w:jc w:val="left"/>
        <w:rPr>
          <w:rFonts w:hint="default" w:ascii="微软雅黑" w:hAnsi="微软雅黑" w:eastAsia="微软雅黑" w:cs="微软雅黑"/>
          <w:color w:val="3E3A39"/>
          <w:kern w:val="0"/>
          <w:sz w:val="18"/>
          <w:szCs w:val="18"/>
          <w:lang w:val="en-US" w:eastAsia="zh-CN"/>
        </w:rPr>
      </w:pPr>
      <w:r>
        <w:rPr>
          <w:rFonts w:hint="eastAsia" w:ascii="微软雅黑" w:hAnsi="微软雅黑" w:eastAsia="微软雅黑" w:cs="微软雅黑"/>
          <w:color w:val="3E3A39"/>
          <w:kern w:val="0"/>
          <w:sz w:val="18"/>
          <w:szCs w:val="18"/>
        </w:rPr>
        <w:t>电话：86-21-332314</w:t>
      </w:r>
      <w:r>
        <w:rPr>
          <w:rFonts w:hint="eastAsia" w:ascii="微软雅黑" w:hAnsi="微软雅黑" w:eastAsia="微软雅黑" w:cs="微软雅黑"/>
          <w:color w:val="3E3A39"/>
          <w:kern w:val="0"/>
          <w:sz w:val="18"/>
          <w:szCs w:val="18"/>
          <w:lang w:val="en-US" w:eastAsia="zh-CN"/>
        </w:rPr>
        <w:t>07</w:t>
      </w:r>
    </w:p>
    <w:p>
      <w:pPr>
        <w:widowControl/>
        <w:jc w:val="left"/>
        <w:rPr>
          <w:rFonts w:hint="eastAsia" w:ascii="微软雅黑" w:hAnsi="微软雅黑" w:eastAsia="微软雅黑" w:cs="微软雅黑"/>
          <w:color w:val="3E3A39"/>
          <w:kern w:val="0"/>
          <w:sz w:val="18"/>
          <w:szCs w:val="18"/>
          <w:lang w:val="en-US" w:eastAsia="zh-CN"/>
        </w:rPr>
      </w:pPr>
      <w:r>
        <w:rPr>
          <w:rFonts w:hint="eastAsia" w:ascii="微软雅黑" w:hAnsi="微软雅黑" w:eastAsia="微软雅黑" w:cs="微软雅黑"/>
          <w:color w:val="3E3A39"/>
          <w:kern w:val="0"/>
          <w:sz w:val="18"/>
          <w:szCs w:val="18"/>
        </w:rPr>
        <w:t>邮箱：</w:t>
      </w:r>
      <w:r>
        <w:rPr>
          <w:rFonts w:hint="eastAsia" w:ascii="微软雅黑" w:hAnsi="微软雅黑" w:eastAsia="微软雅黑" w:cs="微软雅黑"/>
          <w:color w:val="3E3A39"/>
          <w:kern w:val="0"/>
          <w:sz w:val="18"/>
          <w:szCs w:val="18"/>
        </w:rPr>
        <w:fldChar w:fldCharType="begin"/>
      </w:r>
      <w:r>
        <w:rPr>
          <w:rFonts w:hint="eastAsia" w:ascii="微软雅黑" w:hAnsi="微软雅黑" w:eastAsia="微软雅黑" w:cs="微软雅黑"/>
          <w:color w:val="3E3A39"/>
          <w:kern w:val="0"/>
          <w:sz w:val="18"/>
          <w:szCs w:val="18"/>
        </w:rPr>
        <w:instrText xml:space="preserve"> HYPERLINK "mailto:marcom@chemtechsh.com" </w:instrText>
      </w:r>
      <w:r>
        <w:rPr>
          <w:rFonts w:hint="eastAsia" w:ascii="微软雅黑" w:hAnsi="微软雅黑" w:eastAsia="微软雅黑" w:cs="微软雅黑"/>
          <w:color w:val="3E3A39"/>
          <w:kern w:val="0"/>
          <w:sz w:val="18"/>
          <w:szCs w:val="18"/>
        </w:rPr>
        <w:fldChar w:fldCharType="separate"/>
      </w:r>
      <w:r>
        <w:rPr>
          <w:rStyle w:val="11"/>
          <w:rFonts w:hint="eastAsia" w:ascii="微软雅黑" w:hAnsi="微软雅黑" w:eastAsia="微软雅黑" w:cs="微软雅黑"/>
          <w:kern w:val="0"/>
          <w:sz w:val="18"/>
          <w:szCs w:val="18"/>
        </w:rPr>
        <w:t>marcom@</w:t>
      </w:r>
      <w:r>
        <w:rPr>
          <w:rStyle w:val="11"/>
          <w:rFonts w:hint="eastAsia" w:ascii="微软雅黑" w:hAnsi="微软雅黑" w:eastAsia="微软雅黑" w:cs="微软雅黑"/>
          <w:kern w:val="0"/>
          <w:sz w:val="18"/>
          <w:szCs w:val="18"/>
          <w:lang w:val="en-US" w:eastAsia="zh-CN"/>
        </w:rPr>
        <w:t>chemtechsh</w:t>
      </w:r>
      <w:r>
        <w:rPr>
          <w:rStyle w:val="11"/>
          <w:rFonts w:hint="eastAsia" w:ascii="微软雅黑" w:hAnsi="微软雅黑" w:eastAsia="微软雅黑" w:cs="微软雅黑"/>
          <w:kern w:val="0"/>
          <w:sz w:val="18"/>
          <w:szCs w:val="18"/>
        </w:rPr>
        <w:t>.co</w:t>
      </w:r>
      <w:r>
        <w:rPr>
          <w:rStyle w:val="11"/>
          <w:rFonts w:hint="eastAsia" w:ascii="微软雅黑" w:hAnsi="微软雅黑" w:eastAsia="微软雅黑" w:cs="微软雅黑"/>
          <w:kern w:val="0"/>
          <w:sz w:val="18"/>
          <w:szCs w:val="18"/>
          <w:lang w:val="en-US" w:eastAsia="zh-CN"/>
        </w:rPr>
        <w:t>m</w:t>
      </w:r>
      <w:r>
        <w:rPr>
          <w:rFonts w:hint="eastAsia" w:ascii="微软雅黑" w:hAnsi="微软雅黑" w:eastAsia="微软雅黑" w:cs="微软雅黑"/>
          <w:color w:val="3E3A39"/>
          <w:kern w:val="0"/>
          <w:sz w:val="18"/>
          <w:szCs w:val="18"/>
        </w:rPr>
        <w:fldChar w:fldCharType="end"/>
      </w:r>
    </w:p>
    <w:p>
      <w:pPr>
        <w:spacing w:beforeLines="0" w:afterLines="0"/>
        <w:jc w:val="left"/>
        <w:rPr>
          <w:rFonts w:hint="eastAsia" w:ascii="微软雅黑" w:hAnsi="微软雅黑" w:eastAsia="微软雅黑" w:cs="微软雅黑"/>
          <w:color w:val="1A1A1A"/>
          <w:sz w:val="16"/>
        </w:rPr>
      </w:pPr>
    </w:p>
    <w:p>
      <w:pPr>
        <w:widowControl/>
        <w:rPr>
          <w:rFonts w:ascii="微软雅黑" w:hAnsi="微软雅黑" w:eastAsia="微软雅黑" w:cs="微软雅黑"/>
          <w:b/>
          <w:color w:val="000000" w:themeColor="text1"/>
          <w:kern w:val="0"/>
          <w:sz w:val="20"/>
          <w:szCs w:val="20"/>
          <w14:textFill>
            <w14:solidFill>
              <w14:schemeClr w14:val="tx1"/>
            </w14:solidFill>
          </w14:textFill>
        </w:rPr>
      </w:pPr>
      <w:r>
        <w:rPr>
          <w:rFonts w:hint="eastAsia" w:ascii="微软雅黑" w:hAnsi="微软雅黑" w:eastAsia="微软雅黑" w:cs="微软雅黑"/>
          <w:b/>
          <w:color w:val="000000" w:themeColor="text1"/>
          <w:kern w:val="0"/>
          <w:sz w:val="20"/>
          <w:szCs w:val="20"/>
          <w14:textFill>
            <w14:solidFill>
              <w14:schemeClr w14:val="tx1"/>
            </w14:solidFill>
          </w14:textFill>
        </w:rPr>
        <w:t>公司简介</w:t>
      </w:r>
    </w:p>
    <w:p>
      <w:pPr>
        <w:widowControl/>
        <w:jc w:val="left"/>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14:textFill>
            <w14:solidFill>
              <w14:schemeClr w14:val="tx1"/>
            </w14:solidFill>
          </w14:textFill>
        </w:rPr>
        <w:t>上海荷祥会展有限公司（原名：上海荷瑞会展有限公司）创立于2007年，是CHC集团下属成员之一，同时也是荷兰阿姆斯特丹展览中心(RAI)全球品牌展会在大中国区的独家代表机构。作为一家历时十余载，拥有丰富筹划和组织国内外专业品牌展览会经验的主办机构，荷祥始终秉承工匠精神，专注于B2B领域，致力于打造卓越的国际性环保商贸平台。</w:t>
      </w:r>
      <w:r>
        <w:rPr>
          <w:rFonts w:hint="eastAsia" w:ascii="微软雅黑" w:hAnsi="微软雅黑" w:eastAsia="微软雅黑" w:cs="微软雅黑"/>
          <w:color w:val="000000" w:themeColor="text1"/>
          <w:kern w:val="0"/>
          <w:sz w:val="18"/>
          <w:szCs w:val="18"/>
          <w14:textFill>
            <w14:solidFill>
              <w14:schemeClr w14:val="tx1"/>
            </w14:solidFill>
          </w14:textFill>
        </w:rPr>
        <w:br w:type="textWrapping"/>
      </w:r>
      <w:r>
        <w:rPr>
          <w:rFonts w:hint="eastAsia" w:ascii="微软雅黑" w:hAnsi="微软雅黑" w:eastAsia="微软雅黑" w:cs="微软雅黑"/>
          <w:color w:val="000000" w:themeColor="text1"/>
          <w:kern w:val="0"/>
          <w:sz w:val="18"/>
          <w:szCs w:val="18"/>
          <w14:textFill>
            <w14:solidFill>
              <w14:schemeClr w14:val="tx1"/>
            </w14:solidFill>
          </w14:textFill>
        </w:rPr>
        <w:br w:type="textWrapping"/>
      </w:r>
      <w:r>
        <w:rPr>
          <w:rFonts w:hint="eastAsia" w:ascii="微软雅黑" w:hAnsi="微软雅黑" w:eastAsia="微软雅黑" w:cs="微软雅黑"/>
          <w:color w:val="000000" w:themeColor="text1"/>
          <w:kern w:val="0"/>
          <w:sz w:val="18"/>
          <w:szCs w:val="18"/>
          <w14:textFill>
            <w14:solidFill>
              <w14:schemeClr w14:val="tx1"/>
            </w14:solidFill>
          </w14:textFill>
        </w:rPr>
        <w:t>目前，荷祥每年主办或参与组织的海内外展览会超过20场，核心业务范围包括立足于中国市场的环保与能源行业相关展览会，海外合作展览会项目以及B2B电子商务。</w:t>
      </w:r>
    </w:p>
    <w:p>
      <w:pPr>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wMGRlYjM5YzNmMDU4ZDc2YjdlNzQ1YmJkZDhiNjIifQ=="/>
  </w:docVars>
  <w:rsids>
    <w:rsidRoot w:val="00172A27"/>
    <w:rsid w:val="0008729F"/>
    <w:rsid w:val="00210007"/>
    <w:rsid w:val="00316A76"/>
    <w:rsid w:val="00386B73"/>
    <w:rsid w:val="00395379"/>
    <w:rsid w:val="006271EA"/>
    <w:rsid w:val="007628F8"/>
    <w:rsid w:val="009C6E78"/>
    <w:rsid w:val="00CF2F35"/>
    <w:rsid w:val="00D22F90"/>
    <w:rsid w:val="00D551D1"/>
    <w:rsid w:val="00EB5918"/>
    <w:rsid w:val="00F25EF7"/>
    <w:rsid w:val="067332A1"/>
    <w:rsid w:val="0C236F57"/>
    <w:rsid w:val="0E38668C"/>
    <w:rsid w:val="1213478A"/>
    <w:rsid w:val="152C2D80"/>
    <w:rsid w:val="15C249BF"/>
    <w:rsid w:val="19C06109"/>
    <w:rsid w:val="1B005EF5"/>
    <w:rsid w:val="20763034"/>
    <w:rsid w:val="22CA72C9"/>
    <w:rsid w:val="249D604A"/>
    <w:rsid w:val="26A41927"/>
    <w:rsid w:val="28EC39CB"/>
    <w:rsid w:val="29C414D0"/>
    <w:rsid w:val="2A6E284C"/>
    <w:rsid w:val="32E3765D"/>
    <w:rsid w:val="331372EF"/>
    <w:rsid w:val="36B37A5C"/>
    <w:rsid w:val="393306F7"/>
    <w:rsid w:val="39516412"/>
    <w:rsid w:val="39D03B2D"/>
    <w:rsid w:val="3C7106FC"/>
    <w:rsid w:val="3EFE1B7A"/>
    <w:rsid w:val="3F415100"/>
    <w:rsid w:val="40207A64"/>
    <w:rsid w:val="490D45C5"/>
    <w:rsid w:val="4BAF1E80"/>
    <w:rsid w:val="4C577CCF"/>
    <w:rsid w:val="4D1B2FD4"/>
    <w:rsid w:val="4DFA1C78"/>
    <w:rsid w:val="52DA0B0A"/>
    <w:rsid w:val="52F00893"/>
    <w:rsid w:val="581B323B"/>
    <w:rsid w:val="59591E50"/>
    <w:rsid w:val="5A6D00F9"/>
    <w:rsid w:val="617C21E6"/>
    <w:rsid w:val="652A33C8"/>
    <w:rsid w:val="67CB1335"/>
    <w:rsid w:val="69EE2999"/>
    <w:rsid w:val="6AD64B02"/>
    <w:rsid w:val="6B380C20"/>
    <w:rsid w:val="6B9D19AA"/>
    <w:rsid w:val="6BA51E68"/>
    <w:rsid w:val="70A54CCD"/>
    <w:rsid w:val="735073DE"/>
    <w:rsid w:val="73A16B62"/>
    <w:rsid w:val="74BC6CA4"/>
    <w:rsid w:val="7AE07E23"/>
    <w:rsid w:val="7FD47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5"/>
    <w:semiHidden/>
    <w:unhideWhenUsed/>
    <w:qFormat/>
    <w:uiPriority w:val="99"/>
    <w:pPr>
      <w:tabs>
        <w:tab w:val="center" w:pos="4153"/>
        <w:tab w:val="right" w:pos="8306"/>
      </w:tabs>
      <w:snapToGrid w:val="0"/>
      <w:jc w:val="left"/>
    </w:pPr>
    <w:rPr>
      <w:sz w:val="18"/>
      <w:szCs w:val="18"/>
    </w:rPr>
  </w:style>
  <w:style w:type="paragraph" w:styleId="5">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character" w:styleId="10">
    <w:name w:val="Emphasis"/>
    <w:basedOn w:val="8"/>
    <w:qFormat/>
    <w:uiPriority w:val="20"/>
    <w:rPr>
      <w:i/>
    </w:rPr>
  </w:style>
  <w:style w:type="character" w:styleId="11">
    <w:name w:val="Hyperlink"/>
    <w:basedOn w:val="8"/>
    <w:qFormat/>
    <w:uiPriority w:val="0"/>
    <w:rPr>
      <w:color w:val="0000FF" w:themeColor="hyperlink"/>
      <w:u w:val="single"/>
      <w14:textFill>
        <w14:solidFill>
          <w14:schemeClr w14:val="hlink"/>
        </w14:solidFill>
      </w14:textFill>
    </w:rPr>
  </w:style>
  <w:style w:type="character" w:customStyle="1" w:styleId="12">
    <w:name w:val="批注框文本 Char"/>
    <w:basedOn w:val="8"/>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页眉 Char"/>
    <w:basedOn w:val="8"/>
    <w:link w:val="5"/>
    <w:semiHidden/>
    <w:qFormat/>
    <w:uiPriority w:val="99"/>
    <w:rPr>
      <w:sz w:val="18"/>
      <w:szCs w:val="18"/>
    </w:rPr>
  </w:style>
  <w:style w:type="character" w:customStyle="1" w:styleId="15">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2498</Words>
  <Characters>2705</Characters>
  <Lines>26</Lines>
  <Paragraphs>7</Paragraphs>
  <TotalTime>11</TotalTime>
  <ScaleCrop>false</ScaleCrop>
  <LinksUpToDate>false</LinksUpToDate>
  <CharactersWithSpaces>2822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2019-09-05T07:25:00Z</dcterms:created>
  <dc:creator>carina</dc:creator>
  <cp:lastModifiedBy>金陈杰</cp:lastModifiedBy>
  <dcterms:modified xsi:type="dcterms:W3CDTF">2022-09-27T04:25:24Z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92A691FE17094C5FAD185452BB38619C</vt:lpwstr>
  </property>
</Properties>
</file>