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firstLine="1440" w:firstLineChars="600"/>
        <w:jc w:val="left"/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202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3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中国（京津冀）储能技术及应用展览会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2640" w:firstLineChars="110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立足京津冀，开拓西北区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2160" w:firstLineChars="90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构建东北、华北、西北绿色能源市场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时间：2023年2月21-23日  地点：中国·石家庄国际会展中心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新时代，大市场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碳达峰、碳中和是一场能源革命，储能是这场能源革命的关键支撑技术。2021年以来，储能利好不断，在政策制定上，储能受到了前所未有的关注。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《新型储能指导意见》指出储能发展目标和方向，到2025年装机接近 当前规模的10倍，提振了行业信心; 《分时电价机制》将进 一步拉大峰谷电价差，为储能商业价值的实现提供空间;《白建或购买调峰能力增加并网规模》则鼓励新能源发电企业通过自建或购买的方式配置储能或调峰能力;《新版“两个细则”》首次将储能列为并网主体;《深化燃煤发电上网电价市场化改革》，在“放开两头”取得重要进 展，标志着电力市场化改革又迈出了重要一步，真正建立了“能跌能涨”的市场化电价机制....... 在双碳日标下，储能产业发展需跨越式提速提质。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“2023中国（京津冀）储能技术及应用展览会”伴随着中国储能产业的发展而发展，致力于搭建务实高效的全球储能合作网络，帮助储能行业对接市场与资本，推动储能商业化的市场和产业机制的建立，促进储能产业健康发展。中国（京津冀）储能大会作为我国储能产业发展重要的交流合作平台，在推动和宣传先进储能产品、科研成果转化与技术交流、政策与市场体系搭建、推动我国储能产业化、市场化、国际化等方面发挥着积极的促进作用。中国（京津冀）储能大会将继续发挥平台优势，助力储能产业高速健康发展。中国（京津冀）储能技术及应用大会将于2023年2月21-23日在石家庄国际会展中心举办。立足京津冀，开拓西北区；构建华北、西北绿色能源市场。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“2022中国（京津冀）储能技术与与应用展览会”诚邀国内外相关行业，助力国家3060双碳目标实现，一起见证能源改革发展之大局，欢迎业界领导同仁届时莅临现场参观、参展！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重点邀请：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  本次大会将重点邀请包括宁德时代、骆驼股份、禾望电气、索英电气、南都电源、瑞能电气、盛弘电气、奇点新能源、上能电气等行业知名企业参展，同时亦注重对展商企业品牌的塑造和推广，将与权威及行业媒体深度合作，重点宣传报道京津冀储能展。将邀请媒体有百度、360资讯、搜狐、今日头条、新浪、网易、新华网、人民网、经济网、环球网、大豫网、北极星光伏网、中国储能网、ofweek太阳能光伏网、pv001光伏网、PVP365、Solarbe光伏网、艾莱光伏网、《太阳能》杂志、华夏能源网、国际能源网、南度度、世纪新能源网、欧乐光伏网、太阳能光伏支架网、能源经济网、中国新能源网、环球光伏网、全民光伏网、淘光伏、电源门户、电源网、电子工业网、华人电池网、杆塔网、锂电网、光电巴巴、光伏测试网、光伏电力网、光伏交易网、光伏商贸网、光伏系统网、光伏英才网、硅业在线赢硅网、《东方照明》、《中国路灯》、《电源工业》杂志等300多家专业媒体对展商进行全方位、多角度、立体化报道。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目标观众：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政府职能部门：能源监管部门、产业园区'、城市规划和开发商；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电网公司：国家电网、南方电网、各省电力公司、电力科研机构、电力设计院、地方电科院；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电厂运营商/ 电站业主：热电厂、火电厂、风电场、光伏电站、电站投资方、电厂运营商、EPC总包方；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用能企业/ 铁塔用户/ 数据中心/ 新能汽车/ 光储充电站：用能大户、电信运营商、电信基站、铁塔用 户、互联网数据中心' 数据中心设计规划院所、数据中心机房建设单位；医院、石油化工、冶金钢铁、轨道交通、景观腱筑癩明工程 单位；UPS、电池回收与梯次利用、新能源汽 车、充电站运营商、充电桩企业。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储能技术厂商/ 集成商/ 设备商/能源局服务商：分布式发电/微电网、光伏系统集成工程商、风能快然气及生物质能发电工程商；储能设备及 技术供应商、储能电站工程商；能源系统集成商；能源运营商' EMC节能服务供应商、能效管理方案供应商；节能设备与技术供应商；锂 电、铅酸/液流电池、PCS厂商、BMS厂商、 电池材料生产商、节能公司、系统集成商、能源服务商等。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储能技术及材料: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1、压缩空气储能、飞轮储能、 抽水蓄能等物理储能技术及材料(压缩机、泵、储罐等) 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2、锂离子电池:各种材料体系动力/储能锂离子电池、固态电池及相关电池材料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3、液流电池:全钒液流电池、锌溴液流电池等储能技术及材料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4、铅酸蓄电池、铅碳电池等储能技术及材料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5、钠硫电池、水性钠离子电池、新型电池等化学储能技术及材料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6、镍氢电池及相关材料(镍带、隔膜、粘结剂、电解液等材料) 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7、氢储能及燃料电池:氢气生产/供应设备、氢气储存设备、加氢站、燃料电池系统及组件、燃料电池相关设备及装置、测试及分析仪器，燃料电池整车等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8、储热/冷、熔融盐储热; 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9、超级电容、超导储能等；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可再生能源发电并网、输配电系统及设备: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1、光伏系统及组件设备、风电系统及组件设备；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2、并网逆变器、轻型直流设备、运行监控装置、并网控制系统、柔性输电设备、特高压输电设备、 高温超导设备; 3、高温超导电缆、配电自动化系统及保护装置、智能开关设备、变压器、互感器、智能组件、数字化变电站、变电站综合自动化、配网自动化装置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4、输配电在线监测、故障诊断及自愈装置、电能质量监测、谐波治理及无功补偿、超导电工技术、各类新型电线电缆、复合材料、安全防护等;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储能系统及EPC工程: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1、分布式能源与储能系统:微电网、用户侧储能、户用储能系统、军用储能系统、无电人口地区储能系统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2、集中式可再生能源发电系统:电网侧规模化储能系统、并网逆变器、调峰电站、调频电站、火电储能联合调频系统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3、通讯基站储能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4、轨道交通储能能量回收系统5、数据中心电源、UPS电源、移动电源等储能电源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软件开发及信息通信: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1、能源网络运营商、能源网络开发商、能源数字服务商、信息能源系统集成商、信息能源融合应用开发商、储能信息网络软件开发;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2、物联网技术、云计算技术、移动互联网、大数据、多网融合技术、传输技术与设备、接入设备、光纤光缆、工业以太网、数据通信与网络技术及相关产品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电动汽车充换电及配套设备: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1、充电桩、充电站、充电站配电设备、停车场充电设施及智能监控设备;2、电动汽车储充换电站、车电互联、光储充-体化解决方案;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电池测试与认证: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●1、 各类储能电池测试仪器、设备防护、智能评估诊断技术;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 ●2、安全认证机构等;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大会组委会：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联系人：胡海瑞173 1634 7338 （微信同号）</w:t>
      </w:r>
    </w:p>
    <w:p>
      <w:pPr>
        <w:keepNext w:val="0"/>
        <w:keepLines w:val="0"/>
        <w:widowControl/>
        <w:suppressLineNumbers w:val="0"/>
        <w:shd w:val="clear" w:fill="FFFFFF"/>
        <w:wordWrap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>邮  箱：2261994297@qq.com</w:t>
      </w:r>
    </w:p>
    <w:p>
      <w:pPr>
        <w:rPr>
          <w:rFonts w:hint="eastAsia" w:eastAsiaTheme="minorEastAsia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GRlYjM5YzNmMDU4ZDc2YjdlNzQ1YmJkZDhiNjIifQ=="/>
  </w:docVars>
  <w:rsids>
    <w:rsidRoot w:val="4E2C19C8"/>
    <w:rsid w:val="09112A48"/>
    <w:rsid w:val="0A674CCF"/>
    <w:rsid w:val="0C6010E8"/>
    <w:rsid w:val="1B4D77B0"/>
    <w:rsid w:val="260B06F0"/>
    <w:rsid w:val="27606224"/>
    <w:rsid w:val="2A612F60"/>
    <w:rsid w:val="43A85972"/>
    <w:rsid w:val="47D0086B"/>
    <w:rsid w:val="4E2C19C8"/>
    <w:rsid w:val="540569D0"/>
    <w:rsid w:val="580515D3"/>
    <w:rsid w:val="5FD364F3"/>
    <w:rsid w:val="6E2C7C8E"/>
    <w:rsid w:val="79CD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2523</Words>
  <Characters>2625</Characters>
  <Lines>0</Lines>
  <Paragraphs>0</Paragraphs>
  <TotalTime>2</TotalTime>
  <ScaleCrop>false</ScaleCrop>
  <LinksUpToDate>false</LinksUpToDate>
  <CharactersWithSpaces>2695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2021-12-28T08:27:00Z</dcterms:created>
  <dc:creator>永信</dc:creator>
  <cp:lastModifiedBy>金陈杰</cp:lastModifiedBy>
  <cp:lastPrinted>2021-12-28T09:38:00Z</cp:lastPrinted>
  <dcterms:modified xsi:type="dcterms:W3CDTF">2022-10-20T07:07:00Z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427EC90C3D4248A1844644F3E5AF48F4</vt:lpwstr>
  </property>
</Properties>
</file>