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3深圳</w:t>
      </w:r>
      <w:r>
        <w:rPr>
          <w:rFonts w:hint="default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国际电源产品及技术</w:t>
      </w:r>
      <w:r>
        <w:rPr>
          <w:rFonts w:hint="default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展览会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时间：202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3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4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9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日-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11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日   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地点：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深圳会展中心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lang w:eastAsia="zh-CN" w:bidi="ar"/>
          <w14:textFill>
            <w14:solidFill>
              <w14:schemeClr w14:val="tx1"/>
            </w14:solidFill>
          </w14:textFill>
        </w:rPr>
        <w:t>展会介绍：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伴随着中国经济的持续快速增长,中国电源产业呈现良好的发展态势,2016年中国电源市场规模首次突破2000亿大关,截止至20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20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年中国电源行业市场规模达到2321亿元,同比增长12．89%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，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市场分析机构预计中国电源市场将在202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5</w:t>
      </w:r>
      <w:bookmarkStart w:id="0" w:name="_GoBack"/>
      <w:bookmarkEnd w:id="0"/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年迎来2676亿元的规模。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202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3深圳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国际电源产品及技术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展览会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将于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4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9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-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11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日在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深圳会展中心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隆重举办，为中国电源行业及产业链搭建一个国际性的交流贸易平台。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202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3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年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深圳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国际电源产品及技术展预计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展览面积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3,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5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000平方米,预计将吸引超过500家电源相关企业参与,同时预计将有1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00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多个采购团和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7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0000多名人次专业观众莅临现场参观交流。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届时，欢迎相关厂家前来参观参展，期待您的参与！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上届展会汇聚了华葆电源、盛弘电气、星恒电源、倍特力、辉能科技、艾默生、五丰电子、天河电子、新电元、昱通、荷贝克、科士达、雷诺士、合肥阳光、三科电器、村山电子、明纬、科华、台达集团、易达威锐、恒电电源、航天电源、群光科技、TDK、飞宏科技、苏克士等近500家知名企业参与</w:t>
      </w:r>
    </w:p>
    <w:p>
      <w:pPr>
        <w:rPr>
          <w:rFonts w:hint="default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lang w:eastAsia="zh-CN" w:bidi="ar"/>
          <w14:textFill>
            <w14:solidFill>
              <w14:schemeClr w14:val="tx1"/>
            </w14:solidFill>
          </w14:textFill>
        </w:rPr>
        <w:t>参展范围：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普通电源展区: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开关电源、电源适配器、LED电源、UPS电源、移动电源(便携式电源)、变压器电源、逆变电源、交流稳压电源、直流稳压电源、DC/DC电源、稳压电源、通信电源、模块电源、变频电源、工控电源、EPS应急电源、电脑电源、净化电源、PC电源、整流电源、定制电源、加热电源、焊接电源/电弧电源、电镀电源、网络电源、电力操作电源、线性电源、电源控制器/驱动器、功率电源、参数电源、调压电源、稳压器、逆变器、直流电源;铁路、金融、航天航空、照明、高压等专用电源模块及各类定制电源产品;油机发电、风力发电、太阳能发电等专用电源设备等。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◆特种电源展区: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安防电源、高压电源、医疗电源 、军用电源、航空航天电源、激光电源、其他特种电源。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◆电子变压器、电感器展区: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电源设备变压器、电感器、工业用变压器、家电用变压器 、照明用变压器、 霓虹灯用变压器、特种变压器 、变压器测试仪器、变压器/电感器绕线设备及绝缘线材等。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◆电源配套产品展区: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各类电源用元器件(二三极管/整流器、可控硅、IGBT/MOS 管、电阻、电容等)、功率半导体、电容器、滤波器、示波器、保护器、PDU插座、电抗器、电源线、温控器、继电器、散热器及风扇、锂电池、蓄电池、电源模块盒体/机壳/机箱/机柜、连接线端子等。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◆电源制造设备及辅助材料展区: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电源/电池制造设备、电源/电池测试系统、电源测试治具、安规测试仪表、电磁兼容设备、灌胶设备电源、点胶设备、老化测试设备、电子负载等;密封硅胶、灌封胶、导热硅胶、绝缘套管、散热硅胶、磁性材料等。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◆电源相关软件: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监控系统、辅助设计软件、电源综合解决方案、电源测试服务、安规认证及其它电源管理相关软件等,电源安装工程及用具等。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论坛、研讨会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  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展会期间主办单位将组织多场研讨会，以开展国际技术、经贸交流，宣传、介绍产品。各单位均可报名申请举办，请自定交流主题，并与参展报名表一并报于组织单位，以便及早安排交流场地和设施，并提供配备：会议场地、桌椅、1台投影仪、2个麦克风、1块幕布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全面精准的宣传推广</w:t>
      </w:r>
      <w:r>
        <w:rPr>
          <w:rFonts w:hint="default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lang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通过与国内外同行及相关的行业协会合作宣传展会；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通过邮寄、传真、电子邮件等多种方式向国内外专业采购商、经销商发送参观邀请；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向重点买家直接邮寄展会快讯，并为提前预先登记，预先寄发入场证；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通过在百度和Google投放大量广告，对多个重点地区发放手机短信做针对性邀请；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通过与国内外相关展会、杂志、网站等深度合作，展会信息覆盖行业整个产业链；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利用高炮广告、地铁、微信公众号、报纸、电视台、广播电台、同行展会等投放海量广告；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苹方-简" w:hAnsi="苹方-简" w:eastAsia="苹方-简" w:cs="苹方-简"/>
          <w:b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具体参展费用及展位分布图，请与组委会联络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联系人：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胡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先生</w:t>
      </w:r>
    </w:p>
    <w:p>
      <w:pPr>
        <w:rPr>
          <w:rFonts w:hint="eastAsia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手机\微信：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13524378665</w:t>
      </w:r>
    </w:p>
    <w:p>
      <w:pPr>
        <w:rPr>
          <w:rFonts w:hint="eastAsia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在线QQ：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895892276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邮箱：</w:t>
      </w: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sales</w:t>
      </w:r>
      <w:r>
        <w:rPr>
          <w:rFonts w:hint="eastAsia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@fairmice.com</w:t>
      </w: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</w:pPr>
    </w:p>
    <w:p>
      <w:pP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苹方-简" w:hAnsi="苹方-简" w:eastAsia="苹方-简" w:cs="苹方-简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翩翩体-繁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Baghdad">
    <w:panose1 w:val="01000500000000020004"/>
    <w:charset w:val="00"/>
    <w:family w:val="auto"/>
    <w:pitch w:val="default"/>
    <w:sig w:usb0="80002003" w:usb1="80000000" w:usb2="00000008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Microsoft YaHei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苹方-简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SC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方正兰亭细黑_GBK">
    <w:altName w:val="苹方-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ntury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Mon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正文)">
    <w:altName w:val="苹方-简"/>
    <w:panose1 w:val="00000000000000000000"/>
    <w:charset w:val="00"/>
    <w:family w:val="auto"/>
    <w:pitch w:val="default"/>
    <w:sig w:usb0="00000000" w:usb1="00000000" w:usb2="00000001" w:usb3="00000000" w:csb0="0000019F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Calibri Light">
    <w:altName w:val="Verdana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文鼎中楷简">
    <w:altName w:val="苹方-简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叶根友毛笔行书2.0版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16" w:usb3="00000000" w:csb0="001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黑体">
    <w:altName w:val="汉仪中黑KW"/>
    <w:panose1 w:val="00000000000000000000"/>
    <w:charset w:val="88"/>
    <w:family w:val="auto"/>
    <w:pitch w:val="default"/>
    <w:sig w:usb0="00000000" w:usb1="00000000" w:usb2="00000016" w:usb3="00000000" w:csb0="001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-简">
    <w:panose1 w:val="02000000000000000000"/>
    <w:charset w:val="88"/>
    <w:family w:val="auto"/>
    <w:pitch w:val="default"/>
    <w:sig w:usb0="8000002F" w:usb1="0800004A" w:usb2="00000000" w:usb3="00000000" w:csb0="203E0000" w:csb1="00000000"/>
  </w:font>
  <w:font w:name="汉仪旗黑KW">
    <w:panose1 w:val="00020600040101010101"/>
    <w:charset w:val="88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8"/>
    <w:family w:val="auto"/>
    <w:pitch w:val="default"/>
    <w:sig w:usb0="A00002BF" w:usb1="18EF7CFA" w:usb2="00000016" w:usb3="00000000" w:csb0="00040000" w:csb1="00000000"/>
  </w:font>
  <w:font w:name="Andale mono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行楷">
    <w:altName w:val="行楷-简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ti-SC-Regula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MT">
    <w:altName w:val="苹方-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PingFangSC-Regula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￥ﾮﾋ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99F0"/>
    <w:rsid w:val="B9F78D40"/>
    <w:rsid w:val="F7FF99F0"/>
    <w:rsid w:val="FEFEB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2021-12-11T17:32:00Z</dcterms:created>
  <dc:creator>HYX</dc:creator>
  <cp:lastModifiedBy>HYX</cp:lastModifiedBy>
  <dcterms:modified xsi:type="dcterms:W3CDTF">2022-08-26T16:31:09Z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