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2023中国(上海)国际电源工业展览会暨高端论坛</w:t>
      </w:r>
    </w:p>
    <w:p>
      <w:pPr>
        <w:spacing w:line="520" w:lineRule="exact"/>
        <w:jc w:val="center"/>
        <w:rPr>
          <w:rStyle w:val="7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时间：20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～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日  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上海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国家会展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中心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4536"/>
          <w:tab w:val="left" w:pos="4678"/>
          <w:tab w:val="left" w:pos="4820"/>
          <w:tab w:val="left" w:pos="4962"/>
        </w:tabs>
        <w:spacing w:line="31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sz w:val="24"/>
          <w:szCs w:val="24"/>
        </w:rPr>
        <w:t xml:space="preserve">◆展会背景Exhibition background： </w:t>
      </w:r>
      <w:r>
        <w:rPr>
          <w:rFonts w:hint="eastAsia" w:ascii="微软雅黑" w:hAnsi="微软雅黑" w:eastAsia="微软雅黑" w:cs="微软雅黑"/>
          <w:b w:val="0"/>
          <w:bCs/>
          <w:color w:val="C0000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    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</w:t>
      </w:r>
    </w:p>
    <w:p>
      <w:pPr>
        <w:spacing w:line="31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上届展会己于2021年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在上海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新国际博览中心</w:t>
      </w:r>
      <w:r>
        <w:rPr>
          <w:rFonts w:hint="eastAsia" w:ascii="微软雅黑" w:hAnsi="微软雅黑" w:eastAsia="微软雅黑" w:cs="微软雅黑"/>
          <w:sz w:val="24"/>
          <w:szCs w:val="24"/>
        </w:rPr>
        <w:t>圆满结束，三天的展期共吸引了全球1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个国家和地区的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00多家厂商参展，展会总面积达到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0,000平米。知名展商包括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华为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伊顿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麦克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科士达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易事特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台达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诚联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阳光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科泰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正泰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艾普斯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茂硕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航天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明纬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科谷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超威永达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科华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南都、APC、日辉达</w:t>
      </w:r>
      <w:r>
        <w:rPr>
          <w:rFonts w:hint="eastAsia" w:ascii="微软雅黑" w:hAnsi="微软雅黑" w:eastAsia="微软雅黑" w:cs="微软雅黑"/>
          <w:sz w:val="24"/>
          <w:szCs w:val="24"/>
        </w:rPr>
        <w:t>等。三天的展期吸引了国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内26个省、市、自治区以及来自美国、英国、德国、法国、越南、意大利、俄罗斯、瑞士、印度、日本、韩国、新加坡、中国香港、台湾等30多个国家和地区的参观者共计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57693</w:t>
      </w:r>
      <w:r>
        <w:rPr>
          <w:rFonts w:hint="eastAsia" w:ascii="微软雅黑" w:hAnsi="微软雅黑" w:eastAsia="微软雅黑" w:cs="微软雅黑"/>
          <w:sz w:val="24"/>
          <w:szCs w:val="24"/>
        </w:rPr>
        <w:t>名，同期技术交流研讨会和新闻发布会共1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场，高层论坛2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场，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30多</w:t>
      </w:r>
      <w:r>
        <w:rPr>
          <w:rFonts w:hint="eastAsia" w:ascii="微软雅黑" w:hAnsi="微软雅黑" w:eastAsia="微软雅黑" w:cs="微软雅黑"/>
          <w:sz w:val="24"/>
          <w:szCs w:val="24"/>
        </w:rPr>
        <w:t>家一流媒体单位对展会进行了报道。展会的成功举办得到了相关主管部门的的高度认可。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1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随着航空航天、云计算、物联网、大数据、产业互联网和工业互联网等行业的高速发展，对电源的需求也逐步提升，</w:t>
      </w:r>
      <w:r>
        <w:rPr>
          <w:rFonts w:hint="eastAsia" w:ascii="微软雅黑" w:hAnsi="微软雅黑" w:eastAsia="微软雅黑" w:cs="微软雅黑"/>
          <w:sz w:val="24"/>
          <w:szCs w:val="24"/>
        </w:rPr>
        <w:t>电源是以电力电子学为核心的技术产品。“电源”是终端产品，“电源”产品是“电力电子”应用技术的具体产品体现。电力电子电源通常指采用电力电子技术的电源产品，是电力电子设备中重要组成成员。以电力电子学为核心技术的电源产业，电源行业是各类高科技产业发展的基础，所有的高精尖科技设备都需要电力电子电源的技术支持。随着 5G、新能源汽车等新兴行业的涌现和快速发展，预计未来五年行业市场将保持约8%的稳定增长态势，2025年我国电源市场规模有望达到 4887 亿元。电源行业广泛运用于各行各业，以国民经济密不可分。中国电源企业成立时间普遍较短，成立时间超过10年的企业仅占11.3个百分点，同时随着我国改革开放的逐渐加深，外资企业与合资企业逐渐增多，促使竞争加剧，同时也是对本土企业的机会与挑战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</w:t>
      </w:r>
    </w:p>
    <w:p>
      <w:pPr>
        <w:spacing w:line="31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对于电源企业的经营状况，由于整体需求旺盛，虽然竞争加剧，但是行业平均收入与利润均有所增加。同时为了企业在未来有进一步竞争的潜力，中国电源企业都加大研发的力度，增加研发人员。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为了推动中国电源工业的发展，</w:t>
      </w:r>
      <w:r>
        <w:rPr>
          <w:rFonts w:hint="eastAsia" w:ascii="微软雅黑" w:hAnsi="微软雅黑" w:eastAsia="微软雅黑" w:cs="微软雅黑"/>
          <w:sz w:val="24"/>
          <w:szCs w:val="24"/>
        </w:rPr>
        <w:t>作为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由</w:t>
      </w:r>
      <w:r>
        <w:rPr>
          <w:rFonts w:hint="eastAsia" w:ascii="微软雅黑" w:hAnsi="微软雅黑" w:eastAsia="微软雅黑" w:cs="微软雅黑"/>
          <w:sz w:val="24"/>
          <w:szCs w:val="24"/>
        </w:rPr>
        <w:t>众多国内外行业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协会及</w:t>
      </w:r>
      <w:r>
        <w:rPr>
          <w:rFonts w:hint="eastAsia" w:ascii="微软雅黑" w:hAnsi="微软雅黑" w:eastAsia="微软雅黑" w:cs="微软雅黑"/>
          <w:sz w:val="24"/>
          <w:szCs w:val="24"/>
        </w:rPr>
        <w:t>主管部门直接参与组织的电源领域的专业展览,以其“主题明确、特色突出、注重实效、不断创新”的一贯风格，在行业中的知名度与影响力与日俱升。业内人士已将其视为“了解行业信息、把握市场动态、展示企业品牌、拓展贸易渠道、寻求合作机会”的最佳平台。展会的良好效果赢得了众多展商和观众的好评与青睐。已成为亚洲权威性最强、专业性最高、规模最大的电源行业专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盛会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0" w:lineRule="atLeas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>◆参展范围Scope of Exhibits：</w:t>
      </w:r>
    </w:p>
    <w:p>
      <w:pPr>
        <w:spacing w:line="310" w:lineRule="exact"/>
        <w:ind w:right="191" w:rightChars="9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一、电源整机：UPS不间断电源、新型高压直流UPS、工控电源、电力操作电源、移动电源（便携式电源）、通信电源、EPS应急电源、LED电源、PC电源、通用交流电源、直流稳压电源、开关电源、变频电源、特种电源、汽车、铁路、金融、航天航空、照明、高压等专用电源模块及其他各类定制电源产品；油机发电、风力发电、太阳能发电设备、潮汐发电设备、充电电源设备等新能源产品；</w:t>
      </w:r>
    </w:p>
    <w:p>
      <w:pPr>
        <w:spacing w:line="310" w:lineRule="exact"/>
        <w:ind w:right="191" w:rightChars="9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二、电源配套产品：锂电池、蓄电池、太阳能电池、干电池、纽扣电池及各类新型电池产品；滤波器、保护器、PDU插座、电源模块盒体/机壳/机箱/机柜、连接线端子、电抗器、温控器、散热器及风扇等；</w:t>
      </w:r>
    </w:p>
    <w:p>
      <w:pPr>
        <w:spacing w:line="310" w:lineRule="exact"/>
        <w:ind w:right="191" w:rightChars="9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三、电子电源元器件: 电源管理IC、功率半导体、可控硅、继电器、整流桥、传感器、电感器、互感器、电阻器、压敏电阻器、电容器、 二极管、 三极管、光耦、线圈、开关等；</w:t>
      </w:r>
    </w:p>
    <w:p>
      <w:pPr>
        <w:spacing w:line="310" w:lineRule="exact"/>
        <w:ind w:right="191" w:rightChars="9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四、电子变压器：电源设备变压器、工业用变压器、家电用变压器 、照明用变压器、 霓虹灯用变压器、特种变压器 、变压器测试仪器、变压器/电感器绕线设备及绝缘线材等；</w:t>
      </w:r>
    </w:p>
    <w:p>
      <w:pPr>
        <w:spacing w:line="310" w:lineRule="exact"/>
        <w:ind w:right="191" w:rightChars="9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五、电源制造设备及辅助材料：电源/电池制造设备、电源/电池测试系统、电源测试治具、安规测试仪表、电磁兼容设备、示波器、电源老化测试设备、电子负载等；密封硅胶、灌封胶、绝缘套管、散热硅胶、磁性材料等； </w:t>
      </w:r>
    </w:p>
    <w:p>
      <w:pPr>
        <w:spacing w:line="310" w:lineRule="exact"/>
        <w:ind w:right="191" w:rightChars="9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六、电源相关软件：监控系统、辅助设计软件、电源综合解决方案、电源测试服务、安规认证及其它电源管理相关软件等，电源安装工程及用具；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◆敬请及时与我们沟通联络，获取详细展会信息： </w:t>
      </w: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Please communicate with us in time to get the latest exhibition information：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中国(上海)国际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电源工业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展览会组委会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展馆地址</w:t>
      </w:r>
      <w:r>
        <w:rPr>
          <w:rFonts w:hint="eastAsia" w:ascii="微软雅黑" w:hAnsi="微软雅黑" w:eastAsia="微软雅黑" w:cs="微软雅黑"/>
          <w:sz w:val="24"/>
          <w:szCs w:val="24"/>
        </w:rPr>
        <w:t>：上海市虹桥商务区松泽大道333号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电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话：021-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54388602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先生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13122870856</w:t>
      </w: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E-mail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2410927403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@qq.com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</w:t>
      </w:r>
    </w:p>
    <w:p>
      <w:pPr>
        <w:spacing w:line="360" w:lineRule="exac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网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址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 xml:space="preserve">：www.dygyexpo.com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43745A76"/>
    <w:rsid w:val="43745A76"/>
    <w:rsid w:val="672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paragraph" w:customStyle="1" w:styleId="9">
    <w:name w:val=" Char Char Char"/>
    <w:basedOn w:val="2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1665</Words>
  <Characters>1861</Characters>
  <Lines>0</Lines>
  <Paragraphs>0</Paragraphs>
  <TotalTime>8</TotalTime>
  <ScaleCrop>false</ScaleCrop>
  <LinksUpToDate>false</LinksUpToDate>
  <CharactersWithSpaces>1995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2022-11-23T00:02:00Z</dcterms:created>
  <dc:creator>WPS_1645150327</dc:creator>
  <cp:lastModifiedBy>金陈杰</cp:lastModifiedBy>
  <dcterms:modified xsi:type="dcterms:W3CDTF">2022-11-23T02:21:35Z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0F0065AD07F542F699ADA5FB8C4778CB</vt:lpwstr>
  </property>
</Properties>
</file>