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时间：202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日   地点：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北京亦创国际会展中心</w:t>
      </w:r>
    </w:p>
    <w:bookmarkEnd w:id="0"/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</w:p>
    <w:p>
      <w:pPr>
        <w:spacing w:line="34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 xml:space="preserve">◆展会背景background：                                                           </w:t>
      </w:r>
    </w:p>
    <w:p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各有关动力设备及发电机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</w:t>
      </w:r>
      <w:r>
        <w:rPr>
          <w:rFonts w:hint="eastAsia" w:ascii="微软雅黑" w:hAnsi="微软雅黑" w:eastAsia="微软雅黑" w:cs="微软雅黑"/>
          <w:sz w:val="21"/>
          <w:szCs w:val="21"/>
        </w:rPr>
        <w:t>及相关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零部件</w:t>
      </w:r>
      <w:r>
        <w:rPr>
          <w:rFonts w:hint="eastAsia" w:ascii="微软雅黑" w:hAnsi="微软雅黑" w:eastAsia="微软雅黑" w:cs="微软雅黑"/>
          <w:sz w:val="21"/>
          <w:szCs w:val="21"/>
        </w:rPr>
        <w:t>企业厂商：2023年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21"/>
          <w:szCs w:val="21"/>
        </w:rPr>
        <w:t>～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21"/>
          <w:szCs w:val="21"/>
        </w:rPr>
        <w:t>日，2023中国(北京)国际动力设备及发电机组展览会(简称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PGSE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CHINA)将亮相北京，作为中国最大的动力设备及发电机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</w:t>
      </w:r>
      <w:r>
        <w:rPr>
          <w:rFonts w:hint="eastAsia" w:ascii="微软雅黑" w:hAnsi="微软雅黑" w:eastAsia="微软雅黑" w:cs="微软雅黑"/>
          <w:sz w:val="21"/>
          <w:szCs w:val="21"/>
        </w:rPr>
        <w:t>行业展会之一，本届展会将云集全球500家品牌企业及数十个国外展团参展，涵盖了全球范围内的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动力设备及发电机组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行业相关</w:t>
      </w:r>
      <w:r>
        <w:rPr>
          <w:rFonts w:hint="eastAsia" w:ascii="微软雅黑" w:hAnsi="微软雅黑" w:eastAsia="微软雅黑" w:cs="微软雅黑"/>
          <w:sz w:val="21"/>
          <w:szCs w:val="21"/>
        </w:rPr>
        <w:t>企业。期待您的莅临。同期将召开“2023中国国际动力设备及发电机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</w:t>
      </w:r>
      <w:r>
        <w:rPr>
          <w:rFonts w:hint="eastAsia" w:ascii="微软雅黑" w:hAnsi="微软雅黑" w:eastAsia="微软雅黑" w:cs="微软雅黑"/>
          <w:sz w:val="21"/>
          <w:szCs w:val="21"/>
        </w:rPr>
        <w:t>高端发展论坛”等多场技术论坛，邀请国内外专家与参会代表前来互动交流，探讨行业发展趋势，分享各自取得的经验成果，届时，热忱欢迎国内外的动力设备及发电机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企业及其经销商、代理商及相关行业人士前来参观与交流。 </w:t>
      </w:r>
    </w:p>
    <w:p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为更好地推动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动力设备及发电机组</w:t>
      </w:r>
      <w:r>
        <w:rPr>
          <w:rFonts w:hint="eastAsia" w:ascii="微软雅黑" w:hAnsi="微软雅黑" w:eastAsia="微软雅黑" w:cs="微软雅黑"/>
          <w:sz w:val="21"/>
          <w:szCs w:val="21"/>
        </w:rPr>
        <w:t>行业的健康发展，2023中国(北京)国际动力设备及发电机组展览会将于202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21"/>
          <w:szCs w:val="21"/>
        </w:rPr>
        <w:t>日至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sz w:val="21"/>
          <w:szCs w:val="21"/>
        </w:rPr>
        <w:t>日在北京亦创国际会展中心隆重举行！展会的良好效果赢得了众多展商和观众的好评与青睐。为全球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动力设备及发电机组</w:t>
      </w:r>
      <w:r>
        <w:rPr>
          <w:rFonts w:hint="eastAsia" w:ascii="微软雅黑" w:hAnsi="微软雅黑" w:eastAsia="微软雅黑" w:cs="微软雅黑"/>
          <w:sz w:val="21"/>
          <w:szCs w:val="21"/>
        </w:rPr>
        <w:t>企业提供更多的合作机会，有力推动中国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动力设备及发电机组</w:t>
      </w:r>
      <w:r>
        <w:rPr>
          <w:rFonts w:hint="eastAsia" w:ascii="微软雅黑" w:hAnsi="微软雅黑" w:eastAsia="微软雅黑" w:cs="微软雅黑"/>
          <w:sz w:val="21"/>
          <w:szCs w:val="21"/>
        </w:rPr>
        <w:t>行业相关产品全面进入全球采购体系，与世界各国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动力设备及发电机组</w:t>
      </w:r>
      <w:r>
        <w:rPr>
          <w:rFonts w:hint="eastAsia" w:ascii="微软雅黑" w:hAnsi="微软雅黑" w:eastAsia="微软雅黑" w:cs="微软雅黑"/>
          <w:sz w:val="21"/>
          <w:szCs w:val="21"/>
        </w:rPr>
        <w:t>产业协调合作、互利共赢、共同发展进步。本次展会将以其“主题明确、特色突出、注重实效、不断创新”的风格，迅速在行业中打开知名度与影响力。让业内人士将其视为“了解行业信息、把握市场动态、展示企业品牌、拓展贸易渠道、寻求合作机会”的最佳平台。誓将打造为国内权威性最强、专业性最高、规模最大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动力设备及发电机组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行业专业盛会之一。 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◆高端论坛活动High-end forum activities：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2023中国动力设备大会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2、“十四五”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发电机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产业发展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高峰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论坛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电机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国际创新论坛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发电机组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行业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技术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报告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5、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动力设备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产业发展</w:t>
      </w:r>
    </w:p>
    <w:p>
      <w:pPr>
        <w:spacing w:line="370" w:lineRule="exact"/>
        <w:rPr>
          <w:rFonts w:hint="default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.........................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◆参展范围Scope of Exhibits：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1、通用动化设备：</w:t>
      </w:r>
      <w:r>
        <w:rPr>
          <w:rFonts w:hint="eastAsia" w:ascii="微软雅黑" w:hAnsi="微软雅黑" w:eastAsia="微软雅黑" w:cs="微软雅黑"/>
          <w:sz w:val="21"/>
          <w:szCs w:val="21"/>
        </w:rPr>
        <w:t>汽油机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柴油机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动力空压机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、燃油水泵、电焊机等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370" w:lineRule="exact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发电机：交流发电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低中高压发电机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船用发电机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陆用发电机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特殊发电机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冷藏车专用发电机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永磁发电机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风力发电机、透平发电机、水轮发电机、氢能发电机、斯特林发电机、发电机核心零部件等。</w:t>
      </w:r>
    </w:p>
    <w:p>
      <w:pPr>
        <w:numPr>
          <w:ilvl w:val="0"/>
          <w:numId w:val="0"/>
        </w:numPr>
        <w:spacing w:line="370" w:lineRule="exact"/>
        <w:ind w:leftChars="0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发动机：柴油发动机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燃气发动机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燃气轮机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、氢能发动机、</w:t>
      </w:r>
      <w:r>
        <w:rPr>
          <w:rFonts w:hint="eastAsia" w:ascii="微软雅黑" w:hAnsi="微软雅黑" w:eastAsia="微软雅黑" w:cs="微软雅黑"/>
          <w:sz w:val="21"/>
          <w:szCs w:val="21"/>
        </w:rPr>
        <w:t>氢能动力系统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通用汽油机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发电用发动机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工程机械用发动机柴油发动机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、商用车发动机、船用发动机、农业装备用发动机、甲醇发动机、发动机核心零部件、发动机再制造与制造装备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等。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、发电机组：柴油发电机组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燃气发电机组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汽油发电机组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沼气发电机组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热电联供机组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燃气轮机发电机组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船用发电机组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防爆发电机组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移动应急电源车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移动照明灯塔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拖车移动发电机组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氢能发电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低温余热发电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应急柴油机水泵机组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冷链物流（冷藏集装箱）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专用柴油发电机组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重油电站等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、配套设备、零部件、油品：消音器、散热器、排放处理、负载箱、燃油系统、控制系统、滤清系统、云服务、仪器仪表及相关零部件、附件；润滑油、冷却液、清洗剂、添加剂等。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</w:rPr>
        <w:t>、生产工艺、设备：铸造、机械加工、锻压、机床、模具、装配调试、检测设备等各种专用制造设备、检测试验设备仪器和新技术、新材料、新工艺或科研成果等。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◆敬请及时与我们沟通联络，获取详细展会信息： </w:t>
      </w: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C00000"/>
          <w:sz w:val="21"/>
          <w:szCs w:val="21"/>
        </w:rPr>
        <w:t xml:space="preserve">Please communicate with us in time to get the latest exhibition information： </w:t>
      </w:r>
    </w:p>
    <w:p>
      <w:pPr>
        <w:adjustRightInd w:val="0"/>
        <w:spacing w:line="360" w:lineRule="exact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2023中国(北京)国际动力设备及发电机组展览会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组委会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电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话：021-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54388602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</w:t>
      </w:r>
    </w:p>
    <w:p>
      <w:pPr>
        <w:adjustRightInd w:val="0"/>
        <w:spacing w:line="360" w:lineRule="exact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  <w:t>先生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18817208969</w:t>
      </w:r>
    </w:p>
    <w:p>
      <w:pPr>
        <w:spacing w:line="360" w:lineRule="exac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E-mail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2410927403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@qq.com</w:t>
      </w:r>
    </w:p>
    <w:p>
      <w:pPr>
        <w:adjustRightInd w:val="0"/>
        <w:spacing w:line="360" w:lineRule="exact"/>
        <w:rPr>
          <w:rFonts w:hint="default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网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址：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www.saeexpo.com</w:t>
      </w:r>
    </w:p>
    <w:p/>
    <w:sectPr>
      <w:pgSz w:w="11906" w:h="16838"/>
      <w:pgMar w:top="851" w:right="1133" w:bottom="568" w:left="993" w:header="435" w:footer="4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A6E5EA6"/>
    <w:rsid w:val="6A6E5EA6"/>
    <w:rsid w:val="6AB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2022-11-23T02:00:00Z</dcterms:created>
  <dc:creator>WPS_1645150327</dc:creator>
  <cp:lastModifiedBy>WPS_1645150327</cp:lastModifiedBy>
  <dcterms:modified xsi:type="dcterms:W3CDTF">2022-11-23T02:30:06Z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56E87DC590564401B7C7A48E69B72353</vt:lpwstr>
  </property>
</Properties>
</file>