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jc w:val="both"/>
        <w:textAlignment w:val="top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2023粤港澳大湾区（广州）智慧交通产业博览会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904" w:firstLineChars="300"/>
        <w:jc w:val="both"/>
        <w:textAlignment w:val="top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904" w:firstLineChars="300"/>
        <w:jc w:val="both"/>
        <w:textAlignment w:val="top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时间：2023年8月24-26日    地点：广交会展馆D区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一、组织机构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67" w:firstLineChars="300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  <w:t>指导单位：</w:t>
      </w: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广东省交通运输厅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67" w:firstLineChars="300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  <w:t>主办单位：</w:t>
      </w: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广东省交通运输协会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 xml:space="preserve">                  广东省港口协会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 xml:space="preserve">                  广东省静态交通协会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广州市信息技术应用创新行业协会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67" w:firstLineChars="300"/>
        <w:textAlignment w:val="auto"/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  <w:t>支持单位：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9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中国交通运输协会              中国交通企业管理协会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51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中国公路建设行业协会          中国城市公共交通协会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盾构与掘进技术国家重点实验室  广东省公路学会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9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 xml:space="preserve">广东省沥青混凝土供应链协会    福建省交通运输协会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9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 xml:space="preserve">云南省交通运输协会            海南省交通运输协会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9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江苏省综合交通运输学会        山东省物流与交通运输协会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9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 xml:space="preserve">山西省交通运输协会            新疆自治区道路运输协会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9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 xml:space="preserve">河北省智能交通运输协会        陕西省交通运输协会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9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天津市交通与物流协会          深圳市城市交通协会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9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深圳智能交通行业协会          深圳市车联网行业协会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9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深圳市停车行业协会            深圳市港口协会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94" w:rightChars="0"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香港交通运输署                澳门交通事务局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64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芬兰国家商务促进局及各国际组织驻华机构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 xml:space="preserve">      （因版面有限不能全部列举）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67" w:firstLineChars="300"/>
        <w:textAlignment w:val="auto"/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  <w:t>承办单位：</w:t>
      </w:r>
      <w:r>
        <w:rPr>
          <w:rFonts w:hint="eastAsia" w:ascii="宋体" w:hAnsi="宋体" w:eastAsia="宋体" w:cs="宋体"/>
          <w:b w:val="0"/>
          <w:bCs w:val="0"/>
          <w:spacing w:val="4"/>
          <w:sz w:val="28"/>
          <w:szCs w:val="28"/>
          <w:lang w:val="en-US" w:eastAsia="zh-CN"/>
        </w:rPr>
        <w:t>广东北展国际展览有限公司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同期举办：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1、粤港澳大湾区智慧交通创新论坛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2、粤港澳大湾区智慧港航创新发展论坛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3、粤港澳大湾区信息技术高质量发展与网络安全论坛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4、粤港澳大湾区智慧高速创新论坛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5、粤港澳大湾区交通技术设施与道路养护新基建创新论坛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6、广东智慧港口国际合作论坛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7、粤港澳大湾区车路协同与无人驾驶创新论坛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8、大湾区现代测绘道路工程中应用发展论坛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9、地下空间与桥隧安全运维论坛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10、智能交通与云网安融合发展论坛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11、粤港澳大湾区智慧停车发展论坛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12、畅行未来交通发展论坛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13、智慧交通与数字大陆构建发展论坛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14、智慧交通与交通安全技术交流会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15、大湾区交通运输碳达峰碳中和与可持续发展论坛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16、大湾区绿色出行创新发展论坛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388" w:firstLineChars="146"/>
        <w:textAlignment w:val="auto"/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u w:val="none"/>
          <w:lang w:val="en-US" w:eastAsia="zh-CN"/>
        </w:rPr>
        <w:t>17、交通规划与智能交通发展论坛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三、展会概况：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党的二十大报告再次提出，建设现代化产业体系，坚持把发展经济的着力点放在实体经济上，推进新型工业化，加快建设制造强国、质量强国、航天强国、交通强国、网络强国、数字中国。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粤港澳大湾区将成为“一带一路”建设的重要支撑，</w:t>
      </w:r>
      <w:r>
        <w:rPr>
          <w:rFonts w:hint="eastAsia" w:ascii="宋体" w:hAnsi="宋体" w:eastAsia="宋体" w:cs="宋体"/>
          <w:sz w:val="28"/>
          <w:szCs w:val="28"/>
        </w:rPr>
        <w:t>大会以“科技创新赋能交通发展”为主题，现场集政府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产业</w:t>
      </w:r>
      <w:r>
        <w:rPr>
          <w:rFonts w:hint="eastAsia" w:ascii="宋体" w:hAnsi="宋体" w:eastAsia="宋体" w:cs="宋体"/>
          <w:sz w:val="28"/>
          <w:szCs w:val="28"/>
        </w:rPr>
        <w:t>园区发展成果展示，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智慧交通、信息技术应用创新、智慧港口与数字航运、船舶制造、智慧停车、新能源电池、交通设施与道路养护、绿色出行与轨道交通、卫星导航与车路协通、</w:t>
      </w:r>
      <w:r>
        <w:rPr>
          <w:rFonts w:hint="eastAsia" w:ascii="宋体" w:hAnsi="宋体" w:eastAsia="宋体" w:cs="宋体"/>
          <w:sz w:val="28"/>
          <w:szCs w:val="28"/>
        </w:rPr>
        <w:t>招商引资项目推介等于一体，是新时期新机遇下深入各城市交通产业合作、助力企业开发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“一带一路”沿线国家</w:t>
      </w:r>
      <w:r>
        <w:rPr>
          <w:rFonts w:hint="eastAsia" w:ascii="宋体" w:hAnsi="宋体" w:eastAsia="宋体" w:cs="宋体"/>
          <w:sz w:val="28"/>
          <w:szCs w:val="28"/>
        </w:rPr>
        <w:t>市场的重要载体，也是推动粤港澳大湾区交通一体化建设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的重要平台。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为加快科技创新发展支撑，引领高水平交通建设，促进交通运输提效能、扩功能、增动能，增进融合发展，在成功举办2021、2022年展会的基础上，由广东省交通运输厅指导，广东省交通运输协会主办，广东省港口协会、广东省静态交通协会、广州市信息技术应用创新行业协会等单位联合主办的“2023粤港澳大湾区（广州）智慧交通产业博览会”将于2023年8月24日～26日广交会展馆D区举办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、展览范围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20" w:lineRule="exact"/>
        <w:ind w:right="0" w:rightChars="0"/>
        <w:rPr>
          <w:rFonts w:hint="eastAsia" w:ascii="宋体" w:hAnsi="宋体" w:eastAsia="宋体" w:cs="宋体"/>
          <w:spacing w:val="9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  <w:t>1、智慧交通与</w:t>
      </w:r>
      <w:r>
        <w:rPr>
          <w:rFonts w:hint="eastAsia" w:ascii="宋体" w:hAnsi="宋体" w:eastAsia="宋体" w:cs="宋体"/>
          <w:b/>
          <w:bCs/>
          <w:spacing w:val="-12"/>
          <w:sz w:val="28"/>
          <w:szCs w:val="28"/>
          <w:lang w:val="en-US" w:eastAsia="zh-CN"/>
        </w:rPr>
        <w:t>车联网</w:t>
      </w: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  <w:t>主题展：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智能交通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、交安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管理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系统</w:t>
      </w:r>
      <w:r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16"/>
          <w:sz w:val="28"/>
          <w:szCs w:val="28"/>
        </w:rPr>
        <w:t>道路</w:t>
      </w:r>
      <w:r>
        <w:rPr>
          <w:rFonts w:hint="eastAsia" w:ascii="宋体" w:hAnsi="宋体" w:eastAsia="宋体" w:cs="宋体"/>
          <w:spacing w:val="11"/>
          <w:sz w:val="28"/>
          <w:szCs w:val="28"/>
        </w:rPr>
        <w:t>监</w:t>
      </w:r>
      <w:r>
        <w:rPr>
          <w:rFonts w:hint="eastAsia" w:ascii="宋体" w:hAnsi="宋体" w:eastAsia="宋体" w:cs="宋体"/>
          <w:spacing w:val="8"/>
          <w:sz w:val="28"/>
          <w:szCs w:val="28"/>
        </w:rPr>
        <w:t>控技术产品及解决方案</w:t>
      </w:r>
      <w:r>
        <w:rPr>
          <w:rFonts w:hint="eastAsia" w:ascii="宋体" w:hAnsi="宋体" w:eastAsia="宋体" w:cs="宋体"/>
          <w:spacing w:val="8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8"/>
          <w:sz w:val="28"/>
          <w:szCs w:val="28"/>
        </w:rPr>
        <w:t>交通控制及通讯</w:t>
      </w:r>
      <w:r>
        <w:rPr>
          <w:rFonts w:hint="eastAsia" w:ascii="宋体" w:hAnsi="宋体" w:eastAsia="宋体" w:cs="宋体"/>
          <w:spacing w:val="8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导航定位技术、</w:t>
      </w:r>
      <w:r>
        <w:rPr>
          <w:rFonts w:hint="eastAsia" w:ascii="宋体" w:hAnsi="宋体" w:eastAsia="宋体" w:cs="宋体"/>
          <w:spacing w:val="9"/>
          <w:sz w:val="28"/>
          <w:szCs w:val="28"/>
        </w:rPr>
        <w:t>城市慢行交通系统及解决方案</w:t>
      </w:r>
      <w:r>
        <w:rPr>
          <w:rFonts w:hint="eastAsia" w:ascii="宋体" w:hAnsi="宋体" w:eastAsia="宋体" w:cs="宋体"/>
          <w:spacing w:val="9"/>
          <w:sz w:val="28"/>
          <w:szCs w:val="28"/>
          <w:lang w:eastAsia="zh-CN"/>
        </w:rPr>
        <w:t>、高速公路解决系统、</w:t>
      </w:r>
      <w:r>
        <w:rPr>
          <w:rFonts w:hint="eastAsia" w:ascii="宋体" w:hAnsi="宋体" w:eastAsia="宋体" w:cs="宋体"/>
          <w:spacing w:val="9"/>
          <w:sz w:val="28"/>
          <w:szCs w:val="28"/>
        </w:rPr>
        <w:t>智慧城市交通数字基建</w:t>
      </w:r>
      <w:r>
        <w:rPr>
          <w:rFonts w:hint="eastAsia" w:ascii="宋体" w:hAnsi="宋体" w:eastAsia="宋体" w:cs="宋体"/>
          <w:spacing w:val="9"/>
          <w:sz w:val="28"/>
          <w:szCs w:val="28"/>
          <w:lang w:eastAsia="zh-CN"/>
        </w:rPr>
        <w:t>、自动驾驶及</w:t>
      </w:r>
      <w:r>
        <w:rPr>
          <w:rFonts w:hint="eastAsia" w:ascii="宋体" w:hAnsi="宋体" w:eastAsia="宋体" w:cs="宋体"/>
          <w:spacing w:val="9"/>
          <w:sz w:val="28"/>
          <w:szCs w:val="28"/>
          <w:lang w:val="en-US" w:eastAsia="zh-CN"/>
        </w:rPr>
        <w:t>车路协同解决方案、车联网解决方案</w:t>
      </w:r>
      <w:r>
        <w:rPr>
          <w:rFonts w:hint="eastAsia" w:ascii="宋体" w:hAnsi="宋体" w:eastAsia="宋体" w:cs="宋体"/>
          <w:spacing w:val="9"/>
          <w:sz w:val="28"/>
          <w:szCs w:val="28"/>
        </w:rPr>
        <w:t>等</w:t>
      </w:r>
      <w:r>
        <w:rPr>
          <w:rFonts w:hint="eastAsia" w:ascii="宋体" w:hAnsi="宋体" w:eastAsia="宋体" w:cs="宋体"/>
          <w:spacing w:val="9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20" w:lineRule="exact"/>
        <w:ind w:right="-94" w:rightChars="0"/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  <w:t>2、智慧港口与数字港航主题展：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港口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港口港航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智能信息化服务管理系统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5G技术应用解决方案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、港口及航运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智能设备及应用技术、港口制造及基建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、新能源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船舶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制造、新能源电池、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航道综合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平台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智慧船闸相关技术产品装备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、水上应急系统等。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20" w:lineRule="exact"/>
        <w:ind w:right="-94" w:rightChars="0"/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  <w:t>3、信息技术高质量发展与网络安全主题展：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数据安全、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政务服务、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网络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信息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安全、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操作系统、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IT 基础设施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各种云和相关服务内容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20" w:lineRule="exact"/>
        <w:ind w:right="-94" w:rightChars="0"/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  <w:t>4、交通智能设施、养护工程新基建与智慧停车主题展：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建设施工单位的优秀成果、桥隧重大工程建设成果、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智能停车解决方案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立体车库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新能源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充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电设施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道路建设与养护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、智慧灯杆、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交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安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标志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标牌、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路面养护机械配套及零部件、地下空间机械设备及配套、盾构掘进机装备TBM。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20" w:lineRule="exact"/>
        <w:ind w:right="-94" w:rightChars="0"/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4"/>
          <w:sz w:val="28"/>
          <w:szCs w:val="28"/>
          <w:lang w:val="en-US" w:eastAsia="zh-CN"/>
        </w:rPr>
        <w:t>5、绿色出行与轨道交通主题展：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城市轨道交通户外实车装备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（模型）、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城市轨道交通技术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、轨道交通配套及零部件、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城市轨道交通智能管理系统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地下空间安全运维系统、新能源客车、新能源电池、商用车、各类专用车辆、城市慢行服务、低碳出行等。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20" w:lineRule="exact"/>
        <w:ind w:leftChars="0" w:right="-94" w:rightChars="0"/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7"/>
          <w:sz w:val="28"/>
          <w:szCs w:val="28"/>
          <w:u w:val="none"/>
          <w:lang w:val="en-US" w:eastAsia="zh-CN"/>
        </w:rPr>
        <w:t>6、国际展区与产业政策推介园区主题展：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各国使馆（领馆）展团、高新技术产业园区、智慧园区、高新技术研究院（所）、政府招商引资项目、数据（算力）中心等。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五、观众来源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国家相关部委 （ 国家发改委、交通运输部、工信部、公安部、科技部）领导与专家；国际组织、境外政府驻华机构、 外国驻华使领馆、境内政府机构等嘉宾；全国各省市及粤港 澳大湾区各地市/县/区交通运输局、工信局、公安局（署）、交管局和公路管理局、铁路局、港务局、民航、信息/规划等相关主管单位领导代表；全国各省市及粤港澳、交通集团、交投、路桥、公交、物流、高速、机场、航空、港口、铁路、 地铁等建设、运营、市政交通工程建设、停车管理、物业、道路建设、养护 单位、市政管理单位；交通工程设施的设计、经销商、施工单位等；国内外相关组织、高等院校代表；业内专家、学者及资深人士；新闻媒体代表等。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六、展位收费标准：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● 室内光地（36㎡起租）  RMB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130</w:t>
      </w:r>
      <w:r>
        <w:rPr>
          <w:rFonts w:hint="eastAsia" w:ascii="宋体" w:hAnsi="宋体" w:eastAsia="宋体" w:cs="宋体"/>
          <w:sz w:val="28"/>
          <w:szCs w:val="28"/>
        </w:rPr>
        <w:t>0元/㎡；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●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品牌展位3mx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RMB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16800元/12㎡</w:t>
      </w:r>
      <w:r>
        <w:rPr>
          <w:rFonts w:hint="eastAsia" w:ascii="宋体" w:hAnsi="宋体" w:eastAsia="宋体" w:cs="宋体"/>
          <w:sz w:val="28"/>
          <w:szCs w:val="28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媒体资源：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通过“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大媒体集群”（中央级媒体、主流门户网站、主流财经媒体、行业媒体）提升产品品牌及企业品牌美誉度。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◆中央媒体：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CCTV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、人民日报、新华社、中央人民广播电台、财经报等；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◆地方媒体：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广东电视台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日报、澳门日报、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羊城晚报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等数十家；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◆主流网站：新浪、凤凰、搜狐、腾讯、网易、今日头条、国际商报等；</w:t>
      </w:r>
    </w:p>
    <w:p>
      <w:pPr>
        <w:spacing w:line="460" w:lineRule="exact"/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◆行业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媒体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:</w:t>
      </w:r>
      <w:r>
        <w:rPr>
          <w:rFonts w:hint="eastAsia" w:ascii="宋体" w:hAnsi="宋体" w:eastAsia="宋体" w:cs="宋体"/>
          <w:sz w:val="28"/>
          <w:szCs w:val="28"/>
        </w:rPr>
        <w:t>中国交通报、人民交通网、人民交通杂志、中国交通安全网、中国交通新闻网、中国道路运输网、中国交通运输网、广东交通杂志、赛文交通网7its、交通运输、中外公路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、港口圈、中外航运、港务网、静态交通网</w:t>
      </w:r>
      <w:r>
        <w:rPr>
          <w:rFonts w:hint="eastAsia" w:ascii="宋体" w:hAnsi="宋体" w:eastAsia="宋体" w:cs="宋体"/>
          <w:sz w:val="28"/>
          <w:szCs w:val="28"/>
        </w:rPr>
        <w:t>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0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◆新兴媒体：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官网、微信（公众号）、抖音、微博、博客、贴吧、直播等；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1、参展单位须详细填写《参展报名表》加盖公章，扫描或快递至大会组委会；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2、报名后，参展单位须在五个工作日内将参展费用汇入组委会指定账户；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3、展位安排以“先报名、先交款，先安排”为原则，余款在会前三周付清，否则主办单位将视其放弃参展，不再保留展位。组委会有权对少量展位予以调整。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、联系方式：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1" w:firstLineChars="1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2023粤港澳大湾区（广州）智慧交通产业博览会组委会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地  址：广东省广州市越秀区交通大厦南楼10楼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default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联系人：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苏  辉  13681151891（微信同号）</w:t>
      </w:r>
    </w:p>
    <w:p/>
    <w:sectPr>
      <w:pgSz w:w="11906" w:h="16838"/>
      <w:pgMar w:top="1134" w:right="1176" w:bottom="1134" w:left="1070" w:header="703" w:footer="44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CA971"/>
    <w:multiLevelType w:val="singleLevel"/>
    <w:tmpl w:val="C4DCA97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537B75"/>
    <w:multiLevelType w:val="singleLevel"/>
    <w:tmpl w:val="08537B75"/>
    <w:lvl w:ilvl="0" w:tentative="0">
      <w:start w:val="7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Mzg0Yjc2MjMxYjE1MDBhODg1YmYyMGEzNTA3MGMifQ=="/>
  </w:docVars>
  <w:rsids>
    <w:rsidRoot w:val="0CC073FA"/>
    <w:rsid w:val="00436BA2"/>
    <w:rsid w:val="01AD3573"/>
    <w:rsid w:val="0CC073FA"/>
    <w:rsid w:val="5E6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右侧:  1.69 厘米"/>
    <w:basedOn w:val="1"/>
    <w:qFormat/>
    <w:uiPriority w:val="0"/>
    <w:pPr>
      <w:ind w:right="960"/>
    </w:pPr>
    <w:rPr>
      <w:rFonts w:ascii="Times New Roman" w:hAnsi="Times New Roman" w:eastAsia="仿宋" w:cs="宋体"/>
      <w:szCs w:val="20"/>
    </w:r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2588</Words>
  <Characters>2651</Characters>
  <Lines>0</Lines>
  <Paragraphs>0</Paragraphs>
  <TotalTime>0</TotalTime>
  <ScaleCrop>false</ScaleCrop>
  <LinksUpToDate>false</LinksUpToDate>
  <CharactersWithSpaces>2913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2022-12-06T08:10:00Z</dcterms:created>
  <dc:creator>MR@苏</dc:creator>
  <cp:lastModifiedBy>MR@苏</cp:lastModifiedBy>
  <dcterms:modified xsi:type="dcterms:W3CDTF">2022-12-27T06:11:56Z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35083273481446A1BDE6A7BAD7BF6F8E</vt:lpwstr>
  </property>
</Properties>
</file>