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2023中国饮品产业展览会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邀请函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为了促进中国饮品行业良性健康的发展，经研究决定，2023中国饮品产业展览会，定于2023年5月7-9日在潭洲国际会展中心（广东佛山）举行。预计规模，360家参展商，展出面积2.5万平米，预计专业观众2.8万人次。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2023中国饮品产业展览会，由中国副食流通协会饮品分会支持，龙品锡展览主办，《全食在线》、《全食周刊》、《饮品营销》和《食品资本》合办。同期举办，“第四届中国饮品营销大会”、“第二届中国饮品投融资论坛”、“第二届中国饮品口味流行趋势研讨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2023中国饮品产业展览会在精心筹备下，必将满足广大专业买家，对于饮品新产品及饮品产业的深度需求。同时，将推动饮品企业与上游供应链的交流交易，进一步促进中国饮品行业的繁荣。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1.展会基本信息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</w:rPr>
        <w:t>时间：202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</w:t>
      </w:r>
      <w:r>
        <w:rPr>
          <w:rFonts w:ascii="宋体" w:hAnsi="宋体" w:eastAsia="宋体" w:cs="宋体"/>
          <w:sz w:val="21"/>
          <w:szCs w:val="21"/>
        </w:rPr>
        <w:t>日-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9</w:t>
      </w:r>
      <w:r>
        <w:rPr>
          <w:rFonts w:ascii="宋体" w:hAnsi="宋体" w:eastAsia="宋体" w:cs="宋体"/>
          <w:sz w:val="21"/>
          <w:szCs w:val="21"/>
        </w:rPr>
        <w:t>日</w:t>
      </w:r>
      <w:r>
        <w:rPr>
          <w:rFonts w:ascii="宋体" w:hAnsi="宋体" w:eastAsia="宋体" w:cs="宋体"/>
          <w:sz w:val="21"/>
          <w:szCs w:val="21"/>
        </w:rPr>
        <w:br w:type="textWrapping"/>
      </w:r>
      <w:r>
        <w:rPr>
          <w:rFonts w:ascii="宋体" w:hAnsi="宋体" w:eastAsia="宋体" w:cs="宋体"/>
          <w:sz w:val="21"/>
          <w:szCs w:val="21"/>
        </w:rPr>
        <w:t>地点：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佛山潭州国际会展中心</w:t>
      </w:r>
      <w:r>
        <w:rPr>
          <w:rFonts w:ascii="宋体" w:hAnsi="宋体" w:eastAsia="宋体" w:cs="宋体"/>
          <w:sz w:val="21"/>
          <w:szCs w:val="21"/>
        </w:rPr>
        <w:t>（佛山市顺德区北滘镇工展路1号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</w:p>
    <w:p>
      <w:pPr>
        <w:spacing w:line="360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展馆：</w:t>
      </w:r>
      <w:r>
        <w:rPr>
          <w:rFonts w:hint="eastAsia" w:ascii="宋体" w:hAnsi="宋体" w:eastAsia="宋体" w:cs="宋体"/>
          <w:sz w:val="21"/>
          <w:szCs w:val="21"/>
        </w:rPr>
        <w:t>2、3</w:t>
      </w:r>
      <w:r>
        <w:rPr>
          <w:rFonts w:ascii="宋体" w:hAnsi="宋体" w:eastAsia="宋体" w:cs="宋体"/>
          <w:sz w:val="21"/>
          <w:szCs w:val="21"/>
        </w:rPr>
        <w:t>号馆</w:t>
      </w:r>
    </w:p>
    <w:p>
      <w:pPr>
        <w:spacing w:line="360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预计展会规模：25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000</w:t>
      </w:r>
      <w:r>
        <w:rPr>
          <w:rFonts w:ascii="宋体" w:hAnsi="宋体" w:eastAsia="宋体" w:cs="宋体"/>
          <w:sz w:val="21"/>
          <w:szCs w:val="21"/>
        </w:rPr>
        <w:t>平方米，约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360</w:t>
      </w:r>
      <w:r>
        <w:rPr>
          <w:rFonts w:ascii="宋体" w:hAnsi="宋体" w:eastAsia="宋体" w:cs="宋体"/>
          <w:sz w:val="21"/>
          <w:szCs w:val="21"/>
        </w:rPr>
        <w:t>家展商</w:t>
      </w:r>
    </w:p>
    <w:p>
      <w:pPr>
        <w:spacing w:line="360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预计观众：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28000</w:t>
      </w:r>
      <w:r>
        <w:rPr>
          <w:rFonts w:ascii="宋体" w:hAnsi="宋体" w:eastAsia="宋体" w:cs="宋体"/>
          <w:sz w:val="21"/>
          <w:szCs w:val="21"/>
        </w:rPr>
        <w:t>人次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2.同期活动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第四届中国饮品营销大会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第二届中国饮品投融资论坛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第二届中国饮品口味流行趋势研讨会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3.榜单发布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“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2022最具投资价值中国饮品企业25强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”</w:t>
      </w:r>
      <w:r>
        <w:rPr>
          <w:rFonts w:hint="eastAsia" w:ascii="宋体" w:hAnsi="宋体" w:eastAsia="宋体" w:cs="宋体"/>
          <w:sz w:val="21"/>
          <w:szCs w:val="21"/>
        </w:rPr>
        <w:t>入围名单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“2022中国饮品金销商50强”入围名单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/>
          <w:sz w:val="21"/>
          <w:szCs w:val="21"/>
        </w:rPr>
        <w:t>.展区规划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矿泉水、咖啡、茶饮、饮料、创新饮品专区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国际区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原料/代工专区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饮品设备专区；冷链/仓储/配套设备专区；高端品牌综合专区等。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.展品范围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饮品类∶包装饮用水，碳酸饮料，果汁饮料，茶饮料，功能饮料、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植物</w:t>
      </w:r>
      <w:r>
        <w:rPr>
          <w:rFonts w:hint="eastAsia" w:ascii="宋体" w:hAnsi="宋体" w:eastAsia="宋体" w:cs="宋体"/>
          <w:kern w:val="0"/>
          <w:sz w:val="21"/>
          <w:szCs w:val="21"/>
        </w:rPr>
        <w:t>饮料、蛋白饮料，乳品及含乳饮料，啤酒及低度酒饮，风味饮料，咖啡饮料，燕窝饮料，啤酒、冷冻饮品，固体饮料，罐藏食品及粥类等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kern w:val="0"/>
          <w:sz w:val="21"/>
          <w:szCs w:val="21"/>
        </w:rPr>
        <w:t>创意饮品、新茶饮、即饮咖啡、奶茶与果茶等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；饮品原料与配料类∶香精、色素，增稠乳化剂、功能性新糖源、益生元、高倍甜味剂等；饮品设备与包装∶饮料小试设备及生产线、水处理、萃取及调配、均质机、过滤分离、杀菌灭菌、包装容器、吹塑注塑、灌装封口、固体饮料生产设备、贴套标机、喷码打码机、检测仪器及设备、装卸码垛；仓储自动化、工业清洗、工业自动化、配套设备及零部件、工厂设计及整体解决方案等；冷柜及智能零售柜、展示柜等；媒体、协会及相关培训机构等。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.观众构成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各类食品饮料品牌运营商、网红主播、社区团购、社群供应链经销商、渠道商、供应链、超市、连锁便利店、零食连锁店、商场；各类食品饮料进出口商；电子商务、直播电商等新兴渠道商；相关饮品生产企业；相关技术人员；各类生产配套及服务企业；相关政府部门、行业组织；相关出版物、媒体等。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展位费用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光地：国际区 1280元/㎡；A区 1080元/㎡；B区 980元/㎡；C区 880元/㎡（36㎡以上起租，需参展商自行搭建）；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标准展位：国际区 12800元/9㎡；A区10800元/9㎡；B区9800元/9㎡；C区8800元/9㎡（两面开口展位费增加10%，三面开口展位费增加20%）。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b/>
          <w:bCs w:val="0"/>
          <w:sz w:val="21"/>
          <w:szCs w:val="21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上届回顾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2022年6月27-30日，第三届中国饮品营销大会暨饮品产业精品展，在佛山圆满落幕。作为首场5千人规模的饮品盛会，全面提振了中国饮品行业的信心与活力。本届饮品大会分为论坛区和展区，迎来了来自全国各地的饮品行业专家、企业家、经销商、采购商、供应商、媒体人等5127人次专业买家和专业观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第三届中国饮品营销大会暨饮品产业精品展，主题为“国产饮品新势力”，全方位解读中国饮品行业未来发展趋势，并通过论坛加展区的形式，务实高效的对接专业买家、投资人，以及行业上下游资源。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第三届中国饮品营销大会暨饮品产业精品展，首次开辟中国饮品产业精品展，上百家企业联合发布了千余款2022春季年度新品。其中，2/3是面向全国首发。包括健力宝、喜茶、北冰洋、华洋、无限波谱、好佳一、希蒙乳业、禅宝、葡口唤燃、喜爱果园、东方快船、魔饮、茶仙记、烧柠、福伦堂、梳芙茶饮、马丁活泉、粤东机械、华美、铭康、雅迪、波顿、保龄宝、方古、合研、诚品咖啡等来自全国各地的近百家品牌、饮品设备和原料企业携数千款2022年度新品集中亮相，吸引到场专业观众驻足品尝，了解品牌政策，现场订货不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Cs/>
          <w:sz w:val="21"/>
          <w:szCs w:val="21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2023中国饮品产业展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组委会</w:t>
      </w:r>
    </w:p>
    <w:p>
      <w:pPr>
        <w:adjustRightInd w:val="0"/>
        <w:snapToGrid w:val="0"/>
        <w:spacing w:line="360" w:lineRule="auto"/>
        <w:jc w:val="left"/>
        <w:outlineLvl w:val="0"/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联系人：周鸣涛</w:t>
      </w:r>
    </w:p>
    <w:p>
      <w:pPr>
        <w:adjustRightInd w:val="0"/>
        <w:snapToGrid w:val="0"/>
        <w:spacing w:line="360" w:lineRule="auto"/>
        <w:jc w:val="left"/>
        <w:outlineLvl w:val="0"/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手机：1391038</w:t>
      </w:r>
      <w:bookmarkStart w:id="0" w:name="_GoBack"/>
      <w:bookmarkEnd w:id="0"/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0048</w:t>
      </w:r>
    </w:p>
    <w:p>
      <w:pPr>
        <w:adjustRightInd w:val="0"/>
        <w:snapToGrid w:val="0"/>
        <w:spacing w:line="360" w:lineRule="auto"/>
        <w:jc w:val="left"/>
        <w:outlineLvl w:val="0"/>
        <w:rPr>
          <w:rFonts w:hint="default" w:ascii="宋体" w:hAnsi="宋体" w:eastAsia="宋体" w:cs="宋体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邮箱：zhoumingtao@iallfood.com</w:t>
      </w:r>
    </w:p>
    <w:p>
      <w:pPr>
        <w:adjustRightInd w:val="0"/>
        <w:snapToGrid w:val="0"/>
        <w:spacing w:line="360" w:lineRule="auto"/>
        <w:jc w:val="left"/>
        <w:outlineLvl w:val="0"/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地址：北京市南二环方庄芳古路日月天地大厦B座207室</w:t>
      </w:r>
    </w:p>
    <w:p>
      <w:pPr>
        <w:adjustRightInd w:val="0"/>
        <w:snapToGrid w:val="0"/>
        <w:spacing w:line="360" w:lineRule="auto"/>
        <w:jc w:val="left"/>
        <w:outlineLvl w:val="0"/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邮编：100078 </w:t>
      </w:r>
    </w:p>
    <w:p>
      <w:pPr>
        <w:adjustRightInd w:val="0"/>
        <w:snapToGrid w:val="0"/>
        <w:spacing w:line="360" w:lineRule="auto"/>
        <w:jc w:val="left"/>
        <w:outlineLvl w:val="0"/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全食展微信服务号ID: allfoodexpo</w:t>
      </w:r>
    </w:p>
    <w:p>
      <w:pPr>
        <w:adjustRightInd w:val="0"/>
        <w:snapToGrid w:val="0"/>
        <w:spacing w:line="360" w:lineRule="auto"/>
        <w:jc w:val="left"/>
        <w:outlineLvl w:val="0"/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全食展官网：http://www.allfoodex.com/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B7B7D3"/>
    <w:multiLevelType w:val="singleLevel"/>
    <w:tmpl w:val="81B7B7D3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zNjAzZGVmNWFkMTk1NmIwY2VkYjgyNjVjNWJiNzUifQ=="/>
  </w:docVars>
  <w:rsids>
    <w:rsidRoot w:val="457E76C5"/>
    <w:rsid w:val="0013602B"/>
    <w:rsid w:val="001B37C3"/>
    <w:rsid w:val="001F12CD"/>
    <w:rsid w:val="002C12C2"/>
    <w:rsid w:val="002C74E2"/>
    <w:rsid w:val="0049596C"/>
    <w:rsid w:val="004A48B5"/>
    <w:rsid w:val="004E1254"/>
    <w:rsid w:val="005850BC"/>
    <w:rsid w:val="006B5819"/>
    <w:rsid w:val="007611C5"/>
    <w:rsid w:val="00A05B22"/>
    <w:rsid w:val="00A862C9"/>
    <w:rsid w:val="00A87760"/>
    <w:rsid w:val="00B36D97"/>
    <w:rsid w:val="00B50671"/>
    <w:rsid w:val="00CC31C4"/>
    <w:rsid w:val="00CE6F40"/>
    <w:rsid w:val="00DA1397"/>
    <w:rsid w:val="00DA554D"/>
    <w:rsid w:val="00DB22C5"/>
    <w:rsid w:val="00DE4A31"/>
    <w:rsid w:val="00E23C35"/>
    <w:rsid w:val="010D6029"/>
    <w:rsid w:val="014A426E"/>
    <w:rsid w:val="01890558"/>
    <w:rsid w:val="01F004D1"/>
    <w:rsid w:val="022171B8"/>
    <w:rsid w:val="038D3D31"/>
    <w:rsid w:val="03EA4CAA"/>
    <w:rsid w:val="06D530BC"/>
    <w:rsid w:val="08B377D4"/>
    <w:rsid w:val="09E42F93"/>
    <w:rsid w:val="0EF33F2E"/>
    <w:rsid w:val="0F17385E"/>
    <w:rsid w:val="102D025D"/>
    <w:rsid w:val="14C80F53"/>
    <w:rsid w:val="15423F44"/>
    <w:rsid w:val="1770391F"/>
    <w:rsid w:val="19C72585"/>
    <w:rsid w:val="1A9156EC"/>
    <w:rsid w:val="1C7867CD"/>
    <w:rsid w:val="1E7C54A9"/>
    <w:rsid w:val="1EEC6E96"/>
    <w:rsid w:val="1F3D3DA0"/>
    <w:rsid w:val="1FCA130C"/>
    <w:rsid w:val="23393986"/>
    <w:rsid w:val="23975F91"/>
    <w:rsid w:val="258C7A67"/>
    <w:rsid w:val="28DA45CD"/>
    <w:rsid w:val="2B8935B3"/>
    <w:rsid w:val="2C44010D"/>
    <w:rsid w:val="2C46759C"/>
    <w:rsid w:val="2E262354"/>
    <w:rsid w:val="2E671332"/>
    <w:rsid w:val="2EA76122"/>
    <w:rsid w:val="2F5F06A9"/>
    <w:rsid w:val="314C0307"/>
    <w:rsid w:val="3320030F"/>
    <w:rsid w:val="34260DBB"/>
    <w:rsid w:val="348002E4"/>
    <w:rsid w:val="356657F6"/>
    <w:rsid w:val="35B476BA"/>
    <w:rsid w:val="36190C3E"/>
    <w:rsid w:val="370026B3"/>
    <w:rsid w:val="37EB338F"/>
    <w:rsid w:val="38CA572F"/>
    <w:rsid w:val="3AF447E3"/>
    <w:rsid w:val="3D05292A"/>
    <w:rsid w:val="43F10FFD"/>
    <w:rsid w:val="450E3692"/>
    <w:rsid w:val="457E76C5"/>
    <w:rsid w:val="47016B6A"/>
    <w:rsid w:val="47C87B80"/>
    <w:rsid w:val="4AA8668F"/>
    <w:rsid w:val="4B2A1263"/>
    <w:rsid w:val="4BB73226"/>
    <w:rsid w:val="4CDC29EE"/>
    <w:rsid w:val="4CE92FD9"/>
    <w:rsid w:val="4D4706F8"/>
    <w:rsid w:val="4DEA07E8"/>
    <w:rsid w:val="4EC042F9"/>
    <w:rsid w:val="4EC542FB"/>
    <w:rsid w:val="4FF21F1B"/>
    <w:rsid w:val="510C0A59"/>
    <w:rsid w:val="51C92F63"/>
    <w:rsid w:val="52C23777"/>
    <w:rsid w:val="55971A33"/>
    <w:rsid w:val="56A66999"/>
    <w:rsid w:val="58CA47F5"/>
    <w:rsid w:val="594E331B"/>
    <w:rsid w:val="5CA05963"/>
    <w:rsid w:val="5F4F10D1"/>
    <w:rsid w:val="5F8D7C65"/>
    <w:rsid w:val="6018625F"/>
    <w:rsid w:val="61E65316"/>
    <w:rsid w:val="655D227E"/>
    <w:rsid w:val="66BB2832"/>
    <w:rsid w:val="66FB4A3D"/>
    <w:rsid w:val="685F5ADF"/>
    <w:rsid w:val="697F1A6F"/>
    <w:rsid w:val="69C90496"/>
    <w:rsid w:val="6B17253F"/>
    <w:rsid w:val="6C684DC6"/>
    <w:rsid w:val="6CFA3865"/>
    <w:rsid w:val="6E28265F"/>
    <w:rsid w:val="6E2862DA"/>
    <w:rsid w:val="6E5510F4"/>
    <w:rsid w:val="70150551"/>
    <w:rsid w:val="75066054"/>
    <w:rsid w:val="75C10062"/>
    <w:rsid w:val="766B3293"/>
    <w:rsid w:val="76A90C77"/>
    <w:rsid w:val="78342545"/>
    <w:rsid w:val="7F92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75" w:after="75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font01"/>
    <w:basedOn w:val="7"/>
    <w:qFormat/>
    <w:uiPriority w:val="0"/>
    <w:rPr>
      <w:rFonts w:ascii="Tahoma" w:hAnsi="Tahoma" w:eastAsia="Tahoma" w:cs="Tahoma"/>
      <w:color w:val="333333"/>
      <w:sz w:val="24"/>
      <w:szCs w:val="24"/>
      <w:u w:val="none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color w:val="333333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1634</Words>
  <Characters>1817</Characters>
  <Lines>10</Lines>
  <Paragraphs>3</Paragraphs>
  <TotalTime>0</TotalTime>
  <ScaleCrop>false</ScaleCrop>
  <LinksUpToDate>false</LinksUpToDate>
  <CharactersWithSpaces>1825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2019-09-11T05:52:00Z</dcterms:created>
  <dc:creator>杨昕</dc:creator>
  <cp:lastModifiedBy>Eingefroren</cp:lastModifiedBy>
  <dcterms:modified xsi:type="dcterms:W3CDTF">2022-12-23T08:17:11Z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C15EC0AD1E6E4316A3E86F9CD1F208CE</vt:lpwstr>
  </property>
</Properties>
</file>