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b/>
          <w:bCs/>
          <w:spacing w:val="15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spacing w:val="8"/>
          <w:kern w:val="0"/>
          <w:sz w:val="24"/>
          <w:szCs w:val="24"/>
        </w:rPr>
        <w:t>展会介绍</w:t>
      </w: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 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C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FME202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3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第十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届中国（上海）国际流体机械展览会</w:t>
      </w:r>
    </w:p>
    <w:p>
      <w:pPr>
        <w:widowControl/>
        <w:jc w:val="center"/>
        <w:rPr>
          <w:rFonts w:hint="default" w:cs="宋体" w:asciiTheme="majorEastAsia" w:hAnsiTheme="majorEastAsia" w:eastAsiaTheme="majorEastAsia"/>
          <w:kern w:val="0"/>
          <w:sz w:val="24"/>
          <w:szCs w:val="24"/>
          <w:lang w:val="en-US" w:eastAsia="zh-CN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202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3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3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7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10</w:t>
      </w: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国家会展中心（上海虹桥）</w:t>
      </w:r>
    </w:p>
    <w:p>
      <w:pPr>
        <w:ind w:firstLine="560" w:firstLineChars="200"/>
        <w:rPr>
          <w:rFonts w:ascii="宋体" w:hAnsi="宋体" w:eastAsia="宋体" w:cs="Helvetica"/>
          <w:color w:val="333333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Helvetica"/>
          <w:color w:val="333333"/>
          <w:kern w:val="0"/>
          <w:sz w:val="28"/>
          <w:szCs w:val="28"/>
        </w:rPr>
      </w:pP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中国国际流体机械展览会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（C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FME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由中国通用机械工业协会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自200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年创办，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每两年举办一届，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是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中国境内流体机械行业的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大型展览会，历经近二十年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专业化、市场化、国际化、品牌化的运作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、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培育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和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发展，已成为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国内备受关注的专业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流体机械行业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展会，呈现出展出规模大、展示效果佳、展品水平好、观众层次高、同期活动多、媒体关注度高等特点。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  <w:lang w:eastAsia="zh-CN"/>
        </w:rPr>
        <w:t>CFME2023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在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各分展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区的设立及划分上亦将更加精准与极致，全力打造全球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高端制造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展示交流平台，向业界呈现更为专业化、高品质的崭新面貌。本次为期4天的展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会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 xml:space="preserve"> （202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-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日） 将齐聚来自全球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的约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600家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流体机械行业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知名品牌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，线上线下专业观众将超过</w:t>
      </w:r>
      <w:r>
        <w:rPr>
          <w:rFonts w:ascii="宋体" w:hAnsi="宋体" w:eastAsia="宋体" w:cs="Helvetica"/>
          <w:color w:val="333333"/>
          <w:kern w:val="0"/>
          <w:sz w:val="28"/>
          <w:szCs w:val="28"/>
        </w:rPr>
        <w:t>10</w:t>
      </w:r>
      <w:r>
        <w:rPr>
          <w:rFonts w:hint="eastAsia" w:ascii="宋体" w:hAnsi="宋体" w:eastAsia="宋体" w:cs="Helvetica"/>
          <w:color w:val="333333"/>
          <w:kern w:val="0"/>
          <w:sz w:val="28"/>
          <w:szCs w:val="28"/>
        </w:rPr>
        <w:t>万人次。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 w:cs="Helvetica"/>
          <w:color w:val="333333"/>
          <w:kern w:val="0"/>
          <w:sz w:val="28"/>
          <w:szCs w:val="28"/>
        </w:rPr>
      </w:pPr>
    </w:p>
    <w:p>
      <w:r>
        <w:t>高、全、丰、精、聚、多——</w:t>
      </w:r>
      <w:r>
        <w:rPr>
          <w:rFonts w:hint="eastAsia"/>
        </w:rPr>
        <w:t>C</w:t>
      </w:r>
      <w:r>
        <w:t>FME202</w:t>
      </w:r>
      <w:r>
        <w:rPr>
          <w:rFonts w:hint="eastAsia"/>
          <w:lang w:val="en-US" w:eastAsia="zh-CN"/>
        </w:rPr>
        <w:t>3</w:t>
      </w:r>
      <w:r>
        <w:t>的六大优势</w:t>
      </w:r>
    </w:p>
    <w:p>
      <w:r>
        <w:rPr>
          <w:rFonts w:hint="eastAsia"/>
          <w:b/>
          <w:bCs/>
        </w:rPr>
        <w:t>“高” ——高端产品及整套解决方案</w:t>
      </w:r>
    </w:p>
    <w:p>
      <w:r>
        <w:rPr>
          <w:rFonts w:hint="eastAsia"/>
          <w:b/>
          <w:bCs/>
        </w:rPr>
        <w:t>重大技术装备， 国产化首台（套）展示秀</w:t>
      </w:r>
      <w:r>
        <w:rPr>
          <w:rFonts w:hint="eastAsia"/>
        </w:rPr>
        <w:t> 重大技术装备成果云集，</w:t>
      </w:r>
      <w:r>
        <w:rPr>
          <w:rFonts w:hint="eastAsia"/>
          <w:lang w:eastAsia="zh-CN"/>
        </w:rPr>
        <w:t>CFME2023</w:t>
      </w:r>
      <w:r>
        <w:rPr>
          <w:rFonts w:hint="eastAsia"/>
        </w:rPr>
        <w:t>聚集了代表中国先进水平的装备制造企业，多项重大技 术装备国产化和首台（套）成果将参展，CFME202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将有最新的全方位的国产化装备发布和展示。</w:t>
      </w:r>
    </w:p>
    <w:p>
      <w:r>
        <w:rPr>
          <w:rFonts w:hint="eastAsia"/>
          <w:b/>
          <w:bCs/>
        </w:rPr>
        <w:t>“全”——全产业链专业平台</w:t>
      </w:r>
    </w:p>
    <w:p>
      <w:r>
        <w:rPr>
          <w:rFonts w:hint="eastAsia"/>
          <w:b/>
          <w:bCs/>
        </w:rPr>
        <w:t>12 大专业聚集，全产业链集中展示</w:t>
      </w:r>
      <w:r>
        <w:rPr>
          <w:rFonts w:hint="eastAsia"/>
        </w:rPr>
        <w:t> 12大专业分会聚集7 大展区形成上游供应商、中端制造企业、下游用户企业资源全覆盖商贸平台。</w:t>
      </w:r>
    </w:p>
    <w:p>
      <w:r>
        <w:rPr>
          <w:rFonts w:hint="eastAsia"/>
          <w:b/>
          <w:bCs/>
        </w:rPr>
        <w:t>“丰”——同期活动丰富</w:t>
      </w:r>
    </w:p>
    <w:p>
      <w:r>
        <w:rPr>
          <w:rFonts w:hint="eastAsia"/>
          <w:b/>
          <w:bCs/>
        </w:rPr>
        <w:t>行业热点分析，“展”与“会”结合CFME</w:t>
      </w:r>
      <w:r>
        <w:rPr>
          <w:rFonts w:hint="eastAsia"/>
        </w:rPr>
        <w:t> 将 “ 展 ” 与 “ 会 ” 有机结合，为流体机械同行献上了一场顶级的行业盛宴。同期针对热 点议题举办多场学术研讨会和技术交流会，多元形式深度解析国内外流体机械发展趋势与宏观环 境，打造专业观众、参会代表和展商技术交流、商贸合作的平台。</w:t>
      </w:r>
    </w:p>
    <w:p>
      <w:r>
        <w:rPr>
          <w:rFonts w:hint="eastAsia"/>
          <w:b/>
          <w:bCs/>
        </w:rPr>
        <w:t>“精”——精准定位</w:t>
      </w:r>
    </w:p>
    <w:p>
      <w:r>
        <w:rPr>
          <w:rFonts w:hint="eastAsia"/>
          <w:b/>
          <w:bCs/>
        </w:rPr>
        <w:t>精准联动用户企业，零距离供需互动</w:t>
      </w:r>
      <w:r>
        <w:rPr>
          <w:rFonts w:hint="eastAsia"/>
        </w:rPr>
        <w:t> 以 “ 行业专业展会+ 国际高端会议” 的 “ 展 ”“ 会 ” 结合 形式，汇聚终端用户企业与展商实现零距离互动，全产业 链的展品展示满足终端用户单位实现“ 一站式” 采购。</w:t>
      </w:r>
    </w:p>
    <w:p>
      <w:r>
        <w:rPr>
          <w:rFonts w:hint="eastAsia"/>
          <w:b/>
          <w:bCs/>
        </w:rPr>
        <w:t>“聚”——聚合资源</w:t>
      </w:r>
    </w:p>
    <w:p>
      <w:r>
        <w:rPr>
          <w:rFonts w:hint="eastAsia"/>
          <w:b/>
          <w:bCs/>
        </w:rPr>
        <w:t>整合资源， 助力开拓海外市场 </w:t>
      </w:r>
      <w:r>
        <w:rPr>
          <w:rFonts w:hint="eastAsia"/>
        </w:rPr>
        <w:t>中通协整体策划，统一布局，各大分会联动，利用 平台优势积极开展国际交流活动。</w:t>
      </w:r>
      <w:r>
        <w:rPr>
          <w:rFonts w:hint="eastAsia"/>
          <w:lang w:eastAsia="zh-CN"/>
        </w:rPr>
        <w:t>CFME2023</w:t>
      </w:r>
      <w:r>
        <w:rPr>
          <w:rFonts w:hint="eastAsia"/>
        </w:rPr>
        <w:t>坚持“ 引进来、 走出去”，架起流体机械领域连接中国与世界的桥梁，积 极推动中国与世界流体机械领域的资源对接、合作。</w:t>
      </w:r>
    </w:p>
    <w:p>
      <w:r>
        <w:rPr>
          <w:rFonts w:hint="eastAsia"/>
          <w:b/>
          <w:bCs/>
        </w:rPr>
        <w:t>“多”——多维度宣传</w:t>
      </w:r>
    </w:p>
    <w:p>
      <w:r>
        <w:rPr>
          <w:rFonts w:hint="eastAsia"/>
          <w:b/>
          <w:bCs/>
        </w:rPr>
        <w:t>全周期多维度宣传与推广</w:t>
      </w:r>
      <w:r>
        <w:rPr>
          <w:rFonts w:hint="eastAsia"/>
        </w:rPr>
        <w:t> 中通协展览与传媒中心倾力打造新模式，实现CFME 全周期多维度宣传与推广，提高商贸 转化。为切实放大和延伸商洽会的功能, 主办方推出线上展商秀和观众入口, 为展前精准预热、 会中客户追踪和收集提供解决方案，助力企业丰富营销方式， 提升参展效果。</w:t>
      </w:r>
    </w:p>
    <w:p/>
    <w:p>
      <w:pPr>
        <w:widowControl/>
        <w:jc w:val="left"/>
        <w:rPr>
          <w:rFonts w:cs="宋体" w:asciiTheme="majorEastAsia" w:hAnsiTheme="majorEastAsia" w:eastAsiaTheme="majorEastAsia"/>
          <w:color w:val="888888"/>
          <w:spacing w:val="15"/>
          <w:kern w:val="0"/>
          <w:szCs w:val="21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展 品 范 围  </w:t>
      </w:r>
    </w:p>
    <w:p>
      <w:pPr>
        <w:widowControl/>
        <w:jc w:val="left"/>
        <w:rPr>
          <w:rFonts w:hint="eastAsia" w:cs="Arial" w:asciiTheme="majorEastAsia" w:hAnsiTheme="majorEastAsia" w:eastAsiaTheme="majorEastAsia"/>
          <w:color w:val="333333"/>
          <w:spacing w:val="15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Arial" w:asciiTheme="majorEastAsia" w:hAnsiTheme="majorEastAsia" w:eastAsiaTheme="majorEastAsia"/>
          <w:color w:val="333333"/>
          <w:spacing w:val="15"/>
          <w:kern w:val="0"/>
          <w:sz w:val="24"/>
          <w:szCs w:val="24"/>
        </w:rPr>
        <w:t>泵、风机、压缩机、阀门、气体分离设备、气体净化设备、真空设备、冷却设备、分离机械、干燥设备、减变速机。</w:t>
      </w: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 </w:t>
      </w: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观 众 类 别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8"/>
          <w:kern w:val="0"/>
          <w:szCs w:val="21"/>
        </w:rPr>
      </w:pP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>石油化工、煤化工、天然气、电力、核电、冶金、矿山、环保、水处理等行业的用户单位、科研设计院所、工程和贸易公司</w:t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MS Mincho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>C</w:t>
      </w: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FME合作媒体（部分）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widowControl/>
        <w:jc w:val="left"/>
        <w:rPr>
          <w:rFonts w:cs="MS Mincho" w:asciiTheme="majorEastAsia" w:hAnsiTheme="majorEastAsia" w:eastAsiaTheme="majorEastAsia"/>
          <w:kern w:val="0"/>
          <w:sz w:val="24"/>
          <w:szCs w:val="24"/>
        </w:rPr>
      </w:pPr>
      <w:r>
        <w:rPr>
          <w:rFonts w:cs="MS Mincho" w:asciiTheme="majorEastAsia" w:hAnsiTheme="majorEastAsia" w:eastAsiaTheme="majorEastAsia"/>
          <w:kern w:val="0"/>
          <w:sz w:val="24"/>
          <w:szCs w:val="24"/>
        </w:rPr>
        <w:drawing>
          <wp:inline distT="0" distB="0" distL="0" distR="0">
            <wp:extent cx="5274310" cy="2976880"/>
            <wp:effectExtent l="0" t="0" r="2540" b="0"/>
            <wp:docPr id="2" name="图片 2" descr="D:\陈曦\媒体渠道\logo墙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陈曦\媒体渠道\logo墙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MS Mincho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left"/>
        <w:rPr>
          <w:rFonts w:hint="eastAsia" w:cs="MS Mincho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left"/>
        <w:rPr>
          <w:rFonts w:cs="MS Mincho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  <w:lang w:eastAsia="zh-CN"/>
        </w:rPr>
        <w:t>CFME2023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  <w:lang w:val="en-US" w:eastAsia="zh-CN"/>
        </w:rPr>
        <w:t>展</w:t>
      </w: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商名单（部分） 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pStyle w:val="4"/>
        <w:spacing w:beforeAutospacing="0" w:afterAutospacing="0"/>
      </w:pPr>
      <w:r>
        <w:rPr>
          <w:rStyle w:val="7"/>
        </w:rPr>
        <w:t>泵及真空设备展区</w:t>
      </w:r>
    </w:p>
    <w:p>
      <w:pPr>
        <w:pStyle w:val="4"/>
        <w:spacing w:beforeAutospacing="0" w:afterAutospacing="0"/>
      </w:pPr>
      <w:r>
        <w:rPr>
          <w:rFonts w:hint="eastAsia" w:cs="Times New Roman" w:asciiTheme="minorHAnsi" w:hAnsiTheme="minorHAnsi" w:eastAsiaTheme="minorEastAsia"/>
        </w:rPr>
        <w:t>沈阳鼓风机集团核电泵业有限公司</w:t>
      </w:r>
    </w:p>
    <w:p>
      <w:pPr>
        <w:pStyle w:val="4"/>
        <w:spacing w:beforeAutospacing="0" w:afterAutospacing="0"/>
      </w:pPr>
      <w:r>
        <w:t>上海凯泉泵业（集团）有限公司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上海东方泵业（集团）有限公司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上海连成（集团）有限公司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利欧集团</w:t>
      </w:r>
    </w:p>
    <w:p>
      <w:pPr>
        <w:pStyle w:val="4"/>
        <w:spacing w:beforeAutospacing="0" w:afterAutospacing="0"/>
      </w:pPr>
      <w:r>
        <w:t>新界泵业</w:t>
      </w:r>
    </w:p>
    <w:p>
      <w:pPr>
        <w:pStyle w:val="4"/>
        <w:spacing w:beforeAutospacing="0" w:afterAutospacing="0"/>
      </w:pPr>
      <w:r>
        <w:t>荏原集团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上海凯士比KSB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合肥恒大江海泵业股份有限公司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山东双轮股份有限公司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久保田泵业（安徽）有限公司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南方泵业股份有限公司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上海苏尔寿工程机械制造有限公司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沈阳水泵研究所有限公司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上海阿波罗机械股份有限公司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蓝深集团股份有限公司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广东肯富来泵业股份有限公司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大连海密梯克泵业有限公司</w:t>
      </w:r>
    </w:p>
    <w:p>
      <w:pPr>
        <w:pStyle w:val="4"/>
        <w:spacing w:beforeAutospacing="0" w:afterAutospacing="0"/>
      </w:pPr>
      <w:r>
        <w:t>大耐泵业有限公司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兰州兰泵有限公司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湖北省天门永强泵业有限公司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宁波得利时泵业有限公司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兰州海兰德泵业有限公司</w:t>
      </w:r>
    </w:p>
    <w:p>
      <w:pPr>
        <w:pStyle w:val="4"/>
        <w:spacing w:beforeAutospacing="0" w:afterAutospacing="0"/>
      </w:pPr>
      <w:r>
        <w:t>重庆水泵厂有限责任公司</w:t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  <w:r>
        <w:t>长沙水泵厂有限公司</w:t>
      </w:r>
    </w:p>
    <w:p>
      <w:pPr>
        <w:pStyle w:val="4"/>
        <w:spacing w:beforeAutospacing="0" w:afterAutospacing="0"/>
      </w:pPr>
      <w:r>
        <w:rPr>
          <w:rStyle w:val="7"/>
        </w:rPr>
        <w:t>阀门展区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纽威阀门股份有限公司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江苏神通阀门股份有限公司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哈电集团哈尔滨电站阀门有限公司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中核苏阀科技实业股份有限公司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重庆川仪自动化股份有限公司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立信阀门集团有限公司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北京市阀门总厂股份有限公司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江苏圣泰阀门有限公司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苏州道森阀门有限公司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艾坦姆流体控制技术（山东）有限公司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江苏苏盐阀门机械有限公司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希佛隆阀门集团有限公司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江苏亿阀股份有限公司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西安航天动力研究所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四川飞球（集团）有限责任公司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成都成高阀门有限公司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巴阀工业控制系统（南通）有限公司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吴忠仪表有限责任公司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常州电站辅机股份有限公司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伊瑞斯阀门（中国）有限公司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唐工阀门集团有限公司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浙江迪艾智控科技股份有限公司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肯佐控制设备（上海）有限公司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远大阀门集团有限公司</w:t>
      </w:r>
    </w:p>
    <w:p>
      <w:pPr>
        <w:pStyle w:val="4"/>
        <w:spacing w:beforeAutospacing="0" w:afterAutospacing="0"/>
      </w:pPr>
      <w:r>
        <w:t>江苏盐电阀门有限公司</w:t>
      </w:r>
    </w:p>
    <w:p>
      <w:pPr>
        <w:pStyle w:val="4"/>
        <w:spacing w:beforeAutospacing="0" w:afterAutospacing="0"/>
        <w:rPr>
          <w:rStyle w:val="7"/>
          <w:rFonts w:hint="eastAsia" w:eastAsia="宋体"/>
          <w:lang w:eastAsia="zh-CN"/>
        </w:rPr>
      </w:pPr>
    </w:p>
    <w:p>
      <w:pPr>
        <w:pStyle w:val="4"/>
        <w:spacing w:beforeAutospacing="0" w:afterAutospacing="0"/>
      </w:pPr>
      <w:r>
        <w:rPr>
          <w:rStyle w:val="7"/>
        </w:rPr>
        <w:t>风机展区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沈鼓集团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沈阳透平机械股份有限公司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陕鼓集团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河北金士顿科技有限责任公司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合肥太泽科技有限公司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鞍山钢峰风机有限责任公司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广州步林科技有限公司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苏州达科静风管业有限公司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浙江彰贵轴承科技有限公司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绍兴上虞三禾风机有限公司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大连创思福液力偶合器成套设备有限公司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RENK GROUP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苏州顶裕节能设备有限公司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傲垦数控装备（苏州）有限公司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辽阳科通机械设备制造有限公司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河北同德鼓风机有限公司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沈阳鼓风机研究所（有限公司）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河北骞海鼓风机有限公司</w:t>
      </w:r>
    </w:p>
    <w:p>
      <w:pPr>
        <w:pStyle w:val="4"/>
        <w:spacing w:beforeAutospacing="0" w:afterAutospacing="0"/>
      </w:pPr>
      <w:r>
        <w:t>金通灵科技集团股份有限公司</w:t>
      </w:r>
    </w:p>
    <w:p>
      <w:pPr>
        <w:pStyle w:val="4"/>
        <w:spacing w:beforeAutospacing="0" w:afterAutospacing="0"/>
        <w:rPr>
          <w:rStyle w:val="7"/>
          <w:rFonts w:hint="eastAsia" w:eastAsia="宋体"/>
          <w:lang w:eastAsia="zh-CN"/>
        </w:rPr>
      </w:pPr>
    </w:p>
    <w:p>
      <w:pPr>
        <w:pStyle w:val="4"/>
        <w:spacing w:beforeAutospacing="0" w:afterAutospacing="0"/>
      </w:pPr>
      <w:r>
        <w:rPr>
          <w:rStyle w:val="7"/>
        </w:rPr>
        <w:t>压缩机展区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沈鼓集团往复机有限公司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杭州哲达科技股份有限公司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上海佳力士机械有限公司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重庆气体压缩机厂有限责任公司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无锡久安顺昌压缩机配件有限公司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宁波鲍斯能源装备股份有限公司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河南中原滑动轴承制造有限公司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固耐重工（苏州）有限公司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丰电金凯威（苏州）压缩机有限公司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台州环天科技股份有限公司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泰州市华宇轴瓦有限公司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上海容实高实业发展有限公司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鑫磊压缩机股份有限公司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厦门东亚机械工业股份有限公司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浙江志高机械股份有限公司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都福(苏州)工业设备制造有限公司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浙江强盛压缩机制造有限公司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</w:p>
    <w:p>
      <w:pPr>
        <w:pStyle w:val="4"/>
        <w:spacing w:beforeAutospacing="0" w:afterAutospacing="0"/>
      </w:pPr>
      <w:r>
        <w:rPr>
          <w:rStyle w:val="7"/>
        </w:rPr>
        <w:t>气体分离设备展区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杭氧集团股份有限公司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杭州汽轮机股份有限公司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四川空分设备（集团）有限责任公司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开封黄河空分集团有限公司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久兴隆工程技术无锡有限公司</w:t>
      </w:r>
    </w:p>
    <w:p>
      <w:pPr>
        <w:pStyle w:val="4"/>
        <w:spacing w:beforeAutospacing="0" w:afterAutospacing="0"/>
      </w:pPr>
      <w:r>
        <w:t>苏州制氧机股份有限公司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开封空分集团有限公司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上海恒业微晶材料科技股份有限公司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泰州市远望换热设备有限公司</w:t>
      </w:r>
    </w:p>
    <w:p>
      <w:pPr>
        <w:pStyle w:val="4"/>
        <w:spacing w:beforeAutospacing="0" w:afterAutospacing="0"/>
      </w:pPr>
      <w:r>
        <w:t>开封开兴空分设备有限公司</w:t>
      </w:r>
    </w:p>
    <w:p>
      <w:pPr>
        <w:pStyle w:val="4"/>
        <w:spacing w:beforeAutospacing="0" w:afterAutospacing="0"/>
      </w:pPr>
    </w:p>
    <w:p>
      <w:pPr>
        <w:pStyle w:val="4"/>
        <w:spacing w:beforeAutospacing="0" w:afterAutospacing="0"/>
      </w:pPr>
      <w:r>
        <w:rPr>
          <w:rStyle w:val="7"/>
        </w:rPr>
        <w:t>分离机械展区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景津装备股份有限公司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重庆江北机械有限责任公司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广州广重分离机械有限公司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杭州兴源环保设备有限公司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河南大张过滤设备有限公司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核工业烟台同兴实业集团有限公司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衡水宏运压滤机有限公司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江苏华大离心机制造有限公司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江苏赛德力制药机械制造有限公司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南京中船绿洲机器有限公司离心机分公司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上海复洁环保科技股份有限公司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西安科迅机械制造有限公司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湘潭惠博离心机有限公司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浙江轻机离心机制造有限公司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浙江严牌过滤技术股份有限公司</w:t>
      </w:r>
    </w:p>
    <w:p>
      <w:pPr>
        <w:pStyle w:val="4"/>
        <w:spacing w:beforeAutospacing="0" w:afterAutospacing="0"/>
      </w:pPr>
      <w:r>
        <w:t>成都智楷分离科技有限公司</w:t>
      </w:r>
    </w:p>
    <w:p>
      <w:pPr>
        <w:pStyle w:val="4"/>
        <w:spacing w:beforeAutospacing="0" w:afterAutospacing="0"/>
      </w:pPr>
      <w:r>
        <w:rPr>
          <w:rStyle w:val="7"/>
        </w:rPr>
        <w:t>减速机展区</w:t>
      </w:r>
    </w:p>
    <w:p>
      <w:pPr>
        <w:pStyle w:val="4"/>
        <w:spacing w:beforeAutospacing="0" w:afterAutospacing="0"/>
      </w:pPr>
      <w:r>
        <w:rPr>
          <w:rFonts w:hint="eastAsia"/>
        </w:rPr>
        <w:t>江苏国茂减速机股份有限公司</w:t>
      </w:r>
    </w:p>
    <w:p>
      <w:pPr>
        <w:pStyle w:val="4"/>
        <w:spacing w:beforeAutospacing="0" w:afterAutospacing="0"/>
      </w:pPr>
      <w:r>
        <w:t>山东华成集团有限公司</w:t>
      </w:r>
    </w:p>
    <w:p>
      <w:pPr>
        <w:pStyle w:val="4"/>
        <w:spacing w:beforeAutospacing="0" w:afterAutospacing="0"/>
      </w:pPr>
      <w:r>
        <w:t>南京创力传动机械有限公司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杭州杰牌传动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常州市南方电机有限公司</w:t>
      </w:r>
    </w:p>
    <w:p>
      <w:pPr>
        <w:pStyle w:val="4"/>
        <w:spacing w:beforeAutospacing="0" w:afterAutospacing="0"/>
      </w:pPr>
      <w:r>
        <w:t>江苏泰隆减速机股份有限公司</w:t>
      </w:r>
    </w:p>
    <w:p>
      <w:pPr>
        <w:pStyle w:val="4"/>
        <w:spacing w:beforeAutospacing="0" w:afterAutospacing="0"/>
      </w:pPr>
      <w:r>
        <w:t>浙江通力传动科技股份有限公司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宁波中大力德智能传动股份有限公司</w:t>
      </w:r>
    </w:p>
    <w:p>
      <w:pPr>
        <w:pStyle w:val="4"/>
        <w:spacing w:beforeAutospacing="0" w:afterAutospacing="0"/>
      </w:pPr>
      <w:r>
        <w:t>重庆永进重型机械成套设备有限责任公司</w:t>
      </w:r>
    </w:p>
    <w:p>
      <w:pPr>
        <w:pStyle w:val="4"/>
        <w:spacing w:beforeAutospacing="0" w:afterAutospacing="0"/>
      </w:pPr>
      <w:r>
        <w:t>浙江顺天传动科技股份有限公司</w:t>
      </w:r>
    </w:p>
    <w:p>
      <w:pPr>
        <w:pStyle w:val="4"/>
        <w:spacing w:beforeAutospacing="0" w:afterAutospacing="0"/>
      </w:pPr>
      <w:r>
        <w:rPr>
          <w:rFonts w:hint="eastAsia"/>
        </w:rPr>
        <w:t>浙江台玖精密机械有限公司</w:t>
      </w:r>
    </w:p>
    <w:p>
      <w:pPr>
        <w:pStyle w:val="4"/>
        <w:spacing w:beforeAutospacing="0" w:afterAutospacing="0"/>
      </w:pPr>
      <w:r>
        <w:rPr>
          <w:rFonts w:hint="eastAsia"/>
        </w:rPr>
        <w:t>山西省平遥减速器有限责任公司</w:t>
      </w:r>
    </w:p>
    <w:p>
      <w:pPr>
        <w:pStyle w:val="4"/>
        <w:spacing w:beforeAutospacing="0" w:afterAutospacing="0"/>
      </w:pPr>
      <w:r>
        <w:t>杭州速博雷尔传动机械有限公司</w:t>
      </w:r>
    </w:p>
    <w:p>
      <w:pPr>
        <w:pStyle w:val="4"/>
        <w:spacing w:beforeAutospacing="0" w:afterAutospacing="0"/>
      </w:pPr>
    </w:p>
    <w:p>
      <w:pPr>
        <w:pStyle w:val="4"/>
        <w:spacing w:beforeAutospacing="0" w:afterAutospacing="0"/>
      </w:pPr>
      <w:r>
        <w:rPr>
          <w:rStyle w:val="7"/>
        </w:rPr>
        <w:t>干燥设备展区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天华化工机械及自动化研究设计院有限公司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石家庄鼎威化工装备工程股份有限公司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山东天力能源股份有限公司</w:t>
      </w:r>
    </w:p>
    <w:p>
      <w:pPr>
        <w:pStyle w:val="4"/>
        <w:spacing w:beforeAutospacing="0" w:afterAutospacing="0"/>
      </w:pPr>
      <w:r>
        <w:t>常州市范群干燥设备有限公司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常州一步干燥设备有限公司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江苏宇通干燥工程有限公司</w:t>
      </w:r>
    </w:p>
    <w:p>
      <w:pPr>
        <w:pStyle w:val="4"/>
        <w:spacing w:beforeAutospacing="0" w:afterAutospacing="0"/>
        <w:rPr>
          <w:rFonts w:hint="eastAsia" w:eastAsia="宋体"/>
          <w:lang w:eastAsia="zh-CN"/>
        </w:rPr>
      </w:pPr>
      <w:r>
        <w:t>石家庄工大化工设备有限公司</w:t>
      </w:r>
    </w:p>
    <w:p>
      <w:pPr>
        <w:pStyle w:val="4"/>
        <w:spacing w:beforeAutospacing="0" w:afterAutospacing="0"/>
      </w:pPr>
      <w:r>
        <w:t>江苏先导干燥科技有限公司</w:t>
      </w:r>
    </w:p>
    <w:p/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>主办方介绍    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spacing w:line="15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中国通用机械工业协会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中国通用机械工业协会（简称中通协，英文缩写CGMA）于1989年4月经中华人民共和国民政部批准并注册登记成立，是由通用机械行业及配套产品的“产学研用”企事业单位和少数个人等自愿结成的、具有社会团体法人资格的全国性社会团体。2018年被民政部授予“AAAA”级社会团体组织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通用机械行业主要为石油和天然气开发及集输、石油化工、化工、煤化工、化肥、电力、冶金、有色金属、节能、环保、煤炭等矿产开发及利用、航空航天、船舶及海洋工程、水利、建材、轻工、纺织、医药、农业、食品、交通运输等国民经济各领域和城市基础设施建设、国防建设提供装备和服务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中通协按专业下设有泵、风机、压缩机、阀门、气体分离设备、气体净化设备、真空设备、冷却设备、分离机械、干燥设备、减变速机及能量回收装备等12个分会；总部设有综合部、科技标准部、信息部、规划部、认证部、培训部、展览与传媒中心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中通协以贯彻党和国家的方针政策，为政府、行业和企业服务为宗旨，以推动通用机械行业的振兴发展、维护会员和行业的合法权益为己任，是联系政府与行业企业、国内外同行业企业间的桥梁和纽带，积极为政府、行业和会员(企业)提供规划、信息、展览、交流、科技、标准、培训、咨询等多方面的服务。</w:t>
      </w:r>
    </w:p>
    <w:p>
      <w:pPr>
        <w:widowControl/>
        <w:spacing w:line="480" w:lineRule="atLeast"/>
        <w:ind w:left="120" w:right="120"/>
        <w:jc w:val="left"/>
        <w:rPr>
          <w:rFonts w:asciiTheme="majorEastAsia" w:hAnsiTheme="majorEastAsia" w:eastAsiaTheme="majorEastAsia"/>
        </w:rPr>
      </w:pPr>
      <w:r>
        <w:rPr>
          <w:rFonts w:cs="Arial" w:asciiTheme="majorEastAsia" w:hAnsiTheme="majorEastAsia" w:eastAsiaTheme="majorEastAsia"/>
          <w:color w:val="333333"/>
          <w:spacing w:val="15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jpg/78QsVvN24ntDlHl2dEJfqmZ6IvlCdEzhTMWNnXWR9cqVrriaZwBD9Xw0jGMk7fhjt6KMA6hFosY1icfoAmmxqH2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jpg/78QsVvN24ntDlHl2dEJfqmZ6IvlCdEzhTMWNnXWR9cqVrriaZwBD9Xw0jGMk7fhjt6KMA6hFosY1icfoAmmxqH2Q/640?wx_fmt=jpe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fMlnTSAAAAAwEAAA8AAAAAAAAAAQAgAAAAIgAAAGRycy9kb3ducmV2LnhtbFBLAQIU&#10;ABQAAAAIAIdO4kBr3PLipAIAAN4EAAAOAAAAAAAAAAEAIAAAACEBAABkcnMvZTJvRG9jLnhtbFBL&#10;BQYAAAAABgAGAFkBAAA3Bg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widowControl/>
        <w:spacing w:line="480" w:lineRule="atLeast"/>
        <w:ind w:left="120" w:right="120"/>
        <w:jc w:val="left"/>
        <w:rPr>
          <w:rFonts w:hint="eastAsia" w:asciiTheme="majorEastAsia" w:hAnsiTheme="majorEastAsia" w:eastAsiaTheme="majorEastAsia"/>
        </w:rPr>
      </w:pP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b/>
          <w:color w:val="3E3E3E"/>
          <w:spacing w:val="15"/>
          <w:kern w:val="0"/>
          <w:szCs w:val="21"/>
        </w:rPr>
      </w:pPr>
      <w:r>
        <w:rPr>
          <w:rFonts w:cs="Arial" w:asciiTheme="majorEastAsia" w:hAnsiTheme="majorEastAsia" w:eastAsiaTheme="majorEastAsia"/>
          <w:b/>
          <w:color w:val="3E3E3E"/>
          <w:spacing w:val="15"/>
          <w:kern w:val="0"/>
          <w:szCs w:val="21"/>
        </w:rPr>
        <w:t>联系方式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>联系人：贾春凯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</w:pP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>电话：010-88393520-824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</w:pP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>手机：</w:t>
      </w: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>13801092459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>网  址：</w:t>
      </w:r>
      <w:r>
        <w:fldChar w:fldCharType="begin"/>
      </w:r>
      <w:r>
        <w:instrText xml:space="preserve"> HYPERLINK "http://www.cgmia.org.cn" </w:instrText>
      </w:r>
      <w:r>
        <w:fldChar w:fldCharType="separate"/>
      </w: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>www.cgmia.org.cn</w:t>
      </w: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fldChar w:fldCharType="end"/>
      </w: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 xml:space="preserve"> </w:t>
      </w: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>E-mail:</w:t>
      </w: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 xml:space="preserve"> </w:t>
      </w:r>
      <w:r>
        <w:fldChar w:fldCharType="begin"/>
      </w:r>
      <w:r>
        <w:instrText xml:space="preserve"> HYPERLINK "mailto:liyong@cgmia.org.cn" </w:instrText>
      </w:r>
      <w:r>
        <w:fldChar w:fldCharType="separate"/>
      </w:r>
      <w:r>
        <w:rPr>
          <w:rFonts w:hint="eastAsia" w:cs="Arial" w:asciiTheme="majorEastAsia" w:hAnsiTheme="majorEastAsia" w:eastAsiaTheme="majorEastAsia"/>
          <w:color w:val="3E3E3E"/>
          <w:spacing w:val="15"/>
          <w:kern w:val="0"/>
          <w:szCs w:val="21"/>
        </w:rPr>
        <w:t>j</w:t>
      </w: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t>iachunkai@cgmia.org.cn</w:t>
      </w:r>
      <w:r>
        <w:rPr>
          <w:rFonts w:cs="Arial" w:asciiTheme="majorEastAsia" w:hAnsiTheme="majorEastAsia" w:eastAsiaTheme="majorEastAsia"/>
          <w:color w:val="3E3E3E"/>
          <w:spacing w:val="15"/>
          <w:kern w:val="0"/>
          <w:szCs w:val="21"/>
        </w:rPr>
        <w:fldChar w:fldCharType="end"/>
      </w:r>
    </w:p>
    <w:p>
      <w:pPr>
        <w:ind w:firstLine="420" w:firstLineChars="200"/>
      </w:pPr>
    </w:p>
    <w:p>
      <w:pPr>
        <w:widowControl/>
        <w:shd w:val="clear" w:color="auto" w:fill="FFFFFF"/>
        <w:jc w:val="left"/>
        <w:rPr>
          <w:rFonts w:cs="Arial" w:asciiTheme="majorEastAsia" w:hAnsiTheme="majorEastAsia" w:eastAsiaTheme="majorEastAsia"/>
          <w:color w:val="3E3E3E"/>
          <w:spacing w:val="8"/>
          <w:kern w:val="0"/>
          <w:szCs w:val="21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RlYjM5YzNmMDU4ZDc2YjdlNzQ1YmJkZDhiNjIifQ=="/>
  </w:docVars>
  <w:rsids>
    <w:rsidRoot w:val="009A2EBB"/>
    <w:rsid w:val="001A3398"/>
    <w:rsid w:val="00315301"/>
    <w:rsid w:val="003B0C5C"/>
    <w:rsid w:val="00570510"/>
    <w:rsid w:val="005E59D1"/>
    <w:rsid w:val="005F7EBD"/>
    <w:rsid w:val="0079515A"/>
    <w:rsid w:val="009A2EBB"/>
    <w:rsid w:val="00A04414"/>
    <w:rsid w:val="00AB79AC"/>
    <w:rsid w:val="00C063A4"/>
    <w:rsid w:val="00C80ED1"/>
    <w:rsid w:val="00D1082F"/>
    <w:rsid w:val="00D912B3"/>
    <w:rsid w:val="00EB2F92"/>
    <w:rsid w:val="00ED1191"/>
    <w:rsid w:val="00F0243E"/>
    <w:rsid w:val="00FB0256"/>
    <w:rsid w:val="114238ED"/>
    <w:rsid w:val="17555C16"/>
    <w:rsid w:val="1EAF29D8"/>
    <w:rsid w:val="5CEB4EE4"/>
    <w:rsid w:val="6AA52F21"/>
    <w:rsid w:val="752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3308</Words>
  <Characters>3484</Characters>
  <Lines>27</Lines>
  <Paragraphs>7</Paragraphs>
  <TotalTime>15</TotalTime>
  <ScaleCrop>false</ScaleCrop>
  <LinksUpToDate>false</LinksUpToDate>
  <CharactersWithSpaces>3561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2020-03-17T06:18:00Z</dcterms:created>
  <dc:creator>liyonglm</dc:creator>
  <cp:lastModifiedBy>金陈杰</cp:lastModifiedBy>
  <dcterms:modified xsi:type="dcterms:W3CDTF">2023-01-15T08:58:59Z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24676A8CBCA14B7BB174EAF0E45090AC</vt:lpwstr>
  </property>
</Properties>
</file>