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深圳国际自有品牌展Marca China 2023正式启动，</w:t>
      </w:r>
    </w:p>
    <w:p>
      <w:pPr>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探寻新生活方式下的自有品牌创新之路</w:t>
      </w: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深圳国际自有品牌展暨新消费品展（Marca China International Private Label Fair，简称“Marca China”）将于2023年6月</w:t>
      </w:r>
      <w:r>
        <w:rPr>
          <w:rFonts w:hint="eastAsia" w:asciiTheme="minorEastAsia" w:hAnsiTheme="minorEastAsia" w:cstheme="minorEastAsia"/>
          <w:sz w:val="20"/>
          <w:szCs w:val="20"/>
          <w:lang w:val="en-US" w:eastAsia="zh-CN"/>
        </w:rPr>
        <w:t>7</w:t>
      </w:r>
      <w:r>
        <w:rPr>
          <w:rFonts w:hint="eastAsia" w:asciiTheme="minorEastAsia" w:hAnsiTheme="minorEastAsia" w:eastAsiaTheme="minorEastAsia" w:cstheme="minorEastAsia"/>
          <w:sz w:val="20"/>
          <w:szCs w:val="20"/>
        </w:rPr>
        <w:t>日-</w:t>
      </w:r>
      <w:r>
        <w:rPr>
          <w:rFonts w:hint="eastAsia" w:asciiTheme="minorEastAsia" w:hAnsiTheme="minorEastAsia" w:cstheme="minorEastAsia"/>
          <w:sz w:val="20"/>
          <w:szCs w:val="20"/>
          <w:lang w:val="en-US" w:eastAsia="zh-CN"/>
        </w:rPr>
        <w:t>9</w:t>
      </w:r>
      <w:bookmarkStart w:id="0" w:name="_GoBack"/>
      <w:bookmarkEnd w:id="0"/>
      <w:r>
        <w:rPr>
          <w:rFonts w:hint="eastAsia" w:asciiTheme="minorEastAsia" w:hAnsiTheme="minorEastAsia" w:eastAsiaTheme="minorEastAsia" w:cstheme="minorEastAsia"/>
          <w:sz w:val="20"/>
          <w:szCs w:val="20"/>
        </w:rPr>
        <w:t>日在深圳会展中心（福田）再续华彩篇章。展会预计吸引来自中国、意大利、法国、日本、韩国及东南亚等国家和地区的500余家展商，以及15,000多名买家与专业观众，展览面积达到22,000平米。</w:t>
      </w:r>
    </w:p>
    <w:p>
      <w:pPr>
        <w:jc w:val="both"/>
        <w:rPr>
          <w:rFonts w:hint="eastAsia" w:asciiTheme="minorEastAsia" w:hAnsiTheme="minorEastAsia" w:eastAsiaTheme="minorEastAsia" w:cstheme="minorEastAsia"/>
          <w:sz w:val="20"/>
          <w:szCs w:val="20"/>
          <w:lang w:eastAsia="zh-CN"/>
        </w:rPr>
      </w:pP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33333"/>
          <w:sz w:val="20"/>
          <w:szCs w:val="20"/>
          <w:shd w:val="clear" w:color="auto" w:fill="FFFFFF"/>
        </w:rPr>
        <w:t>自有品牌（Private Label），也称为“自营品牌”，是指生产商和供应商为零售商、品牌商、电商和批发商的品牌加工生产。</w:t>
      </w:r>
      <w:r>
        <w:rPr>
          <w:rFonts w:hint="eastAsia" w:asciiTheme="minorEastAsia" w:hAnsiTheme="minorEastAsia" w:eastAsiaTheme="minorEastAsia" w:cstheme="minorEastAsia"/>
          <w:sz w:val="20"/>
          <w:szCs w:val="20"/>
        </w:rPr>
        <w:t>深圳国际自有品牌展聚焦新消费趋势下自有品牌的发展与创新，以“全球零售新时代，自有品牌诠释新消费”为宗旨，打造符合新消费人群以及新生活方式的自有品牌产品。展会为生产商和供应商拓展渠道与商机，为零售商与品牌商升级现有产品、开拓产品品类提供采购与选品的一站式平台。</w:t>
      </w: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现场展品覆盖食品、有机产品、家居休闲、美容个护、宠物用品、包装设计六大版块。专业买家来自购物中心及商场、超市、便利店、品牌商、运营商、专业店、新零售商、电商平台、社交电商、直播达人、酒店餐饮、批发商、经销商、代理商、进出口贸易商等，甄选合作伙伴共同发展自有品牌事业。</w:t>
      </w:r>
    </w:p>
    <w:p>
      <w:pPr>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drawing>
          <wp:inline distT="0" distB="0" distL="114300" distR="114300">
            <wp:extent cx="5205730" cy="3470910"/>
            <wp:effectExtent l="0" t="0" r="13970" b="15240"/>
            <wp:docPr id="3" name="图片 3" descr="C:/Users/bfnew03/AppData/Local/Temp/picturecompress_2022071817054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bfnew03/AppData/Local/Temp/picturecompress_20220718170549/output_1.jpgoutput_1"/>
                    <pic:cNvPicPr>
                      <a:picLocks noChangeAspect="1"/>
                    </pic:cNvPicPr>
                  </pic:nvPicPr>
                  <pic:blipFill>
                    <a:blip r:embed="rId6"/>
                    <a:stretch>
                      <a:fillRect/>
                    </a:stretch>
                  </pic:blipFill>
                  <pic:spPr>
                    <a:xfrm>
                      <a:off x="0" y="0"/>
                      <a:ext cx="5205730" cy="3470910"/>
                    </a:xfrm>
                    <a:prstGeom prst="rect">
                      <a:avLst/>
                    </a:prstGeom>
                  </pic:spPr>
                </pic:pic>
              </a:graphicData>
            </a:graphic>
          </wp:inline>
        </w:drawing>
      </w:r>
    </w:p>
    <w:p>
      <w:pPr>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 xml:space="preserve">图2 </w:t>
      </w:r>
      <w:r>
        <w:rPr>
          <w:rFonts w:hint="eastAsia" w:asciiTheme="minorEastAsia" w:hAnsiTheme="minorEastAsia" w:eastAsiaTheme="minorEastAsia" w:cstheme="minorEastAsia"/>
          <w:sz w:val="20"/>
          <w:szCs w:val="20"/>
        </w:rPr>
        <w:t>深圳国际自有品牌展</w:t>
      </w:r>
      <w:r>
        <w:rPr>
          <w:rFonts w:hint="eastAsia" w:asciiTheme="minorEastAsia" w:hAnsiTheme="minorEastAsia" w:eastAsiaTheme="minorEastAsia" w:cstheme="minorEastAsia"/>
          <w:sz w:val="20"/>
          <w:szCs w:val="20"/>
          <w:lang w:val="en-US" w:eastAsia="zh-CN"/>
        </w:rPr>
        <w:t>现场</w:t>
      </w:r>
    </w:p>
    <w:p>
      <w:pPr>
        <w:jc w:val="center"/>
        <w:rPr>
          <w:rFonts w:hint="eastAsia" w:asciiTheme="minorEastAsia" w:hAnsiTheme="minorEastAsia" w:eastAsiaTheme="minorEastAsia" w:cstheme="minorEastAsia"/>
          <w:sz w:val="20"/>
          <w:szCs w:val="20"/>
          <w:lang w:eastAsia="zh-CN"/>
        </w:rPr>
      </w:pP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深圳国际自有品牌展由意大利博洛尼亚展览集团在华全资子公司博罗那展览（上海）有限公司、深圳市零售商业行业协会及中国轻工工艺品进出口商会联合主办。母展意大利博洛尼亚自有品牌展及峰会（Marca by BolognaFiere）是欧洲领先的专业行业展会，拥有18年悠久历史，第19届展会将于2023年1月18日-19日在意大利博洛尼亚举办。</w:t>
      </w: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品类全展品精，自有品牌风向标</w:t>
      </w:r>
    </w:p>
    <w:p>
      <w:pPr>
        <w:ind w:firstLine="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深圳国际自有品牌展现场齐聚各类生活消费产品的研发、设计及制造企业。不仅展示自有品牌中常见的食品，如休闲食品、糖果烘焙及农副产品等，也汇聚家居用品中的厨卫、清洁、家纺、个护及一次性用品等。同时展会致力于拓展众多契合新消费场景下不同需求的新兴自有品牌产品，如满足成分与健康需求的有机产品、健康及功能性食品；针对年轻人群生活方式的茶饮、咖啡和酒精饮料；受后疫情居家生活方式影响而快速崛起的预制和方便食品；悦己经济下的美容美发产品；以及宠物消费市场快速增长背景下的宠物食品和用品。创意设计专区集合众多新潮包装设计和IP，提升产品视觉效果，强化品牌形象。</w:t>
      </w:r>
    </w:p>
    <w:p>
      <w:pPr>
        <w:ind w:firstLine="0"/>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自有品牌新老玩家齐聚，共谋发展</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无论是较早布局自有品牌赛道并将其作为发展战略目标的购物中心、商场、超市及便利店，还是中场加入的品牌商、品牌运营商、专业店及电商平台，抑或是新入局的酒店餐饮、社交电商及KOL直播达人，任何计划涉足自有品牌的企业，将齐聚Marca China，深度参与商贸配对及各类选品活动。</w:t>
      </w:r>
    </w:p>
    <w:p>
      <w:pPr>
        <w:rPr>
          <w:rFonts w:hint="eastAsia" w:asciiTheme="minorEastAsia" w:hAnsiTheme="minorEastAsia" w:eastAsiaTheme="minorEastAsia" w:cstheme="minorEastAsia"/>
          <w:sz w:val="20"/>
          <w:szCs w:val="20"/>
          <w:lang w:eastAsia="zh-CN"/>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bCs/>
          <w:sz w:val="20"/>
          <w:szCs w:val="20"/>
        </w:rPr>
        <w:t>同期专业活动精彩纷呈，把握行业最新资讯与趋势</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i/>
          <w:iCs/>
          <w:sz w:val="20"/>
          <w:szCs w:val="20"/>
        </w:rPr>
        <w:t>自有品牌行业高峰论坛</w:t>
      </w:r>
      <w:r>
        <w:rPr>
          <w:rFonts w:hint="eastAsia" w:asciiTheme="minorEastAsia" w:hAnsiTheme="minorEastAsia" w:eastAsiaTheme="minorEastAsia" w:cstheme="minorEastAsia"/>
          <w:sz w:val="20"/>
          <w:szCs w:val="20"/>
        </w:rPr>
        <w:t>围绕自有品牌行业最新趋势、热点、痛点展开，搭建全产业链交流平台，共享国际资讯，共话行业前景。</w:t>
      </w:r>
      <w:r>
        <w:rPr>
          <w:rFonts w:hint="eastAsia" w:asciiTheme="minorEastAsia" w:hAnsiTheme="minorEastAsia" w:eastAsiaTheme="minorEastAsia" w:cstheme="minorEastAsia"/>
          <w:i/>
          <w:iCs/>
          <w:sz w:val="20"/>
          <w:szCs w:val="20"/>
        </w:rPr>
        <w:t>E-Marca电商专区</w:t>
      </w:r>
      <w:r>
        <w:rPr>
          <w:rFonts w:hint="eastAsia" w:asciiTheme="minorEastAsia" w:hAnsiTheme="minorEastAsia" w:eastAsiaTheme="minorEastAsia" w:cstheme="minorEastAsia"/>
          <w:sz w:val="20"/>
          <w:szCs w:val="20"/>
        </w:rPr>
        <w:t>网罗各大MCN机构、社交电商等新渠道，探寻电商营销新解法，直播爆款，玩转私域，实现流量变现。</w:t>
      </w:r>
      <w:r>
        <w:rPr>
          <w:rFonts w:hint="eastAsia" w:asciiTheme="minorEastAsia" w:hAnsiTheme="minorEastAsia" w:eastAsiaTheme="minorEastAsia" w:cstheme="minorEastAsia"/>
          <w:i/>
          <w:iCs/>
          <w:sz w:val="20"/>
          <w:szCs w:val="20"/>
        </w:rPr>
        <w:t>Marca Mart精品超市</w:t>
      </w:r>
      <w:r>
        <w:rPr>
          <w:rFonts w:hint="eastAsia" w:asciiTheme="minorEastAsia" w:hAnsiTheme="minorEastAsia" w:eastAsiaTheme="minorEastAsia" w:cstheme="minorEastAsia"/>
          <w:sz w:val="20"/>
          <w:szCs w:val="20"/>
        </w:rPr>
        <w:t>汇聚了众多网红产品，提供沉浸式选品体验。</w:t>
      </w:r>
      <w:r>
        <w:rPr>
          <w:rFonts w:hint="eastAsia" w:asciiTheme="minorEastAsia" w:hAnsiTheme="minorEastAsia" w:eastAsiaTheme="minorEastAsia" w:cstheme="minorEastAsia"/>
          <w:i/>
          <w:iCs/>
          <w:sz w:val="20"/>
          <w:szCs w:val="20"/>
        </w:rPr>
        <w:t>自有品牌新光大道</w:t>
      </w:r>
      <w:r>
        <w:rPr>
          <w:rFonts w:hint="eastAsia" w:asciiTheme="minorEastAsia" w:hAnsiTheme="minorEastAsia" w:eastAsiaTheme="minorEastAsia" w:cstheme="minorEastAsia"/>
          <w:sz w:val="20"/>
          <w:szCs w:val="20"/>
        </w:rPr>
        <w:t>集中展示零售商一年内自有品牌新品，把握国内外最新动向及趋势。</w:t>
      </w:r>
    </w:p>
    <w:p>
      <w:pPr>
        <w:rPr>
          <w:rFonts w:hint="eastAsia" w:asciiTheme="minorEastAsia" w:hAnsiTheme="minorEastAsia" w:eastAsiaTheme="minorEastAsia" w:cstheme="minorEastAsia"/>
          <w:sz w:val="20"/>
          <w:szCs w:val="20"/>
          <w:lang w:eastAsia="zh-CN"/>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bCs/>
          <w:sz w:val="20"/>
          <w:szCs w:val="20"/>
        </w:rPr>
        <w:t>中欧联动，内外贸易双循环</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Marca by BolognaFiere自有品牌系列展会连接了中欧自有品牌市场，为全球自有品牌零售商与供应商构建合作的桥梁。母展意大利博洛尼亚国际自有品牌展及峰会囊括食品、非食品、生鲜、包装技术四大版块，每年吸引近1,000家参展商和2万名专业观众，展览面积达到50,000平方米。Marca China依托母展的国际影响力和资源优势，助力中国企业实现内外贸易双循环。</w:t>
      </w:r>
    </w:p>
    <w:p>
      <w:pPr>
        <w:rPr>
          <w:rFonts w:hint="eastAsia" w:asciiTheme="minorEastAsia" w:hAnsiTheme="minorEastAsia" w:eastAsiaTheme="minorEastAsia" w:cstheme="minorEastAsia"/>
          <w:sz w:val="20"/>
          <w:szCs w:val="20"/>
          <w:lang w:eastAsia="zh-CN"/>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b/>
          <w:color w:val="FF0000"/>
          <w:sz w:val="20"/>
          <w:szCs w:val="20"/>
          <w:lang w:val="en-US" w:eastAsia="zh-CN"/>
        </w:rPr>
      </w:pPr>
      <w:r>
        <w:rPr>
          <w:rFonts w:hint="eastAsia" w:asciiTheme="minorEastAsia" w:hAnsiTheme="minorEastAsia" w:eastAsiaTheme="minorEastAsia" w:cstheme="minorEastAsia"/>
          <w:b/>
          <w:color w:val="FF0000"/>
          <w:sz w:val="20"/>
          <w:szCs w:val="20"/>
          <w:lang w:val="en-US" w:eastAsia="zh-CN"/>
        </w:rPr>
        <w:t>展品范围</w:t>
      </w:r>
    </w:p>
    <w:p>
      <w:pPr>
        <w:rPr>
          <w:rFonts w:hint="eastAsia" w:asciiTheme="minorEastAsia" w:hAnsiTheme="minorEastAsia" w:eastAsiaTheme="minorEastAsia" w:cstheme="minorEastAsia"/>
          <w:b/>
          <w:color w:val="FF0000"/>
          <w:sz w:val="20"/>
          <w:szCs w:val="20"/>
          <w:lang w:val="en-US" w:eastAsia="zh-CN"/>
        </w:rPr>
      </w:pPr>
    </w:p>
    <w:p>
      <w:pPr>
        <w:widowControl/>
        <w:spacing w:after="264"/>
        <w:outlineLvl w:val="2"/>
        <w:rPr>
          <w:rFonts w:hint="eastAsia" w:asciiTheme="minorEastAsia" w:hAnsiTheme="minorEastAsia" w:eastAsiaTheme="minorEastAsia" w:cstheme="minorEastAsia"/>
          <w:b/>
          <w:bCs/>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b/>
          <w:bCs/>
          <w:color w:val="000000" w:themeColor="text1"/>
          <w:kern w:val="0"/>
          <w:sz w:val="20"/>
          <w:szCs w:val="20"/>
          <w14:textFill>
            <w14:solidFill>
              <w14:schemeClr w14:val="tx1"/>
            </w14:solidFill>
          </w14:textFill>
        </w:rPr>
        <w:t>食品</w:t>
      </w:r>
    </w:p>
    <w:p>
      <w:pPr>
        <w:widowControl/>
        <w:numPr>
          <w:ilvl w:val="0"/>
          <w:numId w:val="1"/>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休闲食品及糖果烘焙</w:t>
      </w:r>
    </w:p>
    <w:p>
      <w:pPr>
        <w:widowControl/>
        <w:numPr>
          <w:ilvl w:val="0"/>
          <w:numId w:val="1"/>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饮品</w:t>
      </w:r>
    </w:p>
    <w:p>
      <w:pPr>
        <w:widowControl/>
        <w:numPr>
          <w:ilvl w:val="0"/>
          <w:numId w:val="1"/>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农副产品</w:t>
      </w:r>
    </w:p>
    <w:p>
      <w:pPr>
        <w:widowControl/>
        <w:numPr>
          <w:ilvl w:val="0"/>
          <w:numId w:val="1"/>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罐装食品及调味品</w:t>
      </w:r>
    </w:p>
    <w:p>
      <w:pPr>
        <w:widowControl/>
        <w:numPr>
          <w:ilvl w:val="0"/>
          <w:numId w:val="1"/>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冷藏、冷冻食品及预制食品</w:t>
      </w:r>
    </w:p>
    <w:p>
      <w:pPr>
        <w:widowControl/>
        <w:shd w:val="clear" w:color="auto" w:fill="FFFFFF"/>
        <w:spacing w:after="264"/>
        <w:outlineLvl w:val="2"/>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有机产品</w:t>
      </w:r>
    </w:p>
    <w:p>
      <w:pPr>
        <w:widowControl/>
        <w:numPr>
          <w:ilvl w:val="0"/>
          <w:numId w:val="2"/>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有机食品</w:t>
      </w:r>
    </w:p>
    <w:p>
      <w:pPr>
        <w:widowControl/>
        <w:numPr>
          <w:ilvl w:val="0"/>
          <w:numId w:val="2"/>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有机用品</w:t>
      </w:r>
    </w:p>
    <w:p>
      <w:pPr>
        <w:widowControl/>
        <w:shd w:val="clear" w:color="auto" w:fill="FFFFFF"/>
        <w:spacing w:after="264"/>
        <w:outlineLvl w:val="2"/>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家居休闲</w:t>
      </w:r>
    </w:p>
    <w:p>
      <w:pPr>
        <w:widowControl/>
        <w:numPr>
          <w:ilvl w:val="0"/>
          <w:numId w:val="3"/>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厨卫用品</w:t>
      </w:r>
    </w:p>
    <w:p>
      <w:pPr>
        <w:widowControl/>
        <w:numPr>
          <w:ilvl w:val="0"/>
          <w:numId w:val="3"/>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清洁用品</w:t>
      </w:r>
    </w:p>
    <w:p>
      <w:pPr>
        <w:widowControl/>
        <w:numPr>
          <w:ilvl w:val="0"/>
          <w:numId w:val="3"/>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家纺</w:t>
      </w:r>
    </w:p>
    <w:p>
      <w:pPr>
        <w:widowControl/>
        <w:numPr>
          <w:ilvl w:val="0"/>
          <w:numId w:val="3"/>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母婴用品</w:t>
      </w:r>
    </w:p>
    <w:p>
      <w:pPr>
        <w:widowControl/>
        <w:numPr>
          <w:ilvl w:val="0"/>
          <w:numId w:val="3"/>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一次性用品</w:t>
      </w:r>
    </w:p>
    <w:p>
      <w:pPr>
        <w:widowControl/>
        <w:numPr>
          <w:ilvl w:val="0"/>
          <w:numId w:val="3"/>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lang w:val="en-US" w:eastAsia="zh-CN"/>
        </w:rPr>
        <w:t>其他家居及休闲用品</w:t>
      </w:r>
    </w:p>
    <w:p>
      <w:pPr>
        <w:widowControl/>
        <w:shd w:val="clear" w:color="auto" w:fill="FFFFFF"/>
        <w:spacing w:after="264"/>
        <w:outlineLvl w:val="2"/>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美容个护</w:t>
      </w:r>
    </w:p>
    <w:p>
      <w:pPr>
        <w:widowControl/>
        <w:numPr>
          <w:ilvl w:val="0"/>
          <w:numId w:val="4"/>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美容美发产品及工具</w:t>
      </w:r>
    </w:p>
    <w:p>
      <w:pPr>
        <w:widowControl/>
        <w:numPr>
          <w:ilvl w:val="0"/>
          <w:numId w:val="4"/>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个人卫生与护理</w:t>
      </w:r>
    </w:p>
    <w:p>
      <w:pPr>
        <w:widowControl/>
        <w:numPr>
          <w:ilvl w:val="0"/>
          <w:numId w:val="4"/>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健康及防护用品</w:t>
      </w:r>
    </w:p>
    <w:p>
      <w:pPr>
        <w:widowControl/>
        <w:numPr>
          <w:ilvl w:val="0"/>
          <w:numId w:val="4"/>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其他美容个护产品</w:t>
      </w:r>
    </w:p>
    <w:p>
      <w:pPr>
        <w:widowControl/>
        <w:rPr>
          <w:rFonts w:hint="eastAsia" w:asciiTheme="minorEastAsia" w:hAnsiTheme="minorEastAsia" w:eastAsiaTheme="minorEastAsia" w:cstheme="minorEastAsia"/>
          <w:color w:val="auto"/>
          <w:kern w:val="0"/>
          <w:sz w:val="20"/>
          <w:szCs w:val="20"/>
        </w:rPr>
      </w:pPr>
    </w:p>
    <w:p>
      <w:pPr>
        <w:widowControl/>
        <w:shd w:val="clear" w:color="auto" w:fill="FFFFFF"/>
        <w:spacing w:after="264"/>
        <w:outlineLvl w:val="2"/>
        <w:rPr>
          <w:rFonts w:hint="eastAsia" w:asciiTheme="minorEastAsia" w:hAnsiTheme="minorEastAsia" w:eastAsiaTheme="minorEastAsia" w:cstheme="minorEastAsia"/>
          <w:b/>
          <w:bCs/>
          <w:color w:val="auto"/>
          <w:kern w:val="0"/>
          <w:sz w:val="20"/>
          <w:szCs w:val="20"/>
        </w:rPr>
      </w:pPr>
      <w:r>
        <w:rPr>
          <w:rFonts w:hint="eastAsia" w:asciiTheme="minorEastAsia" w:hAnsiTheme="minorEastAsia" w:eastAsiaTheme="minorEastAsia" w:cstheme="minorEastAsia"/>
          <w:b/>
          <w:bCs/>
          <w:color w:val="auto"/>
          <w:kern w:val="0"/>
          <w:sz w:val="20"/>
          <w:szCs w:val="20"/>
        </w:rPr>
        <w:t>宠物用品</w:t>
      </w:r>
    </w:p>
    <w:p>
      <w:pPr>
        <w:widowControl/>
        <w:numPr>
          <w:ilvl w:val="0"/>
          <w:numId w:val="5"/>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宠物食品</w:t>
      </w:r>
    </w:p>
    <w:p>
      <w:pPr>
        <w:widowControl/>
        <w:numPr>
          <w:ilvl w:val="0"/>
          <w:numId w:val="5"/>
        </w:numPr>
        <w:shd w:val="clear" w:color="auto" w:fill="FFFFFF"/>
        <w:spacing w:before="100" w:beforeAutospacing="1" w:after="100" w:afterAutospacing="1"/>
        <w:rPr>
          <w:rFonts w:hint="eastAsia" w:asciiTheme="minorEastAsia" w:hAnsiTheme="minorEastAsia" w:eastAsiaTheme="minorEastAsia" w:cstheme="minorEastAsia"/>
          <w:color w:val="333333"/>
          <w:kern w:val="0"/>
          <w:sz w:val="20"/>
          <w:szCs w:val="20"/>
        </w:rPr>
      </w:pPr>
      <w:r>
        <w:rPr>
          <w:rFonts w:hint="eastAsia" w:asciiTheme="minorEastAsia" w:hAnsiTheme="minorEastAsia" w:eastAsiaTheme="minorEastAsia" w:cstheme="minorEastAsia"/>
          <w:color w:val="333333"/>
          <w:kern w:val="0"/>
          <w:sz w:val="20"/>
          <w:szCs w:val="20"/>
        </w:rPr>
        <w:t>宠物用品</w:t>
      </w:r>
    </w:p>
    <w:p>
      <w:pPr>
        <w:widowControl/>
        <w:shd w:val="clear" w:color="auto" w:fill="FFFFFF"/>
        <w:spacing w:after="264"/>
        <w:outlineLvl w:val="2"/>
        <w:rPr>
          <w:rFonts w:hint="eastAsia"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包装设计</w:t>
      </w:r>
    </w:p>
    <w:p>
      <w:pPr>
        <w:widowControl/>
        <w:numPr>
          <w:ilvl w:val="0"/>
          <w:numId w:val="6"/>
        </w:numPr>
        <w:shd w:val="clear" w:color="auto" w:fill="FFFFFF"/>
        <w:spacing w:before="100" w:beforeAutospacing="1" w:after="100" w:afterAutospacing="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33333"/>
          <w:kern w:val="0"/>
          <w:sz w:val="20"/>
          <w:szCs w:val="20"/>
        </w:rPr>
        <w:t>包装及标签</w:t>
      </w:r>
    </w:p>
    <w:p>
      <w:pPr>
        <w:widowControl/>
        <w:numPr>
          <w:ilvl w:val="0"/>
          <w:numId w:val="6"/>
        </w:numPr>
        <w:shd w:val="clear" w:color="auto" w:fill="FFFFFF"/>
        <w:spacing w:before="100" w:beforeAutospacing="1" w:after="100" w:afterAutospacing="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33333"/>
          <w:kern w:val="0"/>
          <w:sz w:val="20"/>
          <w:szCs w:val="20"/>
        </w:rPr>
        <w:t>设计与咨询</w:t>
      </w:r>
    </w:p>
    <w:p>
      <w:pPr>
        <w:rPr>
          <w:rFonts w:ascii="宋体" w:hAnsi="宋体" w:eastAsia="宋体" w:cs="宋体"/>
          <w:b/>
          <w:bCs/>
          <w:sz w:val="20"/>
          <w:szCs w:val="20"/>
        </w:rPr>
      </w:pPr>
      <w:r>
        <w:rPr>
          <w:rFonts w:hint="eastAsia" w:ascii="宋体" w:hAnsi="宋体" w:eastAsia="宋体" w:cs="宋体"/>
          <w:b/>
          <w:bCs/>
          <w:sz w:val="20"/>
          <w:szCs w:val="20"/>
        </w:rPr>
        <w:t>2023意大利博洛尼亚国际自有品牌展及峰会（Marca by BolognaFiere 2023）</w:t>
      </w:r>
    </w:p>
    <w:p>
      <w:pPr>
        <w:rPr>
          <w:rFonts w:ascii="宋体" w:hAnsi="宋体" w:eastAsia="宋体" w:cs="宋体"/>
          <w:b/>
          <w:bCs/>
          <w:sz w:val="20"/>
          <w:szCs w:val="20"/>
        </w:rPr>
      </w:pPr>
      <w:r>
        <w:rPr>
          <w:rFonts w:hint="eastAsia" w:ascii="宋体" w:hAnsi="宋体" w:eastAsia="宋体" w:cs="宋体"/>
          <w:b/>
          <w:bCs/>
          <w:sz w:val="20"/>
          <w:szCs w:val="20"/>
        </w:rPr>
        <w:t>2023深圳国际自有品牌展暨新消费品展（Marca China 2023）</w:t>
      </w:r>
    </w:p>
    <w:p>
      <w:pPr>
        <w:rPr>
          <w:rFonts w:hint="eastAsia" w:asciiTheme="minorEastAsia" w:hAnsiTheme="minorEastAsia" w:eastAsiaTheme="minorEastAsia" w:cstheme="minorEastAsia"/>
          <w:b/>
          <w:bCs/>
          <w:sz w:val="20"/>
          <w:szCs w:val="20"/>
        </w:rPr>
      </w:pPr>
      <w:r>
        <w:rPr>
          <w:rFonts w:hint="eastAsia" w:ascii="宋体" w:hAnsi="宋体" w:eastAsia="宋体" w:cs="宋体"/>
          <w:b/>
          <w:bCs/>
          <w:sz w:val="20"/>
          <w:szCs w:val="20"/>
        </w:rPr>
        <w:t>展会现已开始报名，详情请咨询主办方。</w:t>
      </w: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关键词：自有品牌，新消费品，预制菜，电商选品，食品经销，包装设计，代加工，代工贴牌，OEM，零售商  </w:t>
      </w: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媒体联系人：</w:t>
      </w:r>
    </w:p>
    <w:p>
      <w:pP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Chloe Zhang</w:t>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+86 </w:t>
      </w:r>
      <w:r>
        <w:rPr>
          <w:rFonts w:hint="eastAsia" w:asciiTheme="minorEastAsia" w:hAnsiTheme="minorEastAsia" w:eastAsiaTheme="minorEastAsia" w:cstheme="minorEastAsia"/>
          <w:sz w:val="20"/>
          <w:szCs w:val="20"/>
        </w:rPr>
        <w:t>13621989825</w:t>
      </w:r>
      <w:r>
        <w:rPr>
          <w:rFonts w:hint="eastAsia" w:asciiTheme="minorEastAsia" w:hAnsiTheme="minorEastAsia" w:eastAsiaTheme="minorEastAsia" w:cstheme="minorEastAsia"/>
          <w:sz w:val="20"/>
          <w:szCs w:val="20"/>
        </w:rPr>
        <w:br w:type="textWrapping"/>
      </w:r>
      <w:r>
        <w:rPr>
          <w:rFonts w:hint="eastAsia" w:asciiTheme="minorEastAsia" w:hAnsiTheme="minorEastAsia" w:eastAsiaTheme="minorEastAsia" w:cstheme="minorEastAsia"/>
          <w:sz w:val="20"/>
          <w:szCs w:val="20"/>
        </w:rPr>
        <w:fldChar w:fldCharType="begin"/>
      </w:r>
      <w:r>
        <w:rPr>
          <w:rFonts w:hint="eastAsia" w:asciiTheme="minorEastAsia" w:hAnsiTheme="minorEastAsia" w:eastAsiaTheme="minorEastAsia" w:cstheme="minorEastAsia"/>
          <w:sz w:val="20"/>
          <w:szCs w:val="20"/>
        </w:rPr>
        <w:instrText xml:space="preserve"> HYPERLINK "mailto:marcachina@bfchina.net" </w:instrText>
      </w:r>
      <w:r>
        <w:rPr>
          <w:rFonts w:hint="eastAsia" w:asciiTheme="minorEastAsia" w:hAnsiTheme="minorEastAsia" w:eastAsiaTheme="minorEastAsia" w:cstheme="minorEastAsia"/>
          <w:sz w:val="20"/>
          <w:szCs w:val="20"/>
        </w:rPr>
        <w:fldChar w:fldCharType="separate"/>
      </w:r>
      <w:r>
        <w:rPr>
          <w:rStyle w:val="8"/>
          <w:rFonts w:hint="eastAsia" w:asciiTheme="minorEastAsia" w:hAnsiTheme="minorEastAsia" w:eastAsiaTheme="minorEastAsia" w:cstheme="minorEastAsia"/>
          <w:sz w:val="20"/>
          <w:szCs w:val="20"/>
        </w:rPr>
        <w:t>marcachina@bfchina.net</w:t>
      </w:r>
      <w:r>
        <w:rPr>
          <w:rStyle w:val="8"/>
          <w:rFonts w:hint="eastAsia" w:asciiTheme="minorEastAsia" w:hAnsiTheme="minorEastAsia" w:eastAsiaTheme="minorEastAsia" w:cstheme="minorEastAsia"/>
          <w:sz w:val="20"/>
          <w:szCs w:val="20"/>
        </w:rPr>
        <w:fldChar w:fldCharType="end"/>
      </w:r>
    </w:p>
    <w:p>
      <w:pP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www.marcachinafair.com</w:t>
      </w:r>
    </w:p>
    <w:p>
      <w:pPr>
        <w:rPr>
          <w:rFonts w:hint="eastAsia" w:asciiTheme="minorEastAsia" w:hAnsiTheme="minorEastAsia" w:eastAsiaTheme="minorEastAsia" w:cstheme="minorEastAsia"/>
          <w:sz w:val="20"/>
          <w:szCs w:val="20"/>
        </w:rPr>
      </w:pPr>
    </w:p>
    <w:p>
      <w:pPr>
        <w:pStyle w:val="4"/>
        <w:widowControl/>
        <w:shd w:val="clear" w:color="auto" w:fill="FFFFFF"/>
        <w:spacing w:before="330" w:beforeAutospacing="0" w:after="330" w:afterAutospacing="0"/>
        <w:jc w:val="both"/>
        <w:rPr>
          <w:rStyle w:val="7"/>
          <w:rFonts w:hint="eastAsia" w:asciiTheme="minorEastAsia" w:hAnsiTheme="minorEastAsia" w:eastAsiaTheme="minorEastAsia" w:cstheme="minorEastAsia"/>
          <w:bCs/>
          <w:color w:val="000000" w:themeColor="text1"/>
          <w:sz w:val="20"/>
          <w:szCs w:val="20"/>
          <w:shd w:val="clear" w:color="auto" w:fill="FFFFFF"/>
          <w14:textFill>
            <w14:solidFill>
              <w14:schemeClr w14:val="tx1"/>
            </w14:solidFill>
          </w14:textFill>
        </w:rPr>
      </w:pPr>
      <w:r>
        <w:rPr>
          <w:rStyle w:val="7"/>
          <w:rFonts w:hint="eastAsia" w:asciiTheme="minorEastAsia" w:hAnsiTheme="minorEastAsia" w:eastAsiaTheme="minorEastAsia" w:cstheme="minorEastAsia"/>
          <w:bCs/>
          <w:color w:val="000000" w:themeColor="text1"/>
          <w:sz w:val="20"/>
          <w:szCs w:val="20"/>
          <w:shd w:val="clear" w:color="auto" w:fill="FFFFFF"/>
          <w14:textFill>
            <w14:solidFill>
              <w14:schemeClr w14:val="tx1"/>
            </w14:solidFill>
          </w14:textFill>
        </w:rPr>
        <w:t>博罗那展览（上海）有限公司</w:t>
      </w:r>
    </w:p>
    <w:p>
      <w:pPr>
        <w:pStyle w:val="4"/>
        <w:widowControl/>
        <w:shd w:val="clear" w:color="auto" w:fill="FFFFFF"/>
        <w:spacing w:before="330" w:beforeAutospacing="0" w:after="330" w:afterAutospacing="0"/>
        <w:jc w:val="both"/>
        <w:rPr>
          <w:rFonts w:hint="eastAsia" w:asciiTheme="minorEastAsia" w:hAnsiTheme="minorEastAsia" w:eastAsiaTheme="minorEastAsia" w:cstheme="minorEastAsia"/>
          <w:color w:val="000000" w:themeColor="text1"/>
          <w:sz w:val="20"/>
          <w:szCs w:val="20"/>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0"/>
          <w:szCs w:val="20"/>
          <w:shd w:val="clear" w:color="auto" w:fill="FFFFFF"/>
          <w14:textFill>
            <w14:solidFill>
              <w14:schemeClr w14:val="tx1"/>
            </w14:solidFill>
          </w14:textFill>
        </w:rPr>
        <w:t>博罗那展览是博洛尼亚展览集团在中国的全资子公司。集团拥有一百三十多年的悠长发展史，是意大利第二大展览集团，也是全球首屈一指的贸易展览主办机构。每年，集团会在意大利及海外地区举办超过100场高品质展会，吸引超过25,000家企业和220万名观众参加。展览项目近30个，行业涉及休闲与食品、宠物用品、健康、美容与保健、文化与出版、农业与园林机械、汽车装备产业与智能科技、生物医学与制药等领域。</w:t>
      </w:r>
    </w:p>
    <w:p>
      <w:pPr>
        <w:pStyle w:val="4"/>
        <w:widowControl/>
        <w:shd w:val="clear" w:color="auto" w:fill="FFFFFF"/>
        <w:spacing w:before="330" w:after="3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themeColor="text1"/>
          <w:sz w:val="20"/>
          <w:szCs w:val="20"/>
          <w:shd w:val="clear" w:color="auto" w:fill="FFFFFF"/>
          <w14:textFill>
            <w14:solidFill>
              <w14:schemeClr w14:val="tx1"/>
            </w14:solidFill>
          </w14:textFill>
        </w:rPr>
        <w:t>博罗那展览（上海）有限公司于2005年成立。全面负责集团在大中华区的各项业务。根据集团的战略部署和发展规划，公司将继续做大做强现有的展览项目，并积极在中国与亚洲开发更多的优质意大利品牌展览。</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drawing>
        <wp:anchor distT="0" distB="0" distL="114300" distR="114300" simplePos="0" relativeHeight="251660288" behindDoc="0" locked="0" layoutInCell="1" allowOverlap="1">
          <wp:simplePos x="0" y="0"/>
          <wp:positionH relativeFrom="column">
            <wp:posOffset>49530</wp:posOffset>
          </wp:positionH>
          <wp:positionV relativeFrom="paragraph">
            <wp:posOffset>-73025</wp:posOffset>
          </wp:positionV>
          <wp:extent cx="1076325" cy="564515"/>
          <wp:effectExtent l="0" t="0" r="9525" b="698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
                  <a:stretch>
                    <a:fillRect/>
                  </a:stretch>
                </pic:blipFill>
                <pic:spPr>
                  <a:xfrm>
                    <a:off x="0" y="0"/>
                    <a:ext cx="1076325" cy="564515"/>
                  </a:xfrm>
                  <a:prstGeom prst="rect">
                    <a:avLst/>
                  </a:prstGeom>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column">
                <wp:posOffset>1367790</wp:posOffset>
              </wp:positionH>
              <wp:positionV relativeFrom="paragraph">
                <wp:posOffset>-116840</wp:posOffset>
              </wp:positionV>
              <wp:extent cx="2835910" cy="711835"/>
              <wp:effectExtent l="0" t="0" r="0" b="0"/>
              <wp:wrapNone/>
              <wp:docPr id="1073741827" name="Shape 1073741827"/>
              <wp:cNvGraphicFramePr/>
              <a:graphic xmlns:a="http://schemas.openxmlformats.org/drawingml/2006/main">
                <a:graphicData uri="http://schemas.microsoft.com/office/word/2010/wordprocessingShape">
                  <wps:wsp>
                    <wps:cNvSpPr/>
                    <wps:spPr>
                      <a:xfrm>
                        <a:off x="0" y="0"/>
                        <a:ext cx="2835910" cy="711842"/>
                      </a:xfrm>
                      <a:prstGeom prst="rect">
                        <a:avLst/>
                      </a:prstGeom>
                      <a:noFill/>
                      <a:ln w="12700" cap="flat">
                        <a:noFill/>
                        <a:miter lim="400000"/>
                      </a:ln>
                      <a:effectLst/>
                    </wps:spPr>
                    <wps:txbx>
                      <w:txbxContent>
                        <w:p>
                          <w:pPr>
                            <w:spacing w:line="20" w:lineRule="atLeast"/>
                            <w:rPr>
                              <w:rFonts w:ascii="Arial" w:hAnsi="Arial" w:eastAsia="微软雅黑" w:cs="Arial"/>
                              <w:color w:val="000000" w:themeColor="text1"/>
                              <w:sz w:val="15"/>
                              <w:szCs w:val="15"/>
                              <w14:textFill>
                                <w14:solidFill>
                                  <w14:schemeClr w14:val="tx1"/>
                                </w14:solidFill>
                              </w14:textFill>
                            </w:rPr>
                          </w:pPr>
                          <w:r>
                            <w:rPr>
                              <w:rFonts w:ascii="Arial" w:hAnsi="Arial" w:eastAsia="微软雅黑" w:cs="Arial"/>
                              <w:b/>
                              <w:color w:val="000000" w:themeColor="text1"/>
                              <w:sz w:val="12"/>
                              <w:szCs w:val="12"/>
                              <w14:textFill>
                                <w14:solidFill>
                                  <w14:schemeClr w14:val="tx1"/>
                                </w14:solidFill>
                              </w14:textFill>
                            </w:rPr>
                            <w:t>BolognaFiere China Ltd.</w:t>
                          </w:r>
                          <w:r>
                            <w:rPr>
                              <w:rFonts w:ascii="Arial" w:hAnsi="Arial" w:eastAsia="微软雅黑" w:cs="Arial"/>
                              <w:b/>
                              <w:color w:val="000000" w:themeColor="text1"/>
                              <w:sz w:val="15"/>
                              <w:szCs w:val="15"/>
                              <w14:textFill>
                                <w14:solidFill>
                                  <w14:schemeClr w14:val="tx1"/>
                                </w14:solidFill>
                              </w14:textFill>
                            </w:rPr>
                            <w:t xml:space="preserve">  </w:t>
                          </w:r>
                          <w:r>
                            <w:rPr>
                              <w:rFonts w:ascii="Arial" w:hAnsi="Arial" w:eastAsia="Arial Unicode MS" w:cs="Arial"/>
                              <w:color w:val="000000" w:themeColor="text1"/>
                              <w:sz w:val="12"/>
                              <w:szCs w:val="12"/>
                              <w14:textFill>
                                <w14:solidFill>
                                  <w14:schemeClr w14:val="tx1"/>
                                </w14:solidFill>
                              </w14:textFill>
                            </w:rPr>
                            <w:t>博罗那展览（上海）有限公司</w:t>
                          </w:r>
                        </w:p>
                        <w:p>
                          <w:pPr>
                            <w:spacing w:line="20" w:lineRule="atLeast"/>
                            <w:rPr>
                              <w:rFonts w:ascii="Arial" w:hAnsi="Arial" w:eastAsia="微软雅黑" w:cs="Arial"/>
                              <w:color w:val="000000" w:themeColor="text1"/>
                              <w:sz w:val="12"/>
                              <w:szCs w:val="12"/>
                              <w14:textFill>
                                <w14:solidFill>
                                  <w14:schemeClr w14:val="tx1"/>
                                </w14:solidFill>
                              </w14:textFill>
                            </w:rPr>
                          </w:pPr>
                          <w:r>
                            <w:rPr>
                              <w:rFonts w:ascii="Arial" w:hAnsi="Arial" w:eastAsia="微软雅黑" w:cs="Arial"/>
                              <w:color w:val="000000" w:themeColor="text1"/>
                              <w:sz w:val="12"/>
                              <w:szCs w:val="12"/>
                              <w14:textFill>
                                <w14:solidFill>
                                  <w14:schemeClr w14:val="tx1"/>
                                </w14:solidFill>
                              </w14:textFill>
                            </w:rPr>
                            <w:t>A: 401, Building 3, CREA-INFINITY, 600 North Shaanxi Road, Shanghai 200041</w:t>
                          </w:r>
                        </w:p>
                        <w:p>
                          <w:pPr>
                            <w:spacing w:line="20" w:lineRule="atLeast"/>
                            <w:rPr>
                              <w:rFonts w:ascii="Arial" w:hAnsi="Arial" w:eastAsia="Arial Unicode MS" w:cs="Arial"/>
                              <w:color w:val="000000" w:themeColor="text1"/>
                              <w:spacing w:val="4"/>
                              <w:sz w:val="12"/>
                              <w:szCs w:val="12"/>
                              <w14:textFill>
                                <w14:solidFill>
                                  <w14:schemeClr w14:val="tx1"/>
                                </w14:solidFill>
                              </w14:textFill>
                            </w:rPr>
                          </w:pPr>
                          <w:r>
                            <w:rPr>
                              <w:rFonts w:ascii="Arial" w:hAnsi="Arial" w:eastAsia="Arial Unicode MS" w:cs="Arial"/>
                              <w:color w:val="000000" w:themeColor="text1"/>
                              <w:spacing w:val="4"/>
                              <w:sz w:val="12"/>
                              <w:szCs w:val="12"/>
                              <w14:textFill>
                                <w14:solidFill>
                                  <w14:schemeClr w14:val="tx1"/>
                                </w14:solidFill>
                              </w14:textFill>
                            </w:rPr>
                            <w:t>上海市静安区陕西北路600号源创创意园3号楼401室</w:t>
                          </w:r>
                          <w:r>
                            <w:rPr>
                              <w:rFonts w:ascii="Arial" w:hAnsi="Arial" w:eastAsia="Arial Unicode MS" w:cs="Arial"/>
                              <w:color w:val="000000" w:themeColor="text1"/>
                              <w:spacing w:val="4"/>
                              <w:sz w:val="12"/>
                              <w:szCs w:val="12"/>
                              <w:lang w:val="zh-TW"/>
                              <w14:textFill>
                                <w14:solidFill>
                                  <w14:schemeClr w14:val="tx1"/>
                                </w14:solidFill>
                              </w14:textFill>
                            </w:rPr>
                            <w:t>，</w:t>
                          </w:r>
                          <w:r>
                            <w:rPr>
                              <w:rFonts w:ascii="Arial" w:hAnsi="Arial" w:eastAsia="Arial Unicode MS" w:cs="Arial"/>
                              <w:color w:val="000000" w:themeColor="text1"/>
                              <w:spacing w:val="4"/>
                              <w:sz w:val="12"/>
                              <w:szCs w:val="12"/>
                              <w14:textFill>
                                <w14:solidFill>
                                  <w14:schemeClr w14:val="tx1"/>
                                </w14:solidFill>
                              </w14:textFill>
                            </w:rPr>
                            <w:t>200041</w:t>
                          </w:r>
                        </w:p>
                        <w:p>
                          <w:pPr>
                            <w:spacing w:line="20" w:lineRule="atLeast"/>
                            <w:rPr>
                              <w:rFonts w:ascii="Arial" w:hAnsi="Arial" w:eastAsia="微软雅黑" w:cs="Arial"/>
                              <w:color w:val="000000" w:themeColor="text1"/>
                              <w:spacing w:val="4"/>
                              <w:sz w:val="12"/>
                              <w:szCs w:val="12"/>
                              <w14:textFill>
                                <w14:solidFill>
                                  <w14:schemeClr w14:val="tx1"/>
                                </w14:solidFill>
                              </w14:textFill>
                            </w:rPr>
                          </w:pPr>
                          <w:r>
                            <w:rPr>
                              <w:rFonts w:ascii="Arial" w:hAnsi="Arial" w:eastAsia="微软雅黑" w:cs="Arial"/>
                              <w:color w:val="000000" w:themeColor="text1"/>
                              <w:spacing w:val="4"/>
                              <w:sz w:val="12"/>
                              <w:szCs w:val="12"/>
                              <w14:textFill>
                                <w14:solidFill>
                                  <w14:schemeClr w14:val="tx1"/>
                                </w14:solidFill>
                              </w14:textFill>
                            </w:rPr>
                            <w:t>T: +86-21-61907300</w:t>
                          </w:r>
                        </w:p>
                        <w:p>
                          <w:pPr>
                            <w:spacing w:line="20" w:lineRule="atLeast"/>
                            <w:rPr>
                              <w:rFonts w:ascii="Arial" w:hAnsi="Arial" w:eastAsia="微软雅黑" w:cs="Arial"/>
                              <w:color w:val="000000" w:themeColor="text1"/>
                              <w:spacing w:val="4"/>
                              <w:sz w:val="12"/>
                              <w:szCs w:val="12"/>
                              <w14:textFill>
                                <w14:solidFill>
                                  <w14:schemeClr w14:val="tx1"/>
                                </w14:solidFill>
                              </w14:textFill>
                            </w:rPr>
                          </w:pPr>
                          <w:r>
                            <w:rPr>
                              <w:rFonts w:ascii="Arial" w:hAnsi="Arial" w:eastAsia="微软雅黑" w:cs="Arial"/>
                              <w:color w:val="000000" w:themeColor="text1"/>
                              <w:spacing w:val="4"/>
                              <w:sz w:val="12"/>
                              <w:szCs w:val="12"/>
                              <w14:textFill>
                                <w14:solidFill>
                                  <w14:schemeClr w14:val="tx1"/>
                                </w14:solidFill>
                              </w14:textFill>
                            </w:rPr>
                            <w:t>E: marcachina</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"http://@bfchina.net" </w:instrText>
                          </w:r>
                          <w:r>
                            <w:rPr>
                              <w:color w:val="000000" w:themeColor="text1"/>
                              <w14:textFill>
                                <w14:solidFill>
                                  <w14:schemeClr w14:val="tx1"/>
                                </w14:solidFill>
                              </w14:textFill>
                            </w:rPr>
                            <w:fldChar w:fldCharType="separate"/>
                          </w:r>
                          <w:r>
                            <w:rPr>
                              <w:rFonts w:ascii="Arial" w:hAnsi="Arial" w:eastAsia="微软雅黑" w:cs="Arial"/>
                              <w:color w:val="000000" w:themeColor="text1"/>
                              <w:spacing w:val="4"/>
                              <w:sz w:val="12"/>
                              <w:szCs w:val="12"/>
                              <w14:textFill>
                                <w14:solidFill>
                                  <w14:schemeClr w14:val="tx1"/>
                                </w14:solidFill>
                              </w14:textFill>
                            </w:rPr>
                            <w:t>@bfchina.net</w:t>
                          </w:r>
                          <w:r>
                            <w:rPr>
                              <w:rFonts w:ascii="Arial" w:hAnsi="Arial" w:eastAsia="微软雅黑" w:cs="Arial"/>
                              <w:color w:val="000000" w:themeColor="text1"/>
                              <w:spacing w:val="4"/>
                              <w:sz w:val="12"/>
                              <w:szCs w:val="12"/>
                              <w14:textFill>
                                <w14:solidFill>
                                  <w14:schemeClr w14:val="tx1"/>
                                </w14:solidFill>
                              </w14:textFill>
                            </w:rPr>
                            <w:fldChar w:fldCharType="end"/>
                          </w:r>
                          <w:r>
                            <w:rPr>
                              <w:rFonts w:ascii="Arial" w:hAnsi="Arial" w:eastAsia="微软雅黑" w:cs="Arial"/>
                              <w:color w:val="000000" w:themeColor="text1"/>
                              <w:spacing w:val="4"/>
                              <w:sz w:val="12"/>
                              <w:szCs w:val="12"/>
                              <w14:textFill>
                                <w14:solidFill>
                                  <w14:schemeClr w14:val="tx1"/>
                                </w14:solidFill>
                              </w14:textFill>
                            </w:rPr>
                            <w:t xml:space="preserve">  W: www.</w:t>
                          </w:r>
                          <w:r>
                            <w:rPr>
                              <w:rFonts w:hint="eastAsia" w:ascii="Arial" w:hAnsi="Arial" w:eastAsia="微软雅黑" w:cs="Arial"/>
                              <w:color w:val="000000" w:themeColor="text1"/>
                              <w:spacing w:val="4"/>
                              <w:sz w:val="12"/>
                              <w:szCs w:val="12"/>
                              <w14:textFill>
                                <w14:solidFill>
                                  <w14:schemeClr w14:val="tx1"/>
                                </w14:solidFill>
                              </w14:textFill>
                            </w:rPr>
                            <w:t>marcachinafair.com</w:t>
                          </w:r>
                        </w:p>
                      </w:txbxContent>
                    </wps:txbx>
                    <wps:bodyPr wrap="square" lIns="45719" tIns="45719" rIns="45719" bIns="45719" numCol="1" anchor="t">
                      <a:noAutofit/>
                    </wps:bodyPr>
                  </wps:wsp>
                </a:graphicData>
              </a:graphic>
            </wp:anchor>
          </w:drawing>
        </mc:Choice>
        <mc:Fallback>
          <w:pict>
            <v:rect id="Shape 1073741827" o:spid="_x0000_s1026" o:spt="1" style="position:absolute;left:0pt;margin-left:107.7pt;margin-top:-9.2pt;height:56.05pt;width:223.3pt;z-index:251661312;mso-width-relative:page;mso-height-relative:page;" filled="f" stroked="f" coordsize="21600,21600" o:gfxdata="UEsDBAoAAAAAAIdO4kAAAAAAAAAAAAAAAAAEAAAAZHJzL1BLAwQUAAAACACHTuJAQLrfN9cAAAAK&#10;AQAADwAAAGRycy9kb3ducmV2LnhtbE2Py07DMBBF90j8gzVI7FrHSRuakEkXiLJhRcsHuLGJA35E&#10;sdOGv2dYwW5Gc3Tn3Ga/OMsueopD8AhinQHTvgtq8D3C++mw2gGLSXolbfAa4VtH2Le3N42sVbj6&#10;N305pp5RiI+1RDApjTXnsTPaybgOo/Z0+wiTk4nWqedqklcKd5bnWVZyJwdPH4wc9ZPR3ddxdghc&#10;vBa2cnOVL2Z+LjbZ9vPwMiLe34nsEVjSS/qD4Vef1KElp3OYvYrMIuRiuyEUYSV2NBBRljm1OyNU&#10;xQPwtuH/K7Q/UEsDBBQAAAAIAIdO4kDbTYXf6wEAAPIDAAAOAAAAZHJzL2Uyb0RvYy54bWytU8tu&#10;2zAQvBfoPxC813rEqRzBclDESFGgaAMk+QCaIi0CfIWkLPnvu6QUR0guOVQHaXdJzu4MR9vbUUl0&#10;Ys4LoxtcrHKMmKamFfrY4Oen+28bjHwguiXSaNbgM/P4dvf1y3awNStNZ2TLHAIQ7evBNrgLwdZZ&#10;5mnHFPErY5mGRW6cIgFSd8xaRwZAVzIr8/x7NhjXWmco8x6q+2kRz4juM4CGc0HZ3tBeMR0mVMck&#10;CUDJd8J6vEvTcs5o+Mu5ZwHJBgPTkN7QBOJDfGe7LamPjthO0HkE8pkR3nFSRGhoeoHak0BQ78QH&#10;KCWoM97wsKJGZRORpAiwKPJ32jx2xLLEBaT29iK6/3+w9M/pwSHRghPy6qpaF5uywkgTBTef2qNF&#10;HcQarK/hzKN9cHPmIYzMR+5U/AInNCaBzxeB2RgQhWK5ubq+KUB7CmtVUWzWZbyB7O20dT78ZEah&#10;GDTYwQUmXcnptw/T1tctsZk290JKqJNaajQAi7LKIz4BZ3JwRDq82KVEAPdKoRq8zuMz95c6YrDk&#10;mLlTpDqRi1EYD+PM+GDaM4g2gGsa7F964hhG8peGa1lfV8UN2GyZuGVyWCa6V3cGjFlgRDTtDPjy&#10;deAffTBcJMax+9QSlIoJWCFpNts2em2Zp11vv+ru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C6&#10;3zfXAAAACgEAAA8AAAAAAAAAAQAgAAAAIgAAAGRycy9kb3ducmV2LnhtbFBLAQIUABQAAAAIAIdO&#10;4kDbTYXf6wEAAPIDAAAOAAAAAAAAAAEAIAAAACYBAABkcnMvZTJvRG9jLnhtbFBLBQYAAAAABgAG&#10;AFkBAACDBQAAAAA=&#10;">
              <v:fill on="f" focussize="0,0"/>
              <v:stroke on="f" weight="1pt" miterlimit="4" joinstyle="miter"/>
              <v:imagedata o:title=""/>
              <o:lock v:ext="edit" aspectratio="f"/>
              <v:textbox inset="3.59992125984252pt,3.59992125984252pt,3.59992125984252pt,3.59992125984252pt">
                <w:txbxContent>
                  <w:p>
                    <w:pPr>
                      <w:spacing w:line="20" w:lineRule="atLeast"/>
                      <w:rPr>
                        <w:rFonts w:ascii="Arial" w:hAnsi="Arial" w:eastAsia="微软雅黑" w:cs="Arial"/>
                        <w:color w:val="000000" w:themeColor="text1"/>
                        <w:sz w:val="15"/>
                        <w:szCs w:val="15"/>
                        <w14:textFill>
                          <w14:solidFill>
                            <w14:schemeClr w14:val="tx1"/>
                          </w14:solidFill>
                        </w14:textFill>
                      </w:rPr>
                    </w:pPr>
                    <w:r>
                      <w:rPr>
                        <w:rFonts w:ascii="Arial" w:hAnsi="Arial" w:eastAsia="微软雅黑" w:cs="Arial"/>
                        <w:b/>
                        <w:color w:val="000000" w:themeColor="text1"/>
                        <w:sz w:val="12"/>
                        <w:szCs w:val="12"/>
                        <w14:textFill>
                          <w14:solidFill>
                            <w14:schemeClr w14:val="tx1"/>
                          </w14:solidFill>
                        </w14:textFill>
                      </w:rPr>
                      <w:t>BolognaFiere China Ltd.</w:t>
                    </w:r>
                    <w:r>
                      <w:rPr>
                        <w:rFonts w:ascii="Arial" w:hAnsi="Arial" w:eastAsia="微软雅黑" w:cs="Arial"/>
                        <w:b/>
                        <w:color w:val="000000" w:themeColor="text1"/>
                        <w:sz w:val="15"/>
                        <w:szCs w:val="15"/>
                        <w14:textFill>
                          <w14:solidFill>
                            <w14:schemeClr w14:val="tx1"/>
                          </w14:solidFill>
                        </w14:textFill>
                      </w:rPr>
                      <w:t xml:space="preserve">  </w:t>
                    </w:r>
                    <w:r>
                      <w:rPr>
                        <w:rFonts w:ascii="Arial" w:hAnsi="Arial" w:eastAsia="Arial Unicode MS" w:cs="Arial"/>
                        <w:color w:val="000000" w:themeColor="text1"/>
                        <w:sz w:val="12"/>
                        <w:szCs w:val="12"/>
                        <w14:textFill>
                          <w14:solidFill>
                            <w14:schemeClr w14:val="tx1"/>
                          </w14:solidFill>
                        </w14:textFill>
                      </w:rPr>
                      <w:t>博罗那展览（上海）有限公司</w:t>
                    </w:r>
                  </w:p>
                  <w:p>
                    <w:pPr>
                      <w:spacing w:line="20" w:lineRule="atLeast"/>
                      <w:rPr>
                        <w:rFonts w:ascii="Arial" w:hAnsi="Arial" w:eastAsia="微软雅黑" w:cs="Arial"/>
                        <w:color w:val="000000" w:themeColor="text1"/>
                        <w:sz w:val="12"/>
                        <w:szCs w:val="12"/>
                        <w14:textFill>
                          <w14:solidFill>
                            <w14:schemeClr w14:val="tx1"/>
                          </w14:solidFill>
                        </w14:textFill>
                      </w:rPr>
                    </w:pPr>
                    <w:r>
                      <w:rPr>
                        <w:rFonts w:ascii="Arial" w:hAnsi="Arial" w:eastAsia="微软雅黑" w:cs="Arial"/>
                        <w:color w:val="000000" w:themeColor="text1"/>
                        <w:sz w:val="12"/>
                        <w:szCs w:val="12"/>
                        <w14:textFill>
                          <w14:solidFill>
                            <w14:schemeClr w14:val="tx1"/>
                          </w14:solidFill>
                        </w14:textFill>
                      </w:rPr>
                      <w:t>A: 401, Building 3, CREA-INFINITY, 600 North Shaanxi Road, Shanghai 200041</w:t>
                    </w:r>
                  </w:p>
                  <w:p>
                    <w:pPr>
                      <w:spacing w:line="20" w:lineRule="atLeast"/>
                      <w:rPr>
                        <w:rFonts w:ascii="Arial" w:hAnsi="Arial" w:eastAsia="Arial Unicode MS" w:cs="Arial"/>
                        <w:color w:val="000000" w:themeColor="text1"/>
                        <w:spacing w:val="4"/>
                        <w:sz w:val="12"/>
                        <w:szCs w:val="12"/>
                        <w14:textFill>
                          <w14:solidFill>
                            <w14:schemeClr w14:val="tx1"/>
                          </w14:solidFill>
                        </w14:textFill>
                      </w:rPr>
                    </w:pPr>
                    <w:r>
                      <w:rPr>
                        <w:rFonts w:ascii="Arial" w:hAnsi="Arial" w:eastAsia="Arial Unicode MS" w:cs="Arial"/>
                        <w:color w:val="000000" w:themeColor="text1"/>
                        <w:spacing w:val="4"/>
                        <w:sz w:val="12"/>
                        <w:szCs w:val="12"/>
                        <w14:textFill>
                          <w14:solidFill>
                            <w14:schemeClr w14:val="tx1"/>
                          </w14:solidFill>
                        </w14:textFill>
                      </w:rPr>
                      <w:t>上海市静安区陕西北路600号源创创意园3号楼401室</w:t>
                    </w:r>
                    <w:r>
                      <w:rPr>
                        <w:rFonts w:ascii="Arial" w:hAnsi="Arial" w:eastAsia="Arial Unicode MS" w:cs="Arial"/>
                        <w:color w:val="000000" w:themeColor="text1"/>
                        <w:spacing w:val="4"/>
                        <w:sz w:val="12"/>
                        <w:szCs w:val="12"/>
                        <w:lang w:val="zh-TW"/>
                        <w14:textFill>
                          <w14:solidFill>
                            <w14:schemeClr w14:val="tx1"/>
                          </w14:solidFill>
                        </w14:textFill>
                      </w:rPr>
                      <w:t>，</w:t>
                    </w:r>
                    <w:r>
                      <w:rPr>
                        <w:rFonts w:ascii="Arial" w:hAnsi="Arial" w:eastAsia="Arial Unicode MS" w:cs="Arial"/>
                        <w:color w:val="000000" w:themeColor="text1"/>
                        <w:spacing w:val="4"/>
                        <w:sz w:val="12"/>
                        <w:szCs w:val="12"/>
                        <w14:textFill>
                          <w14:solidFill>
                            <w14:schemeClr w14:val="tx1"/>
                          </w14:solidFill>
                        </w14:textFill>
                      </w:rPr>
                      <w:t>200041</w:t>
                    </w:r>
                  </w:p>
                  <w:p>
                    <w:pPr>
                      <w:spacing w:line="20" w:lineRule="atLeast"/>
                      <w:rPr>
                        <w:rFonts w:ascii="Arial" w:hAnsi="Arial" w:eastAsia="微软雅黑" w:cs="Arial"/>
                        <w:color w:val="000000" w:themeColor="text1"/>
                        <w:spacing w:val="4"/>
                        <w:sz w:val="12"/>
                        <w:szCs w:val="12"/>
                        <w14:textFill>
                          <w14:solidFill>
                            <w14:schemeClr w14:val="tx1"/>
                          </w14:solidFill>
                        </w14:textFill>
                      </w:rPr>
                    </w:pPr>
                    <w:r>
                      <w:rPr>
                        <w:rFonts w:ascii="Arial" w:hAnsi="Arial" w:eastAsia="微软雅黑" w:cs="Arial"/>
                        <w:color w:val="000000" w:themeColor="text1"/>
                        <w:spacing w:val="4"/>
                        <w:sz w:val="12"/>
                        <w:szCs w:val="12"/>
                        <w14:textFill>
                          <w14:solidFill>
                            <w14:schemeClr w14:val="tx1"/>
                          </w14:solidFill>
                        </w14:textFill>
                      </w:rPr>
                      <w:t>T: +86-21-61907300</w:t>
                    </w:r>
                  </w:p>
                  <w:p>
                    <w:pPr>
                      <w:spacing w:line="20" w:lineRule="atLeast"/>
                      <w:rPr>
                        <w:rFonts w:ascii="Arial" w:hAnsi="Arial" w:eastAsia="微软雅黑" w:cs="Arial"/>
                        <w:color w:val="000000" w:themeColor="text1"/>
                        <w:spacing w:val="4"/>
                        <w:sz w:val="12"/>
                        <w:szCs w:val="12"/>
                        <w14:textFill>
                          <w14:solidFill>
                            <w14:schemeClr w14:val="tx1"/>
                          </w14:solidFill>
                        </w14:textFill>
                      </w:rPr>
                    </w:pPr>
                    <w:r>
                      <w:rPr>
                        <w:rFonts w:ascii="Arial" w:hAnsi="Arial" w:eastAsia="微软雅黑" w:cs="Arial"/>
                        <w:color w:val="000000" w:themeColor="text1"/>
                        <w:spacing w:val="4"/>
                        <w:sz w:val="12"/>
                        <w:szCs w:val="12"/>
                        <w14:textFill>
                          <w14:solidFill>
                            <w14:schemeClr w14:val="tx1"/>
                          </w14:solidFill>
                        </w14:textFill>
                      </w:rPr>
                      <w:t>E: marcachina</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"http://@bfchina.net" </w:instrText>
                    </w:r>
                    <w:r>
                      <w:rPr>
                        <w:color w:val="000000" w:themeColor="text1"/>
                        <w14:textFill>
                          <w14:solidFill>
                            <w14:schemeClr w14:val="tx1"/>
                          </w14:solidFill>
                        </w14:textFill>
                      </w:rPr>
                      <w:fldChar w:fldCharType="separate"/>
                    </w:r>
                    <w:r>
                      <w:rPr>
                        <w:rFonts w:ascii="Arial" w:hAnsi="Arial" w:eastAsia="微软雅黑" w:cs="Arial"/>
                        <w:color w:val="000000" w:themeColor="text1"/>
                        <w:spacing w:val="4"/>
                        <w:sz w:val="12"/>
                        <w:szCs w:val="12"/>
                        <w14:textFill>
                          <w14:solidFill>
                            <w14:schemeClr w14:val="tx1"/>
                          </w14:solidFill>
                        </w14:textFill>
                      </w:rPr>
                      <w:t>@bfchina.net</w:t>
                    </w:r>
                    <w:r>
                      <w:rPr>
                        <w:rFonts w:ascii="Arial" w:hAnsi="Arial" w:eastAsia="微软雅黑" w:cs="Arial"/>
                        <w:color w:val="000000" w:themeColor="text1"/>
                        <w:spacing w:val="4"/>
                        <w:sz w:val="12"/>
                        <w:szCs w:val="12"/>
                        <w14:textFill>
                          <w14:solidFill>
                            <w14:schemeClr w14:val="tx1"/>
                          </w14:solidFill>
                        </w14:textFill>
                      </w:rPr>
                      <w:fldChar w:fldCharType="end"/>
                    </w:r>
                    <w:r>
                      <w:rPr>
                        <w:rFonts w:ascii="Arial" w:hAnsi="Arial" w:eastAsia="微软雅黑" w:cs="Arial"/>
                        <w:color w:val="000000" w:themeColor="text1"/>
                        <w:spacing w:val="4"/>
                        <w:sz w:val="12"/>
                        <w:szCs w:val="12"/>
                        <w14:textFill>
                          <w14:solidFill>
                            <w14:schemeClr w14:val="tx1"/>
                          </w14:solidFill>
                        </w14:textFill>
                      </w:rPr>
                      <w:t xml:space="preserve">  W: www.</w:t>
                    </w:r>
                    <w:r>
                      <w:rPr>
                        <w:rFonts w:hint="eastAsia" w:ascii="Arial" w:hAnsi="Arial" w:eastAsia="微软雅黑" w:cs="Arial"/>
                        <w:color w:val="000000" w:themeColor="text1"/>
                        <w:spacing w:val="4"/>
                        <w:sz w:val="12"/>
                        <w:szCs w:val="12"/>
                        <w14:textFill>
                          <w14:solidFill>
                            <w14:schemeClr w14:val="tx1"/>
                          </w14:solidFill>
                        </w14:textFill>
                      </w:rPr>
                      <w:t>marcachinafair.com</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9264" behindDoc="0" locked="0" layoutInCell="1" allowOverlap="1">
          <wp:simplePos x="0" y="0"/>
          <wp:positionH relativeFrom="column">
            <wp:posOffset>71120</wp:posOffset>
          </wp:positionH>
          <wp:positionV relativeFrom="paragraph">
            <wp:posOffset>-1905</wp:posOffset>
          </wp:positionV>
          <wp:extent cx="1289050" cy="675005"/>
          <wp:effectExtent l="0" t="0" r="6350" b="1079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050" cy="675005"/>
                  </a:xfrm>
                  <a:prstGeom prst="rect">
                    <a:avLst/>
                  </a:prstGeom>
                </pic:spPr>
              </pic:pic>
            </a:graphicData>
          </a:graphic>
        </wp:anchor>
      </w:drawing>
    </w:r>
  </w:p>
  <w:p>
    <w:pPr>
      <w:pStyle w:val="3"/>
    </w:pPr>
  </w:p>
  <w:p>
    <w:pPr>
      <w:pStyle w:val="3"/>
    </w:pPr>
  </w:p>
  <w:p>
    <w:pPr>
      <w:pStyle w:val="3"/>
    </w:pPr>
  </w:p>
  <w:p>
    <w:pPr>
      <w:pStyle w:val="3"/>
    </w:pPr>
  </w:p>
  <w:p>
    <w:pPr>
      <w:pStyle w:val="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65624"/>
    <w:multiLevelType w:val="multilevel"/>
    <w:tmpl w:val="0566562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F085A3A"/>
    <w:multiLevelType w:val="multilevel"/>
    <w:tmpl w:val="0F085A3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7981E4B"/>
    <w:multiLevelType w:val="multilevel"/>
    <w:tmpl w:val="27981E4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370D2930"/>
    <w:multiLevelType w:val="multilevel"/>
    <w:tmpl w:val="370D293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54C83D0A"/>
    <w:multiLevelType w:val="multilevel"/>
    <w:tmpl w:val="54C83D0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745B2888"/>
    <w:multiLevelType w:val="multilevel"/>
    <w:tmpl w:val="745B288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wMGRlYjM5YzNmMDU4ZDc2YjdlNzQ1YmJkZDhiNjIifQ=="/>
  </w:docVars>
  <w:rsids>
    <w:rsidRoot w:val="4AA77909"/>
    <w:rsid w:val="001825D3"/>
    <w:rsid w:val="001A43B9"/>
    <w:rsid w:val="001C271C"/>
    <w:rsid w:val="002841C1"/>
    <w:rsid w:val="004B3599"/>
    <w:rsid w:val="00554DA4"/>
    <w:rsid w:val="005A58C3"/>
    <w:rsid w:val="006B0278"/>
    <w:rsid w:val="007B3F10"/>
    <w:rsid w:val="007F029E"/>
    <w:rsid w:val="00821883"/>
    <w:rsid w:val="008C0484"/>
    <w:rsid w:val="009556A9"/>
    <w:rsid w:val="009616FC"/>
    <w:rsid w:val="009A5ABA"/>
    <w:rsid w:val="00B0441A"/>
    <w:rsid w:val="00B7467D"/>
    <w:rsid w:val="00B778B6"/>
    <w:rsid w:val="00B871AD"/>
    <w:rsid w:val="00CC7198"/>
    <w:rsid w:val="00D35A1E"/>
    <w:rsid w:val="00D97577"/>
    <w:rsid w:val="00DA2203"/>
    <w:rsid w:val="00DA2E72"/>
    <w:rsid w:val="00DB669E"/>
    <w:rsid w:val="00E10269"/>
    <w:rsid w:val="00E26CE9"/>
    <w:rsid w:val="00E320C8"/>
    <w:rsid w:val="00E353A6"/>
    <w:rsid w:val="00F85B54"/>
    <w:rsid w:val="00FE7330"/>
    <w:rsid w:val="0A892BC4"/>
    <w:rsid w:val="10F826F2"/>
    <w:rsid w:val="13A414DC"/>
    <w:rsid w:val="16FA588A"/>
    <w:rsid w:val="1D8461AD"/>
    <w:rsid w:val="207D067D"/>
    <w:rsid w:val="2486501C"/>
    <w:rsid w:val="25973726"/>
    <w:rsid w:val="2C916523"/>
    <w:rsid w:val="2EA45A7F"/>
    <w:rsid w:val="33D7641F"/>
    <w:rsid w:val="33FE587E"/>
    <w:rsid w:val="354E03E2"/>
    <w:rsid w:val="35B20971"/>
    <w:rsid w:val="35F03F96"/>
    <w:rsid w:val="36CC0687"/>
    <w:rsid w:val="391E1F67"/>
    <w:rsid w:val="3A8B0EFD"/>
    <w:rsid w:val="3B3F7F43"/>
    <w:rsid w:val="3B6E0A11"/>
    <w:rsid w:val="467039E9"/>
    <w:rsid w:val="471C112C"/>
    <w:rsid w:val="48B66D41"/>
    <w:rsid w:val="4AA77909"/>
    <w:rsid w:val="4D894227"/>
    <w:rsid w:val="50BD2179"/>
    <w:rsid w:val="53313FF9"/>
    <w:rsid w:val="5383106F"/>
    <w:rsid w:val="57172552"/>
    <w:rsid w:val="5BC05266"/>
    <w:rsid w:val="5DA10CD4"/>
    <w:rsid w:val="5F4D6E91"/>
    <w:rsid w:val="72B017B9"/>
    <w:rsid w:val="77F76A50"/>
    <w:rsid w:val="7A496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 w:type="paragraph" w:customStyle="1" w:styleId="11">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1FF78-5759-49B1-9161-7B2005E918D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1956</Words>
  <Characters>2230</Characters>
  <Lines>15</Lines>
  <Paragraphs>4</Paragraphs>
  <TotalTime>12</TotalTime>
  <ScaleCrop>false</ScaleCrop>
  <LinksUpToDate>false</LinksUpToDate>
  <CharactersWithSpaces>2256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2022-07-17T09:07:00Z</dcterms:created>
  <dc:creator>Lynsey Li</dc:creator>
  <cp:lastModifiedBy>洪丽娜</cp:lastModifiedBy>
  <dcterms:modified xsi:type="dcterms:W3CDTF">2023-02-14T09:59:17Z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113B381B369E4900B40CF17D52287764</vt:lpwstr>
  </property>
</Properties>
</file>