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b/>
          <w:bCs/>
          <w:sz w:val="28"/>
          <w:szCs w:val="32"/>
        </w:rPr>
        <w:t>2023</w:t>
      </w:r>
      <w:r>
        <w:rPr>
          <w:rFonts w:hint="eastAsia"/>
          <w:b/>
          <w:bCs/>
          <w:sz w:val="28"/>
          <w:szCs w:val="32"/>
        </w:rPr>
        <w:t>郑州泵与电机展邀请函</w:t>
      </w:r>
    </w:p>
    <w:p>
      <w:pPr>
        <w:jc w:val="center"/>
      </w:pPr>
      <w:r>
        <w:t>2023</w:t>
      </w:r>
      <w:r>
        <w:rPr>
          <w:rFonts w:hint="eastAsia"/>
        </w:rPr>
        <w:t>年</w:t>
      </w:r>
      <w:r>
        <w:t>5</w:t>
      </w:r>
      <w:r>
        <w:rPr>
          <w:rFonts w:hint="eastAsia"/>
        </w:rPr>
        <w:t>月</w:t>
      </w:r>
      <w:r>
        <w:t>18-20</w:t>
      </w:r>
      <w:r>
        <w:rPr>
          <w:rFonts w:hint="eastAsia"/>
        </w:rPr>
        <w:t>日</w:t>
      </w:r>
    </w:p>
    <w:p>
      <w:pPr>
        <w:jc w:val="center"/>
      </w:pPr>
      <w:r>
        <w:rPr>
          <w:rFonts w:hint="eastAsia"/>
        </w:rPr>
        <w:t>郑州国际会展中心</w:t>
      </w:r>
    </w:p>
    <w:p/>
    <w:p/>
    <w:p>
      <w:pPr>
        <w:rPr>
          <w:b/>
          <w:bCs/>
        </w:rPr>
      </w:pPr>
      <w:r>
        <w:rPr>
          <w:rFonts w:hint="eastAsia"/>
          <w:b/>
          <w:bCs/>
        </w:rPr>
        <w:t>强大内需潜力充分释放</w:t>
      </w:r>
      <w:r>
        <w:rPr>
          <w:rFonts w:hint="eastAsia"/>
          <w:b/>
          <w:bCs/>
          <w:lang w:eastAsia="zh-CN"/>
        </w:rPr>
        <w:t>，</w:t>
      </w:r>
      <w:r>
        <w:rPr>
          <w:rFonts w:hint="eastAsia"/>
          <w:b/>
          <w:bCs/>
        </w:rPr>
        <w:t>把握中西部地区市场发展新机遇</w:t>
      </w:r>
    </w:p>
    <w:p/>
    <w:p>
      <w:r>
        <w:rPr>
          <w:rFonts w:hint="eastAsia"/>
        </w:rPr>
        <w:t>【实施乡村建设，打造农民宜居基础建设】</w:t>
      </w:r>
    </w:p>
    <w:p/>
    <w:p>
      <w:r>
        <w:rPr>
          <w:rFonts w:hint="eastAsia"/>
        </w:rPr>
        <w:t>二十大报告提出：全面推进乡村振兴，坚持农村优先发展。目前河南农村各项基础设施总体上比较滞后，在城乡融合发展、美丽乡村建设上尚有巨大空间，扎实推动乡村产业、人才、文化、生态、组织振兴，要全面推进农村人居环境整治提升，扎实推进基础设施和公共服务建设网络化，稳步提高农村自来水普及率，推动农村电网改造升级，加快推动城区管道天然气向乡村延伸。</w:t>
      </w:r>
    </w:p>
    <w:p/>
    <w:p/>
    <w:p>
      <w:r>
        <w:rPr>
          <w:rFonts w:hint="eastAsia"/>
        </w:rPr>
        <w:t>【抗稳粮食安全重任，推进农业高质量发展】</w:t>
      </w:r>
    </w:p>
    <w:p/>
    <w:p>
      <w:r>
        <w:rPr>
          <w:rFonts w:hint="eastAsia"/>
        </w:rPr>
        <w:t>建设农业强国，国家粮食安全是基础和根本。河南省作为全国粮食大省，要立足区域特色，延伸产业链。依托全省</w:t>
      </w:r>
      <w:r>
        <w:t>60</w:t>
      </w:r>
      <w:r>
        <w:rPr>
          <w:rFonts w:hint="eastAsia"/>
        </w:rPr>
        <w:t>个仓储库点，</w:t>
      </w:r>
      <w:r>
        <w:t>300</w:t>
      </w:r>
      <w:r>
        <w:rPr>
          <w:rFonts w:hint="eastAsia"/>
        </w:rPr>
        <w:t>多万吨仓容、</w:t>
      </w:r>
      <w:r>
        <w:t>150</w:t>
      </w:r>
      <w:r>
        <w:rPr>
          <w:rFonts w:hint="eastAsia"/>
        </w:rPr>
        <w:t>万吨粮油加工能力优势，加快与粮食主产县域战略合作，积极开展高标准农田基地建设，开展土地流转、托管和订单农业等业务，利用自身粮油贸易渠道，不断构建现代农业、粮食收储、粮油精深加工、餐饮零售、种子繁育等产业板块，打造从田间地头到百姓餐桌的全产业链粮食发展模式。</w:t>
      </w:r>
    </w:p>
    <w:p/>
    <w:p>
      <w:r>
        <w:rPr>
          <w:rFonts w:hint="eastAsia"/>
        </w:rPr>
        <w:t>【把握内在需求，加快绿色低碳转型发展】</w:t>
      </w:r>
    </w:p>
    <w:p/>
    <w:p>
      <w:r>
        <w:rPr>
          <w:rFonts w:hint="eastAsia"/>
        </w:rPr>
        <w:t>到</w:t>
      </w:r>
      <w:r>
        <w:t>2025</w:t>
      </w:r>
      <w:r>
        <w:rPr>
          <w:rFonts w:hint="eastAsia"/>
        </w:rPr>
        <w:t>年河南在健全绿色低碳循环发展的生产体系方面，一则加快农业绿色发展，要做到全省畜禽粪污综合利用率达到</w:t>
      </w:r>
      <w:r>
        <w:t>83%</w:t>
      </w:r>
      <w:r>
        <w:rPr>
          <w:rFonts w:hint="eastAsia"/>
        </w:rPr>
        <w:t>以上，每年深松耕地面积</w:t>
      </w:r>
      <w:r>
        <w:t>1000</w:t>
      </w:r>
      <w:r>
        <w:rPr>
          <w:rFonts w:hint="eastAsia"/>
        </w:rPr>
        <w:t>万亩以上，新发展高效节水灌溉面积</w:t>
      </w:r>
      <w:r>
        <w:t>830</w:t>
      </w:r>
      <w:r>
        <w:rPr>
          <w:rFonts w:hint="eastAsia"/>
        </w:rPr>
        <w:t>万亩；二要突出能效导向，推进重点行业节能降碳，加大先进节能环保技术、工艺和装备的研发力度，加快制造业绿色改造升级；同时深化标本兼治，加强生态环境保护治理，深入推进污染防治，加强生态修复治理，加强黄河流域生态保护治理，深入推进南水北调后续工程高质量发展，深化“四水同治”，推进“五水综改”，着力提升生态系统质量和稳定性，不断增强生态碳汇能力。</w:t>
      </w:r>
    </w:p>
    <w:p/>
    <w:p/>
    <w:p>
      <w:r>
        <w:rPr>
          <w:rFonts w:hint="eastAsia"/>
        </w:rPr>
        <w:t>【内通外联，枢纽</w:t>
      </w:r>
      <w:r>
        <w:t>+</w:t>
      </w:r>
      <w:r>
        <w:rPr>
          <w:rFonts w:hint="eastAsia"/>
        </w:rPr>
        <w:t>，胜势可期】</w:t>
      </w:r>
    </w:p>
    <w:p>
      <w:r>
        <w:rPr>
          <w:rFonts w:hint="eastAsia"/>
        </w:rPr>
        <w:t>郑州是全国首个被“米”字形高铁快速路网围绕的城市。对外，郑州通达全球；东到大海，西抵欧洲，铁路枢纽和公路枢纽为城市增添强势劲能，航空货运枢纽助力经济迈向新台阶。</w:t>
      </w:r>
    </w:p>
    <w:p>
      <w:r>
        <w:rPr>
          <w:rFonts w:hint="eastAsia"/>
        </w:rPr>
        <w:t>从</w:t>
      </w:r>
      <w:r>
        <w:t>“</w:t>
      </w:r>
      <w:r>
        <w:rPr>
          <w:rFonts w:hint="eastAsia"/>
        </w:rPr>
        <w:t>一带一路重点城市</w:t>
      </w:r>
      <w:r>
        <w:t>”</w:t>
      </w:r>
      <w:r>
        <w:rPr>
          <w:rFonts w:hint="eastAsia"/>
        </w:rPr>
        <w:t>到</w:t>
      </w:r>
      <w:r>
        <w:t>“</w:t>
      </w:r>
      <w:r>
        <w:rPr>
          <w:rFonts w:hint="eastAsia"/>
        </w:rPr>
        <w:t>首批中欧班列开行城市</w:t>
      </w:r>
      <w:r>
        <w:t>”“</w:t>
      </w:r>
      <w:r>
        <w:rPr>
          <w:rFonts w:hint="eastAsia"/>
        </w:rPr>
        <w:t>国家中心城市</w:t>
      </w:r>
      <w:r>
        <w:t>”“</w:t>
      </w:r>
      <w:r>
        <w:rPr>
          <w:rFonts w:hint="eastAsia"/>
        </w:rPr>
        <w:t>国际性综合交通枢纽</w:t>
      </w:r>
      <w:r>
        <w:t>”......</w:t>
      </w:r>
      <w:r>
        <w:rPr>
          <w:rFonts w:hint="eastAsia"/>
        </w:rPr>
        <w:t>不沿边、不靠海的内陆之城依托四条丝路快速形成了辐射八方的产业发展轴带，打开了一条对外开放的大通道，聚焦国际性综合交通枢纽、国际物流中心定位</w:t>
      </w:r>
      <w:r>
        <w:t>,</w:t>
      </w:r>
      <w:r>
        <w:rPr>
          <w:rFonts w:hint="eastAsia"/>
        </w:rPr>
        <w:t>推进</w:t>
      </w:r>
      <w:r>
        <w:t>‘</w:t>
      </w:r>
      <w:r>
        <w:rPr>
          <w:rFonts w:hint="eastAsia"/>
        </w:rPr>
        <w:t>十四五</w:t>
      </w:r>
      <w:r>
        <w:t>’</w:t>
      </w:r>
      <w:r>
        <w:rPr>
          <w:rFonts w:hint="eastAsia"/>
        </w:rPr>
        <w:t>现代综合交通运输体系和枢纽经济发展</w:t>
      </w:r>
      <w:r>
        <w:t>,</w:t>
      </w:r>
      <w:r>
        <w:rPr>
          <w:rFonts w:hint="eastAsia"/>
        </w:rPr>
        <w:t>郑州正全面推进空、陆、网、海</w:t>
      </w:r>
      <w:r>
        <w:t>‘</w:t>
      </w:r>
      <w:r>
        <w:rPr>
          <w:rFonts w:hint="eastAsia"/>
        </w:rPr>
        <w:t>四位一体</w:t>
      </w:r>
      <w:r>
        <w:t>’</w:t>
      </w:r>
      <w:r>
        <w:rPr>
          <w:rFonts w:hint="eastAsia"/>
        </w:rPr>
        <w:t>对外开放大通道建设。</w:t>
      </w:r>
    </w:p>
    <w:p/>
    <w:p/>
    <w:p>
      <w:pPr>
        <w:rPr>
          <w:rFonts w:hint="eastAsia"/>
          <w:lang w:eastAsia="zh-CN"/>
        </w:rPr>
      </w:pPr>
      <w:r>
        <w:rPr>
          <w:rFonts w:hint="eastAsia"/>
          <w:lang w:eastAsia="zh-CN"/>
        </w:rPr>
        <w:t>【</w:t>
      </w:r>
      <w:r>
        <w:rPr>
          <w:rFonts w:hint="eastAsia"/>
        </w:rPr>
        <w:t>展会概况</w:t>
      </w:r>
      <w:r>
        <w:rPr>
          <w:rFonts w:hint="eastAsia"/>
          <w:lang w:eastAsia="zh-CN"/>
        </w:rPr>
        <w:t>】</w:t>
      </w:r>
    </w:p>
    <w:p>
      <w:pPr>
        <w:rPr>
          <w:rFonts w:hint="eastAsia"/>
          <w:lang w:eastAsia="zh-CN"/>
        </w:rPr>
      </w:pPr>
    </w:p>
    <w:p>
      <w:r>
        <w:rPr>
          <w:rFonts w:hint="eastAsia"/>
        </w:rPr>
        <w:t>郑州泵与电机展通过六届专业化，规范化，品牌化的运作，展会规模和品质不断攀升，现</w:t>
      </w:r>
    </w:p>
    <w:p>
      <w:r>
        <w:rPr>
          <w:rFonts w:hint="eastAsia"/>
        </w:rPr>
        <w:t>已发展成为中西部地区泵与电机专业展。展会立足郑州，辐射河南、河北、山西、陕西、山</w:t>
      </w:r>
    </w:p>
    <w:p>
      <w:r>
        <w:rPr>
          <w:rFonts w:hint="eastAsia"/>
        </w:rPr>
        <w:t>东、江苏、安徽、湖北、湖南等中西部</w:t>
      </w:r>
      <w:r>
        <w:t>9</w:t>
      </w:r>
      <w:r>
        <w:rPr>
          <w:rFonts w:hint="eastAsia"/>
        </w:rPr>
        <w:t>省，</w:t>
      </w:r>
      <w:r>
        <w:t>12000</w:t>
      </w:r>
      <w:r>
        <w:rPr>
          <w:rFonts w:hint="eastAsia"/>
        </w:rPr>
        <w:t>家渠道经销商</w:t>
      </w:r>
      <w:r>
        <w:t>/</w:t>
      </w:r>
      <w:r>
        <w:rPr>
          <w:rFonts w:hint="eastAsia"/>
        </w:rPr>
        <w:t>零售商和农林灌溉、建筑工程、工矿化工等</w:t>
      </w:r>
      <w:r>
        <w:t>11000</w:t>
      </w:r>
      <w:r>
        <w:rPr>
          <w:rFonts w:hint="eastAsia"/>
        </w:rPr>
        <w:t>家终端用户。</w:t>
      </w:r>
    </w:p>
    <w:p>
      <w:pPr>
        <w:rPr>
          <w:rFonts w:hint="eastAsia"/>
        </w:rPr>
      </w:pPr>
      <w:r>
        <w:t xml:space="preserve"> </w:t>
      </w:r>
    </w:p>
    <w:p>
      <w:r>
        <w:t>2023</w:t>
      </w:r>
      <w:r>
        <w:rPr>
          <w:rFonts w:hint="eastAsia"/>
        </w:rPr>
        <w:t>郑州泵与电机展，紧扣“发展”主题，晓喻新生，</w:t>
      </w:r>
      <w:r>
        <w:rPr>
          <w:rFonts w:hint="eastAsia"/>
          <w:lang w:val="en-US" w:eastAsia="zh-CN"/>
        </w:rPr>
        <w:t>本届展会将于2023年5月18-20日在郑州国际会展中心举办，</w:t>
      </w:r>
      <w:r>
        <w:rPr>
          <w:rFonts w:hint="eastAsia"/>
        </w:rPr>
        <w:t>通过线上新媒体</w:t>
      </w:r>
      <w:r>
        <w:t>+</w:t>
      </w:r>
      <w:r>
        <w:rPr>
          <w:rFonts w:hint="eastAsia"/>
        </w:rPr>
        <w:t>线下传统渠道持续翻倍投入，以更大的投入打造行业品牌展；躬身入局，启动经销商</w:t>
      </w:r>
      <w:r>
        <w:t>/</w:t>
      </w:r>
      <w:r>
        <w:rPr>
          <w:rFonts w:hint="eastAsia"/>
        </w:rPr>
        <w:t>零售商的百城千店地推走访挖掘需求；助力成交，百万现金订货补贴直达现场专业采购商；破局入圈，中部</w:t>
      </w:r>
      <w:bookmarkStart w:id="0" w:name="_GoBack"/>
      <w:bookmarkEnd w:id="0"/>
      <w:r>
        <w:rPr>
          <w:rFonts w:hint="eastAsia"/>
        </w:rPr>
        <w:t>水泵行业高质量发展论坛共谋新局；创新不止，在线直播，趋势讲解、新品首发、走进工厂、带货促销等数字化新会展助力企业实现全年度营销目标；多重举措叠加，打造中西部地区最具价值的泵与电机综合商贸服务平台。</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1MzdjMGFhZDJjZmVjZjU1NmQyYjk4N2JiOWFjYzAifQ=="/>
    <w:docVar w:name="KSO_WPS_MARK_KEY" w:val="7f691192-d1a2-443e-a206-fdf4eccad10e"/>
  </w:docVars>
  <w:rsids>
    <w:rsidRoot w:val="00F06C29"/>
    <w:rsid w:val="00004BB2"/>
    <w:rsid w:val="00042A1A"/>
    <w:rsid w:val="00047D96"/>
    <w:rsid w:val="000721F8"/>
    <w:rsid w:val="000A1919"/>
    <w:rsid w:val="000B3A0A"/>
    <w:rsid w:val="000B516A"/>
    <w:rsid w:val="000C176E"/>
    <w:rsid w:val="00163D69"/>
    <w:rsid w:val="00167B8D"/>
    <w:rsid w:val="001862B6"/>
    <w:rsid w:val="00191CD3"/>
    <w:rsid w:val="001B4F63"/>
    <w:rsid w:val="001B5F67"/>
    <w:rsid w:val="001C326F"/>
    <w:rsid w:val="001D6465"/>
    <w:rsid w:val="002057A9"/>
    <w:rsid w:val="00231FDF"/>
    <w:rsid w:val="00243DAC"/>
    <w:rsid w:val="002602B9"/>
    <w:rsid w:val="00290786"/>
    <w:rsid w:val="002D5F32"/>
    <w:rsid w:val="00305466"/>
    <w:rsid w:val="003354B5"/>
    <w:rsid w:val="00365AE7"/>
    <w:rsid w:val="003A01A1"/>
    <w:rsid w:val="003A71C3"/>
    <w:rsid w:val="003C5930"/>
    <w:rsid w:val="003F1350"/>
    <w:rsid w:val="003F600E"/>
    <w:rsid w:val="00432513"/>
    <w:rsid w:val="0049579C"/>
    <w:rsid w:val="004A2AD0"/>
    <w:rsid w:val="004B0E64"/>
    <w:rsid w:val="004B7513"/>
    <w:rsid w:val="004E1771"/>
    <w:rsid w:val="005A55F4"/>
    <w:rsid w:val="005A63F2"/>
    <w:rsid w:val="005D49A1"/>
    <w:rsid w:val="006178A1"/>
    <w:rsid w:val="00660E25"/>
    <w:rsid w:val="00672644"/>
    <w:rsid w:val="006A6A78"/>
    <w:rsid w:val="006B447C"/>
    <w:rsid w:val="006C6790"/>
    <w:rsid w:val="00721C07"/>
    <w:rsid w:val="00741E44"/>
    <w:rsid w:val="007579E7"/>
    <w:rsid w:val="007A61ED"/>
    <w:rsid w:val="007B22BE"/>
    <w:rsid w:val="007F377C"/>
    <w:rsid w:val="00841F96"/>
    <w:rsid w:val="00854E1E"/>
    <w:rsid w:val="00890D05"/>
    <w:rsid w:val="008D0AFE"/>
    <w:rsid w:val="00927555"/>
    <w:rsid w:val="00996593"/>
    <w:rsid w:val="009A6D40"/>
    <w:rsid w:val="00A5480E"/>
    <w:rsid w:val="00AB22CF"/>
    <w:rsid w:val="00AD1C48"/>
    <w:rsid w:val="00AD74B9"/>
    <w:rsid w:val="00BF2E3B"/>
    <w:rsid w:val="00C312BD"/>
    <w:rsid w:val="00CB04AB"/>
    <w:rsid w:val="00CF39CB"/>
    <w:rsid w:val="00D67347"/>
    <w:rsid w:val="00D86FB2"/>
    <w:rsid w:val="00DE36E5"/>
    <w:rsid w:val="00E15C85"/>
    <w:rsid w:val="00E174A9"/>
    <w:rsid w:val="00E226DB"/>
    <w:rsid w:val="00E56798"/>
    <w:rsid w:val="00E802A6"/>
    <w:rsid w:val="00E85E48"/>
    <w:rsid w:val="00EC6316"/>
    <w:rsid w:val="00F06C29"/>
    <w:rsid w:val="00F82576"/>
    <w:rsid w:val="00FB02B8"/>
    <w:rsid w:val="208350B5"/>
    <w:rsid w:val="48212D08"/>
    <w:rsid w:val="530237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8"/>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2"/>
    <w:basedOn w:val="1"/>
    <w:next w:val="1"/>
    <w:qFormat/>
    <w:uiPriority w:val="99"/>
    <w:pPr>
      <w:ind w:left="420" w:leftChars="200"/>
    </w:pPr>
    <w:rPr>
      <w:rFonts w:ascii="Calibri" w:hAnsi="Calibri" w:eastAsia="宋体"/>
      <w:sz w:val="24"/>
      <w:szCs w:val="24"/>
    </w:rPr>
  </w:style>
  <w:style w:type="character" w:customStyle="1" w:styleId="8">
    <w:name w:val="标题 1 字符"/>
    <w:basedOn w:val="7"/>
    <w:link w:val="2"/>
    <w:qFormat/>
    <w:locked/>
    <w:uiPriority w:val="99"/>
    <w:rPr>
      <w:rFonts w:cs="Times New Roman"/>
      <w:b/>
      <w:bCs/>
      <w:kern w:val="44"/>
      <w:sz w:val="44"/>
      <w:szCs w:val="44"/>
    </w:rPr>
  </w:style>
  <w:style w:type="paragraph" w:styleId="9">
    <w:name w:val="No Spacing"/>
    <w:qFormat/>
    <w:uiPriority w:val="99"/>
    <w:pPr>
      <w:widowControl w:val="0"/>
      <w:jc w:val="both"/>
    </w:pPr>
    <w:rPr>
      <w:rFonts w:ascii="等线" w:hAnsi="等线" w:eastAsia="等线" w:cs="Times New Roman"/>
      <w:kern w:val="2"/>
      <w:sz w:val="21"/>
      <w:szCs w:val="22"/>
      <w:lang w:val="en-US" w:eastAsia="zh-CN" w:bidi="ar-SA"/>
    </w:rPr>
  </w:style>
  <w:style w:type="paragraph" w:styleId="10">
    <w:name w:val="List Paragraph"/>
    <w:basedOn w:val="1"/>
    <w:qFormat/>
    <w:uiPriority w:val="99"/>
    <w:pPr>
      <w:ind w:firstLine="420" w:firstLineChars="200"/>
    </w:pPr>
    <w:rPr>
      <w:szCs w:val="24"/>
    </w:rPr>
  </w:style>
  <w:style w:type="character" w:customStyle="1" w:styleId="11">
    <w:name w:val="页眉 字符"/>
    <w:basedOn w:val="7"/>
    <w:link w:val="4"/>
    <w:uiPriority w:val="99"/>
    <w:rPr>
      <w:sz w:val="18"/>
      <w:szCs w:val="18"/>
    </w:rPr>
  </w:style>
  <w:style w:type="character" w:customStyle="1" w:styleId="12">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1360</Words>
  <Characters>1408</Characters>
  <Lines>20</Lines>
  <Paragraphs>5</Paragraphs>
  <TotalTime>1</TotalTime>
  <ScaleCrop>false</ScaleCrop>
  <LinksUpToDate>false</LinksUpToDate>
  <CharactersWithSpaces>1409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2022-11-28T08:13:00Z</dcterms:created>
  <dc:creator>qqq qqq</dc:creator>
  <cp:lastModifiedBy>红鲤鱼与绿鲤鱼与驴</cp:lastModifiedBy>
  <dcterms:modified xsi:type="dcterms:W3CDTF">2023-03-17T07:39:17Z</dcterms:modified>
  <dc:title>2023郑州泵与电机展邀请函大纲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095EBBA6F7814BB2B5D019F740CA802C</vt:lpwstr>
  </property>
</Properties>
</file>