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电力展通告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59055</wp:posOffset>
            </wp:positionV>
            <wp:extent cx="4787265" cy="2828925"/>
            <wp:effectExtent l="0" t="0" r="13335" b="9525"/>
            <wp:wrapTight wrapText="bothSides">
              <wp:wrapPolygon>
                <wp:start x="0" y="0"/>
                <wp:lineTo x="0" y="21527"/>
                <wp:lineTo x="21488" y="21527"/>
                <wp:lineTo x="21488" y="0"/>
                <wp:lineTo x="0" y="0"/>
              </wp:wrapPolygon>
            </wp:wrapTight>
            <wp:docPr id="3" name="图片 3" descr="微信图片_2023031110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111006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2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一、展会概况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中文名称：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2023中国电力技术设备暨光伏产业与储能展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（简称“PETE电力展”）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展会主题：赋能电力发展 助力双碳达标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举办时间：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2023年7月6日-8日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举办地点：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合肥滨湖国际会展中心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展览规模：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30000平方米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二、组织单位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left="1928" w:leftChars="306" w:hanging="1285" w:hangingChars="4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主办单位：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中国国际贸易促进委员会电力行业委员会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left="0" w:leftChars="0" w:firstLine="2240" w:firstLineChars="7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中国电力建设企业协会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left="0" w:leftChars="0" w:firstLine="2240" w:firstLineChars="7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安徽省电力协会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left="0" w:leftChars="0" w:firstLine="2240" w:firstLineChars="7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中设国际会展集团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联合主办：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firstLine="2240" w:firstLineChars="7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中国能建安徽省电力设计院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firstLine="2240" w:firstLineChars="7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合肥工业大学电气与自动化工程学院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bidi w:val="0"/>
        <w:adjustRightInd/>
        <w:snapToGrid w:val="0"/>
        <w:spacing w:line="560" w:lineRule="exact"/>
        <w:ind w:firstLine="2240" w:firstLineChars="7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安徽大学电气工程与自动化学院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firstLine="643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承办单位：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安徽</w:t>
      </w:r>
      <w:r>
        <w:rPr>
          <w:rFonts w:hint="eastAsia" w:ascii="宋体" w:hAnsi="宋体" w:eastAsia="宋体" w:cs="宋体"/>
          <w:sz w:val="32"/>
          <w:szCs w:val="32"/>
        </w:rPr>
        <w:t>中设创意展览有限公司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协办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单位：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安徽省新能源协会、安徽省电线电缆商会、北京市电力行业协会、河北省电力工程协会、河南省电力企业协会、湖南输配电设备行业协会、江苏省电力工程企业协会、辽宁省电力工程协会、宁夏电力企业协会、山东省电力企业协会、浙江省输配电设备行业协会、浙江省承装修试电力设施企业协会、江西省电力企业协会、新疆维吾尔自治区电力承装修试企业协会、上海市电力工程行业协会、湖南省电力工程企业协会、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浙江省电气行业协会、广东省能源协会、天津市电力工程协会、浙江省电气行业协会、四川省电力企业协会、</w:t>
      </w: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-SA"/>
        </w:rPr>
        <w:t>安徽省电动汽车充电基础设施产业联合会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（其他单位陆续邀请中）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三、展览板块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主展馆-电力技术与设备展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1.发电、变电及输配电技术设备；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2.电力物联网；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3.电力电子及电力计量；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4.电网调度与自动化控制；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5.承装、修、试设备与技术。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主展馆-光伏产业与储能展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（一）光伏产业链及技术设备展区：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1.光伏设备、材料及相关零部件；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2.光伏电池 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3.光伏应用产品 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4.光伏系统工程及安全防护。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（二）储能产品及技术设备展区：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1.储能技术、设备及材料；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 xml:space="preserve">2.储能电站、发电并网与智能输配电；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3.软件开发及信息通信；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4.电动汽车充换电及配套设备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5.电池测试与认证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四、采购商类型</w:t>
      </w:r>
    </w:p>
    <w:p>
      <w:pPr>
        <w:ind w:firstLine="321" w:firstLineChars="100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 xml:space="preserve"> 【国内外专业观众现场采购 供需资源无缝对接】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1）电力系统、电网改造，光伏发电、风力发电、可再生能源开发商和制造商；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2）输配电和电网系统运营商、储能设备制造商、系统集成商和项目承包商；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3）光伏、储能、光热、风能、生物质产品及配件代理商、经销商，国内外分布式光伏发电渠道商、光伏电站开发商、运营商、投资商、工程承包商、省内外高耗能企业等；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4）政府、城市规划、电力设计、经济开发区、研究机构、行业协会和咨询服务、媒体等；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5）能源贸易商、储能设备/系统进出口商、国外应用端采购商；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6）工程施工、建设与运营商，通信工程、大数据系统商、金融机构等储能应用端。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观众组织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【国内外专业采购商 免费安排酒店住宿】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1.组委会展前寄发专业观众门票及电子门票；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2.组委会将发送20万次行业买家短信邀约；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3.展会同期举行多场高峰论坛、圆桌论坛、研讨会、产品推介会等，吸引高端专业人士参与；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4.组委会将与200多家行业媒体紧密合作，进行全程跟踪报道和宣传推广；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5.组委会将合作数十家行业协(学)会、政府等机构，以确保企业参展效果。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五、配套活动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  <w:t>（一）重大活动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主题论坛1：中国智慧电能峰会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主题论坛2：长三角分布式光伏创新论坛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主题论坛3：中国新能源绿色低碳发展技术论坛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主题论坛4：新型储能技术及工程应用高峰论坛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7" w:leftChars="0" w:firstLine="643" w:firstLineChars="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闭门会议：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全国电力行业商协会合作发展交流会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圆桌对话1：传统电力如何破局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圆桌对话2：聚焦全球储能变革之路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圆桌对话3：数字化光伏发电关键技术及发展趋势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企业推介：专精特新小巨人企业高新技术产品合肥推介会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right="0" w:rightChars="0" w:firstLine="643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 xml:space="preserve">六、参展费用   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 xml:space="preserve">特装空地：880/平方米 （36平方起租）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638" w:leftChars="304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 xml:space="preserve">标准展位：8800/个（9平方米）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right="0" w:rightChars="0"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七、参观参展咨询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朱雪晴  17682080205（微信同号）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ind w:right="0" w:rightChars="0"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2800350" cy="8848090"/>
            <wp:effectExtent l="0" t="0" r="0" b="10160"/>
            <wp:docPr id="4" name="图片 4" descr="4FCD61667A08F95230DCC3C69512E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FCD61667A08F95230DCC3C69512EE7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8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right="0" w:rightChars="0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Chars="225" w:right="0" w:rightChars="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pacing w:before="0" w:after="0" w:line="24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pacing w:before="0" w:after="0" w:line="24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pacing w:before="0" w:after="0" w:line="24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-397510</wp:posOffset>
          </wp:positionV>
          <wp:extent cx="2258060" cy="677545"/>
          <wp:effectExtent l="0" t="0" r="8890" b="0"/>
          <wp:wrapNone/>
          <wp:docPr id="5" name="图片 5" descr="组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组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06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C3B04"/>
    <w:multiLevelType w:val="singleLevel"/>
    <w:tmpl w:val="93AC3B04"/>
    <w:lvl w:ilvl="0" w:tentative="0">
      <w:start w:val="2"/>
      <w:numFmt w:val="chineseCounting"/>
      <w:suff w:val="nothing"/>
      <w:lvlText w:val="（%1）"/>
      <w:lvlJc w:val="left"/>
      <w:pPr>
        <w:ind w:left="1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ZDgwMmY0ODI4OWM3NTk1YWYyN2IwOWYxZGNjYjgifQ=="/>
    <w:docVar w:name="KSO_WPS_MARK_KEY" w:val="fb165704-581f-43d7-92de-feacf647391e"/>
  </w:docVars>
  <w:rsids>
    <w:rsidRoot w:val="7E2635D0"/>
    <w:rsid w:val="01277C0C"/>
    <w:rsid w:val="01CF375B"/>
    <w:rsid w:val="01F63593"/>
    <w:rsid w:val="02FB635F"/>
    <w:rsid w:val="03E942B3"/>
    <w:rsid w:val="044C7D37"/>
    <w:rsid w:val="04575F38"/>
    <w:rsid w:val="04B12907"/>
    <w:rsid w:val="04DC3CBC"/>
    <w:rsid w:val="067E07CD"/>
    <w:rsid w:val="08480E54"/>
    <w:rsid w:val="08E43ABC"/>
    <w:rsid w:val="0A1F7DCE"/>
    <w:rsid w:val="0A252635"/>
    <w:rsid w:val="0A32504B"/>
    <w:rsid w:val="0A571A8B"/>
    <w:rsid w:val="0B106E41"/>
    <w:rsid w:val="0B2A2A37"/>
    <w:rsid w:val="0B521746"/>
    <w:rsid w:val="0BC565A2"/>
    <w:rsid w:val="0C450D6C"/>
    <w:rsid w:val="0C8A52BD"/>
    <w:rsid w:val="0C8B07E8"/>
    <w:rsid w:val="0D2210AE"/>
    <w:rsid w:val="0DAF1EE9"/>
    <w:rsid w:val="0E7B6CC7"/>
    <w:rsid w:val="0F265533"/>
    <w:rsid w:val="0F5419CA"/>
    <w:rsid w:val="0FCB77DB"/>
    <w:rsid w:val="0FFD186F"/>
    <w:rsid w:val="103677A4"/>
    <w:rsid w:val="110C163B"/>
    <w:rsid w:val="12356809"/>
    <w:rsid w:val="12D66717"/>
    <w:rsid w:val="13462251"/>
    <w:rsid w:val="136B1FF8"/>
    <w:rsid w:val="13740AD5"/>
    <w:rsid w:val="14215C1B"/>
    <w:rsid w:val="14981C7F"/>
    <w:rsid w:val="14FD5D2D"/>
    <w:rsid w:val="15477D60"/>
    <w:rsid w:val="154B1A75"/>
    <w:rsid w:val="158520FA"/>
    <w:rsid w:val="17453EA1"/>
    <w:rsid w:val="1772161A"/>
    <w:rsid w:val="1833416F"/>
    <w:rsid w:val="18A30534"/>
    <w:rsid w:val="19093D1F"/>
    <w:rsid w:val="19467574"/>
    <w:rsid w:val="1A27693C"/>
    <w:rsid w:val="1AAF783C"/>
    <w:rsid w:val="1AFB73C7"/>
    <w:rsid w:val="1B3F24C8"/>
    <w:rsid w:val="1D18662C"/>
    <w:rsid w:val="1D930FBB"/>
    <w:rsid w:val="1DBA2069"/>
    <w:rsid w:val="1DD0420E"/>
    <w:rsid w:val="1DE52543"/>
    <w:rsid w:val="1F034EB8"/>
    <w:rsid w:val="1FA871F0"/>
    <w:rsid w:val="20471983"/>
    <w:rsid w:val="20E51EC1"/>
    <w:rsid w:val="213561C8"/>
    <w:rsid w:val="216A18B5"/>
    <w:rsid w:val="21BD7B85"/>
    <w:rsid w:val="23194C43"/>
    <w:rsid w:val="23806F10"/>
    <w:rsid w:val="245372F6"/>
    <w:rsid w:val="2543289E"/>
    <w:rsid w:val="26F62341"/>
    <w:rsid w:val="27D33279"/>
    <w:rsid w:val="28045FE5"/>
    <w:rsid w:val="280B4A51"/>
    <w:rsid w:val="28154402"/>
    <w:rsid w:val="29491A44"/>
    <w:rsid w:val="2B4C7522"/>
    <w:rsid w:val="2B7A1814"/>
    <w:rsid w:val="2C2F0BD7"/>
    <w:rsid w:val="2C641D4D"/>
    <w:rsid w:val="2CA90A4C"/>
    <w:rsid w:val="2DEB783E"/>
    <w:rsid w:val="2DF744DA"/>
    <w:rsid w:val="2E6A0B12"/>
    <w:rsid w:val="2E6F6C23"/>
    <w:rsid w:val="2E8D238A"/>
    <w:rsid w:val="2F8E33BE"/>
    <w:rsid w:val="2FF7387C"/>
    <w:rsid w:val="30050729"/>
    <w:rsid w:val="304411E2"/>
    <w:rsid w:val="30E67B79"/>
    <w:rsid w:val="31087462"/>
    <w:rsid w:val="310C0C56"/>
    <w:rsid w:val="31456F95"/>
    <w:rsid w:val="319C0B7F"/>
    <w:rsid w:val="31D1724D"/>
    <w:rsid w:val="3212499D"/>
    <w:rsid w:val="32985C2E"/>
    <w:rsid w:val="33AB7C01"/>
    <w:rsid w:val="33B65F28"/>
    <w:rsid w:val="33E65956"/>
    <w:rsid w:val="345474EF"/>
    <w:rsid w:val="34B119A8"/>
    <w:rsid w:val="34CB1AC3"/>
    <w:rsid w:val="34E52BC9"/>
    <w:rsid w:val="35257F3E"/>
    <w:rsid w:val="36A468C2"/>
    <w:rsid w:val="370E08D9"/>
    <w:rsid w:val="37FA24AF"/>
    <w:rsid w:val="385F42E5"/>
    <w:rsid w:val="389168A2"/>
    <w:rsid w:val="389B393F"/>
    <w:rsid w:val="38EB593B"/>
    <w:rsid w:val="38F26452"/>
    <w:rsid w:val="39213592"/>
    <w:rsid w:val="39DE3455"/>
    <w:rsid w:val="39FE2F63"/>
    <w:rsid w:val="3A45127B"/>
    <w:rsid w:val="3B622896"/>
    <w:rsid w:val="3BAA0301"/>
    <w:rsid w:val="3BBF77AB"/>
    <w:rsid w:val="3D8208ED"/>
    <w:rsid w:val="3D940B98"/>
    <w:rsid w:val="3DE74F30"/>
    <w:rsid w:val="3EE140B3"/>
    <w:rsid w:val="3F484698"/>
    <w:rsid w:val="3FE931E1"/>
    <w:rsid w:val="40B21385"/>
    <w:rsid w:val="41C2639C"/>
    <w:rsid w:val="43DC6129"/>
    <w:rsid w:val="43E01B7F"/>
    <w:rsid w:val="43E4113D"/>
    <w:rsid w:val="44366EA6"/>
    <w:rsid w:val="453029B1"/>
    <w:rsid w:val="45390767"/>
    <w:rsid w:val="455F7AA2"/>
    <w:rsid w:val="458658E4"/>
    <w:rsid w:val="45E8075B"/>
    <w:rsid w:val="46893028"/>
    <w:rsid w:val="46CE2C78"/>
    <w:rsid w:val="47FE7A46"/>
    <w:rsid w:val="4816067E"/>
    <w:rsid w:val="492D18D3"/>
    <w:rsid w:val="4AE236F5"/>
    <w:rsid w:val="4C4B411A"/>
    <w:rsid w:val="4C9642F8"/>
    <w:rsid w:val="4C9B5E3E"/>
    <w:rsid w:val="4D68565C"/>
    <w:rsid w:val="4D907735"/>
    <w:rsid w:val="4F3A5808"/>
    <w:rsid w:val="4FC74BC1"/>
    <w:rsid w:val="50462E5F"/>
    <w:rsid w:val="50765C3D"/>
    <w:rsid w:val="50CA528E"/>
    <w:rsid w:val="512237E6"/>
    <w:rsid w:val="51451A28"/>
    <w:rsid w:val="529E110A"/>
    <w:rsid w:val="52A62AF7"/>
    <w:rsid w:val="52F97788"/>
    <w:rsid w:val="53D25AFB"/>
    <w:rsid w:val="53F16734"/>
    <w:rsid w:val="53FB2DE8"/>
    <w:rsid w:val="5459658E"/>
    <w:rsid w:val="5559701B"/>
    <w:rsid w:val="55CC2F32"/>
    <w:rsid w:val="56050777"/>
    <w:rsid w:val="56657BFA"/>
    <w:rsid w:val="56FB5A4B"/>
    <w:rsid w:val="573673D9"/>
    <w:rsid w:val="583300B0"/>
    <w:rsid w:val="58F5454D"/>
    <w:rsid w:val="59C2086F"/>
    <w:rsid w:val="59D25EEA"/>
    <w:rsid w:val="5A191F54"/>
    <w:rsid w:val="5A50507C"/>
    <w:rsid w:val="5AC51AE3"/>
    <w:rsid w:val="5BC663EB"/>
    <w:rsid w:val="5C6E4D42"/>
    <w:rsid w:val="5C987FBD"/>
    <w:rsid w:val="5CAC551D"/>
    <w:rsid w:val="5D833E4E"/>
    <w:rsid w:val="5DBC388C"/>
    <w:rsid w:val="5DD95430"/>
    <w:rsid w:val="5EBA1763"/>
    <w:rsid w:val="5FBA36FA"/>
    <w:rsid w:val="60EC1EC0"/>
    <w:rsid w:val="611C5C36"/>
    <w:rsid w:val="61A76926"/>
    <w:rsid w:val="61BB3D72"/>
    <w:rsid w:val="63304265"/>
    <w:rsid w:val="63F12859"/>
    <w:rsid w:val="641E7A3B"/>
    <w:rsid w:val="64536F98"/>
    <w:rsid w:val="64FF07E1"/>
    <w:rsid w:val="664F2D78"/>
    <w:rsid w:val="666431E1"/>
    <w:rsid w:val="6692162D"/>
    <w:rsid w:val="66995421"/>
    <w:rsid w:val="69AE1CCD"/>
    <w:rsid w:val="6BE5157C"/>
    <w:rsid w:val="6C28309C"/>
    <w:rsid w:val="6CC90289"/>
    <w:rsid w:val="6CFA617E"/>
    <w:rsid w:val="6F027F47"/>
    <w:rsid w:val="6F04740B"/>
    <w:rsid w:val="70207CAA"/>
    <w:rsid w:val="70DE203F"/>
    <w:rsid w:val="711201F9"/>
    <w:rsid w:val="7141612A"/>
    <w:rsid w:val="71535E5D"/>
    <w:rsid w:val="721675B7"/>
    <w:rsid w:val="72742EDD"/>
    <w:rsid w:val="72884018"/>
    <w:rsid w:val="729A6C86"/>
    <w:rsid w:val="73BB58F8"/>
    <w:rsid w:val="73F72FEE"/>
    <w:rsid w:val="742050E3"/>
    <w:rsid w:val="777803BF"/>
    <w:rsid w:val="78610CFA"/>
    <w:rsid w:val="78680440"/>
    <w:rsid w:val="796E1A86"/>
    <w:rsid w:val="79707956"/>
    <w:rsid w:val="79A04CA7"/>
    <w:rsid w:val="79B94778"/>
    <w:rsid w:val="7A543053"/>
    <w:rsid w:val="7B0408F4"/>
    <w:rsid w:val="7B5B35B1"/>
    <w:rsid w:val="7B9D5660"/>
    <w:rsid w:val="7C5927E8"/>
    <w:rsid w:val="7D9D06F0"/>
    <w:rsid w:val="7DEF4C19"/>
    <w:rsid w:val="7DFC1D56"/>
    <w:rsid w:val="7E2635D0"/>
    <w:rsid w:val="7E3E5984"/>
    <w:rsid w:val="7F7373E0"/>
    <w:rsid w:val="7FF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8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 w:val="0"/>
      <w:spacing w:before="0"/>
      <w:ind w:firstLine="420" w:firstLineChars="200"/>
      <w:jc w:val="both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autoSpaceDE w:val="0"/>
      <w:autoSpaceDN w:val="0"/>
      <w:adjustRightInd w:val="0"/>
      <w:spacing w:before="154" w:after="0" w:line="360" w:lineRule="auto"/>
      <w:ind w:left="102" w:right="-24" w:rightChars="-10" w:firstLine="425" w:firstLineChars="225"/>
      <w:jc w:val="left"/>
    </w:pPr>
    <w:rPr>
      <w:rFonts w:ascii="Arial" w:hAnsi="Arial" w:eastAsia="仿宋_GB2312"/>
      <w:kern w:val="0"/>
      <w:sz w:val="24"/>
      <w:szCs w:val="32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1394</Words>
  <Characters>1448</Characters>
  <Lines>0</Lines>
  <Paragraphs>0</Paragraphs>
  <TotalTime>0</TotalTime>
  <ScaleCrop>false</ScaleCrop>
  <LinksUpToDate>false</LinksUpToDate>
  <CharactersWithSpaces>1475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2022-02-21T08:14:00Z</dcterms:created>
  <dc:creator>乐玩</dc:creator>
  <cp:lastModifiedBy>蟑螂恶霸。</cp:lastModifiedBy>
  <dcterms:modified xsi:type="dcterms:W3CDTF">2023-03-14T06:30:10Z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C85E25DC72A14E93B09D0C5447274D4A</vt:lpwstr>
  </property>
</Properties>
</file>