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20" w:lineRule="exact"/>
        <w:jc w:val="center"/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时间：2023年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12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月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20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-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22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日         地点：广州琶洲-保利世贸博览馆</w:t>
      </w:r>
    </w:p>
    <w:p>
      <w:pPr>
        <w:spacing w:line="340" w:lineRule="exact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 xml:space="preserve">◆展会背景background：                                                           </w:t>
      </w:r>
    </w:p>
    <w:p>
      <w:pPr>
        <w:spacing w:line="440" w:lineRule="exact"/>
        <w:ind w:firstLine="480" w:firstLineChars="200"/>
        <w:rPr>
          <w:rFonts w:hint="eastAsia" w:ascii="微软雅黑" w:hAnsi="微软雅黑" w:eastAsia="微软雅黑" w:cs="微软雅黑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智慧路灯是指通过应用先进、高效、可靠的电力线载波通信技术和无线GPRS/CDMA通信技术等，实现对路灯的远程集中控制与管理的路灯，智慧路灯具有根据车流量自动调节亮度、远程照明控制、故障主动报警、灯具线缆防盗、远程抄表等功能，能够大幅节省电力资源，提升公共照明管理水平，节省维护成本。智慧照明，更多的是应用于城市公共照明的一个概念。它是指通过先进的通信技术，对路灯等城市公共照明系统进行远程控制与管理，是建设智慧城市的一个重要组成部分。将绿色节能的LED照明与城市智慧照明相结合，无疑能够适应低碳、环保的智慧城市的需求。</w:t>
      </w:r>
    </w:p>
    <w:p>
      <w:pPr>
        <w:spacing w:line="160" w:lineRule="exact"/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</w:pPr>
    </w:p>
    <w:p>
      <w:pPr>
        <w:spacing w:line="440" w:lineRule="exact"/>
        <w:ind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为迎合这一契机，在得到国内外各级主管部门的大力支持下，202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中国(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广州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)国际智慧路灯及智慧照明展览会将于202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年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12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月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20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日-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22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日，在广州琶洲-保利世贸博览馆隆重举行，热忱欢迎国内外厂商踊跃参观、参展，同时为国内外的厂商搭建一个展示、沟通、交流平台。</w:t>
      </w:r>
      <w:r>
        <w:rPr>
          <w:rFonts w:hint="eastAsia" w:ascii="微软雅黑" w:hAnsi="微软雅黑" w:eastAsia="微软雅黑" w:cs="微软雅黑"/>
          <w:sz w:val="24"/>
          <w:szCs w:val="24"/>
        </w:rPr>
        <w:t>本次展会是按照“专业化、国际化、品牌化”原则举办的行业国际品牌盛会。既有政府支持，又有行业权威的参与，以其“主题明确、特色突出、注重实效、不断创新”的一贯风格，在行业中的知名度与影响力与日俱升。业内人士已将其视为“了解行业信息、把握市场动态、展示企业品牌、拓展贸易渠道、寻求合作机会”的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最佳</w:t>
      </w:r>
      <w:r>
        <w:rPr>
          <w:rFonts w:hint="eastAsia" w:ascii="微软雅黑" w:hAnsi="微软雅黑" w:eastAsia="微软雅黑" w:cs="微软雅黑"/>
          <w:sz w:val="24"/>
          <w:szCs w:val="24"/>
        </w:rPr>
        <w:t>平台。</w:t>
      </w:r>
    </w:p>
    <w:p>
      <w:pPr>
        <w:spacing w:line="160" w:lineRule="exact"/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</w:pPr>
    </w:p>
    <w:p>
      <w:pPr>
        <w:spacing w:line="370" w:lineRule="exact"/>
        <w:rPr>
          <w:rFonts w:hint="eastAsia" w:ascii="微软雅黑" w:hAnsi="微软雅黑" w:eastAsia="微软雅黑" w:cs="微软雅黑"/>
          <w:kern w:val="2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◆</w:t>
      </w: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  <w:lang w:eastAsia="zh-CN"/>
        </w:rPr>
        <w:t>日程安排</w:t>
      </w: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  <w:lang w:val="en-US" w:eastAsia="zh-CN"/>
        </w:rPr>
        <w:t>S</w:t>
      </w: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chedule：</w:t>
      </w:r>
    </w:p>
    <w:p>
      <w:pPr>
        <w:pStyle w:val="2"/>
        <w:spacing w:before="0" w:beforeAutospacing="0" w:after="0" w:afterAutospacing="0" w:line="440" w:lineRule="exact"/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>布</w:t>
      </w:r>
      <w:r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  <w:t xml:space="preserve">  </w:t>
      </w: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>展：2023年</w:t>
      </w:r>
      <w:r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  <w:t>12</w:t>
      </w: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>月</w:t>
      </w:r>
      <w:r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  <w:t>18</w:t>
      </w: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>日－</w:t>
      </w:r>
      <w:r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  <w:t>19</w:t>
      </w: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 xml:space="preserve">日      </w:t>
      </w:r>
      <w:r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  <w:t xml:space="preserve"> </w:t>
      </w:r>
    </w:p>
    <w:p>
      <w:pPr>
        <w:pStyle w:val="2"/>
        <w:spacing w:before="0" w:beforeAutospacing="0" w:after="0" w:afterAutospacing="0" w:line="440" w:lineRule="exact"/>
        <w:rPr>
          <w:rFonts w:hint="eastAsia" w:ascii="微软雅黑" w:hAnsi="微软雅黑" w:eastAsia="微软雅黑" w:cs="微软雅黑"/>
          <w:kern w:val="2"/>
          <w:sz w:val="24"/>
          <w:szCs w:val="24"/>
        </w:rPr>
      </w:pP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>开幕式：2023年</w:t>
      </w:r>
      <w:r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  <w:t>12</w:t>
      </w: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>月</w:t>
      </w:r>
      <w:r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  <w:t>20</w:t>
      </w: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>日（9：00－9：30）</w:t>
      </w:r>
    </w:p>
    <w:p>
      <w:pPr>
        <w:pStyle w:val="2"/>
        <w:spacing w:before="0" w:beforeAutospacing="0" w:after="0" w:afterAutospacing="0" w:line="440" w:lineRule="exact"/>
        <w:rPr>
          <w:rFonts w:hint="eastAsia" w:ascii="微软雅黑" w:hAnsi="微软雅黑" w:eastAsia="微软雅黑" w:cs="微软雅黑"/>
          <w:kern w:val="2"/>
          <w:sz w:val="24"/>
          <w:szCs w:val="24"/>
        </w:rPr>
      </w:pP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 xml:space="preserve">展 </w:t>
      </w:r>
      <w:r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>览：2023年</w:t>
      </w:r>
      <w:r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  <w:t>12</w:t>
      </w: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>月</w:t>
      </w:r>
      <w:r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  <w:t>20</w:t>
      </w: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>日－</w:t>
      </w:r>
      <w:r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  <w:t>22</w:t>
      </w: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 xml:space="preserve">日       </w:t>
      </w:r>
    </w:p>
    <w:p>
      <w:pPr>
        <w:pStyle w:val="2"/>
        <w:spacing w:before="0" w:beforeAutospacing="0" w:after="0" w:afterAutospacing="0" w:line="440" w:lineRule="exact"/>
        <w:rPr>
          <w:rFonts w:hint="eastAsia" w:ascii="微软雅黑" w:hAnsi="微软雅黑" w:eastAsia="微软雅黑" w:cs="微软雅黑"/>
          <w:kern w:val="2"/>
          <w:sz w:val="24"/>
          <w:szCs w:val="24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>撤  展：2023年</w:t>
      </w:r>
      <w:r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  <w:t>12</w:t>
      </w: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>月</w:t>
      </w:r>
      <w:r>
        <w:rPr>
          <w:rFonts w:hint="eastAsia" w:ascii="微软雅黑" w:hAnsi="微软雅黑" w:eastAsia="微软雅黑" w:cs="微软雅黑"/>
          <w:kern w:val="2"/>
          <w:sz w:val="24"/>
          <w:szCs w:val="24"/>
          <w:lang w:val="en-US" w:eastAsia="zh-CN"/>
        </w:rPr>
        <w:t>22</w:t>
      </w:r>
      <w:r>
        <w:rPr>
          <w:rFonts w:hint="eastAsia" w:ascii="微软雅黑" w:hAnsi="微软雅黑" w:eastAsia="微软雅黑" w:cs="微软雅黑"/>
          <w:kern w:val="2"/>
          <w:sz w:val="24"/>
          <w:szCs w:val="24"/>
        </w:rPr>
        <w:t>日下午</w:t>
      </w:r>
    </w:p>
    <w:p>
      <w:pPr>
        <w:spacing w:line="160" w:lineRule="exact"/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</w:pPr>
    </w:p>
    <w:p>
      <w:pPr>
        <w:spacing w:line="370" w:lineRule="exact"/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◆参展范围Scope of Exhibits：</w:t>
      </w:r>
    </w:p>
    <w:p>
      <w:pPr>
        <w:numPr>
          <w:ilvl w:val="0"/>
          <w:numId w:val="0"/>
        </w:numPr>
        <w:spacing w:line="370" w:lineRule="exact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1、智能路灯系统：路灯监控系统、智慧杆杆体、网络多媒体信息发布系统、无线WIFI系统、智慧监控系统、环境传感监测系统、微基站信号系统、充电桩系统、视频语音求助系统、防盗和故障报警系统等。</w:t>
      </w:r>
    </w:p>
    <w:p>
      <w:pPr>
        <w:numPr>
          <w:ilvl w:val="0"/>
          <w:numId w:val="0"/>
        </w:numPr>
        <w:spacing w:line="370" w:lineRule="exact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2、智能照明管理系统：公共智能照明系统、家庭智能照明系统、智能灯光控制系统等；物联网系统，自动化控制技术，CDMA无线传输，管理软件平台，系统控制中心，远程管理平台，控制终端和其他辅助设备等。</w:t>
      </w:r>
    </w:p>
    <w:p>
      <w:pPr>
        <w:numPr>
          <w:ilvl w:val="0"/>
          <w:numId w:val="0"/>
        </w:numPr>
        <w:spacing w:line="370" w:lineRule="exact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3、城市户外照明：景观照明、亮化工程技术设备、广场照明、公共照明、商业照明、专业照明、装饰照明、建筑物泛光照明、护栏照明、隧道照明等。</w:t>
      </w:r>
    </w:p>
    <w:p>
      <w:pPr>
        <w:numPr>
          <w:ilvl w:val="0"/>
          <w:numId w:val="0"/>
        </w:numPr>
        <w:spacing w:line="370" w:lineRule="exact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4、灯具及灯饰：道路照明灯具、庭院及景观灯具、太阳能灯具、LED灯具、节能灯具、卤素灯具、荧光灯具等。</w:t>
      </w:r>
    </w:p>
    <w:p>
      <w:pPr>
        <w:numPr>
          <w:ilvl w:val="0"/>
          <w:numId w:val="0"/>
        </w:numPr>
        <w:spacing w:line="370" w:lineRule="exact"/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5、照明产品用电子元器件：电气开关、电线电缆、变压器、镇流器、安装技术及保护系统等。</w:t>
      </w:r>
    </w:p>
    <w:p>
      <w:pPr>
        <w:spacing w:line="160" w:lineRule="exact"/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</w:pPr>
    </w:p>
    <w:p>
      <w:pPr>
        <w:tabs>
          <w:tab w:val="left" w:pos="8745"/>
        </w:tabs>
        <w:spacing w:line="360" w:lineRule="exact"/>
        <w:jc w:val="left"/>
        <w:rPr>
          <w:rFonts w:hint="eastAsia" w:ascii="微软雅黑" w:hAnsi="微软雅黑" w:eastAsia="微软雅黑" w:cs="微软雅黑"/>
          <w:b/>
          <w:color w:val="C0000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color w:val="C00000"/>
          <w:sz w:val="24"/>
          <w:szCs w:val="24"/>
        </w:rPr>
        <w:t xml:space="preserve">◆敬请及时与我们沟通联络，获取详细展会信息： </w:t>
      </w:r>
    </w:p>
    <w:p>
      <w:pPr>
        <w:tabs>
          <w:tab w:val="left" w:pos="8745"/>
        </w:tabs>
        <w:spacing w:line="360" w:lineRule="exact"/>
        <w:jc w:val="left"/>
        <w:rPr>
          <w:rFonts w:hint="eastAsia" w:ascii="微软雅黑" w:hAnsi="微软雅黑" w:eastAsia="微软雅黑" w:cs="微软雅黑"/>
          <w:b/>
          <w:color w:val="C0000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color w:val="C00000"/>
          <w:sz w:val="24"/>
          <w:szCs w:val="24"/>
        </w:rPr>
        <w:t xml:space="preserve">Please communicate with us in time to get the latest exhibition information：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outlineLvl w:val="9"/>
        <w:rPr>
          <w:rFonts w:hint="eastAsia" w:ascii="微软雅黑" w:hAnsi="微软雅黑" w:eastAsia="微软雅黑" w:cs="微软雅黑"/>
          <w:b w:val="0"/>
          <w:bCs w:val="0"/>
          <w:color w:val="000000"/>
          <w:sz w:val="24"/>
          <w:szCs w:val="24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kern w:val="2"/>
          <w:sz w:val="24"/>
          <w:szCs w:val="24"/>
          <w:lang w:val="en-US" w:eastAsia="zh-CN" w:bidi="ar-SA"/>
        </w:rPr>
        <w:t>2023中国(广州)国际智慧路灯及智慧照明展览会-组委会</w:t>
      </w:r>
    </w:p>
    <w:p>
      <w:pPr>
        <w:adjustRightInd w:val="0"/>
        <w:spacing w:line="360" w:lineRule="exact"/>
        <w:rPr>
          <w:rFonts w:hint="eastAsia" w:ascii="微软雅黑" w:hAnsi="微软雅黑" w:eastAsia="微软雅黑" w:cs="微软雅黑"/>
          <w:b w:val="0"/>
          <w:bCs w:val="0"/>
          <w:color w:val="000000"/>
          <w:sz w:val="24"/>
          <w:szCs w:val="24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sz w:val="24"/>
          <w:szCs w:val="24"/>
        </w:rPr>
        <w:t>电 话：021-</w:t>
      </w:r>
      <w:r>
        <w:rPr>
          <w:rFonts w:hint="eastAsia" w:ascii="微软雅黑" w:hAnsi="微软雅黑" w:eastAsia="微软雅黑" w:cs="微软雅黑"/>
          <w:b w:val="0"/>
          <w:bCs w:val="0"/>
          <w:color w:val="000000"/>
          <w:sz w:val="24"/>
          <w:szCs w:val="24"/>
          <w:lang w:val="en-US" w:eastAsia="zh-CN"/>
        </w:rPr>
        <w:t>54388602</w:t>
      </w:r>
      <w:r>
        <w:rPr>
          <w:rFonts w:hint="eastAsia" w:ascii="微软雅黑" w:hAnsi="微软雅黑" w:eastAsia="微软雅黑" w:cs="微软雅黑"/>
          <w:b w:val="0"/>
          <w:bCs w:val="0"/>
          <w:color w:val="000000"/>
          <w:sz w:val="24"/>
          <w:szCs w:val="24"/>
        </w:rPr>
        <w:t xml:space="preserve"> </w:t>
      </w:r>
    </w:p>
    <w:p>
      <w:pPr>
        <w:adjustRightInd w:val="0"/>
        <w:spacing w:line="360" w:lineRule="exact"/>
        <w:rPr>
          <w:rFonts w:hint="eastAsia" w:ascii="微软雅黑" w:hAnsi="微软雅黑" w:eastAsia="微软雅黑" w:cs="微软雅黑"/>
          <w:b w:val="0"/>
          <w:bCs w:val="0"/>
          <w:color w:val="00000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00"/>
          <w:sz w:val="24"/>
          <w:szCs w:val="24"/>
        </w:rPr>
        <w:t>联系人：</w:t>
      </w:r>
      <w:r>
        <w:rPr>
          <w:rFonts w:hint="eastAsia" w:ascii="微软雅黑" w:hAnsi="微软雅黑" w:eastAsia="微软雅黑" w:cs="微软雅黑"/>
          <w:b w:val="0"/>
          <w:bCs w:val="0"/>
          <w:color w:val="000000"/>
          <w:sz w:val="24"/>
          <w:szCs w:val="24"/>
          <w:lang w:eastAsia="zh-CN"/>
        </w:rPr>
        <w:t>李先生</w:t>
      </w:r>
      <w:r>
        <w:rPr>
          <w:rFonts w:hint="eastAsia" w:ascii="微软雅黑" w:hAnsi="微软雅黑" w:eastAsia="微软雅黑" w:cs="微软雅黑"/>
          <w:b w:val="0"/>
          <w:bCs w:val="0"/>
          <w:color w:val="000000"/>
          <w:sz w:val="24"/>
          <w:szCs w:val="24"/>
        </w:rPr>
        <w:t>131</w:t>
      </w:r>
      <w:r>
        <w:rPr>
          <w:rFonts w:hint="eastAsia" w:ascii="微软雅黑" w:hAnsi="微软雅黑" w:eastAsia="微软雅黑" w:cs="微软雅黑"/>
          <w:b w:val="0"/>
          <w:bCs w:val="0"/>
          <w:color w:val="000000"/>
          <w:sz w:val="24"/>
          <w:szCs w:val="24"/>
          <w:lang w:val="en-US" w:eastAsia="zh-CN"/>
        </w:rPr>
        <w:t>22870856</w:t>
      </w:r>
    </w:p>
    <w:p>
      <w:pPr>
        <w:spacing w:line="360" w:lineRule="exact"/>
        <w:rPr>
          <w:rFonts w:hint="eastAsia" w:ascii="微软雅黑" w:hAnsi="微软雅黑" w:eastAsia="微软雅黑" w:cs="微软雅黑"/>
          <w:b w:val="0"/>
          <w:bCs w:val="0"/>
          <w:sz w:val="24"/>
          <w:szCs w:val="24"/>
        </w:rPr>
      </w:pP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</w:rPr>
        <w:t>E-mail</w:t>
      </w:r>
      <w:r>
        <w:rPr>
          <w:rFonts w:hint="eastAsia" w:ascii="微软雅黑" w:hAnsi="微软雅黑" w:eastAsia="微软雅黑" w:cs="微软雅黑"/>
          <w:b w:val="0"/>
          <w:bCs w:val="0"/>
          <w:color w:val="000000"/>
          <w:sz w:val="24"/>
          <w:szCs w:val="24"/>
        </w:rPr>
        <w:t>：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val="en-US" w:eastAsia="zh-CN"/>
        </w:rPr>
        <w:t>2410927403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</w:rPr>
        <w:t>@qq.com</w:t>
      </w:r>
    </w:p>
    <w:p>
      <w:pPr>
        <w:adjustRightInd w:val="0"/>
        <w:spacing w:line="360" w:lineRule="exact"/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eastAsia="zh-CN"/>
        </w:rPr>
        <w:t>网址：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</w:rPr>
        <w:t>www.isl-expo.com</w:t>
      </w:r>
    </w:p>
    <w:p/>
    <w:sectPr>
      <w:pgSz w:w="11906" w:h="16838"/>
      <w:pgMar w:top="851" w:right="1133" w:bottom="568" w:left="993" w:header="435" w:footer="467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JmNTAxYTA0NTllZTU0OWY5NWY0MWNlMzBjNGU2OTYifQ=="/>
  </w:docVars>
  <w:rsids>
    <w:rsidRoot w:val="5EFC0068"/>
    <w:rsid w:val="13A9034A"/>
    <w:rsid w:val="5EFC0068"/>
    <w:rsid w:val="709A1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2023-04-07T06:58:00Z</dcterms:created>
  <dc:creator>WPS_1645150327</dc:creator>
  <cp:lastModifiedBy>WPS_1645150327</cp:lastModifiedBy>
  <dcterms:modified xsi:type="dcterms:W3CDTF">2023-04-13T01:45:36Z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1B688EA3F5694894B9C41B8AFF1FE095_11</vt:lpwstr>
  </property>
</Properties>
</file>