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2024</w:t>
      </w:r>
      <w:r>
        <w:rPr>
          <w:rFonts w:hint="eastAsia" w:eastAsiaTheme="minorEastAsia"/>
          <w:b/>
          <w:bCs/>
          <w:sz w:val="28"/>
          <w:szCs w:val="36"/>
          <w:lang w:eastAsia="zh-CN"/>
        </w:rPr>
        <w:t>上海国际个护及日化美妆</w:t>
      </w:r>
      <w:r>
        <w:rPr>
          <w:rFonts w:hint="eastAsia"/>
          <w:b/>
          <w:bCs/>
          <w:sz w:val="28"/>
          <w:szCs w:val="36"/>
          <w:lang w:val="en-US" w:eastAsia="zh-CN"/>
        </w:rPr>
        <w:t>展览会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eastAsiaTheme="minorEastAsia"/>
          <w:sz w:val="22"/>
          <w:szCs w:val="28"/>
          <w:lang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2024 </w:t>
      </w:r>
      <w:r>
        <w:rPr>
          <w:rFonts w:hint="eastAsia" w:eastAsiaTheme="minorEastAsia"/>
          <w:sz w:val="22"/>
          <w:szCs w:val="28"/>
          <w:lang w:eastAsia="zh-CN"/>
        </w:rPr>
        <w:t>Shanghai International Personal Care and Daily Chemical and Makeup Fair</w:t>
      </w:r>
    </w:p>
    <w:p>
      <w:pPr>
        <w:spacing w:line="360" w:lineRule="auto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时间：2024年3月7-9日  地点：上海新国际博览中心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组织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单位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 xml:space="preserve">中国商业联合会智慧商业分会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 xml:space="preserve">上海市商业联合会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 xml:space="preserve">亞太零售業協會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050" w:firstLineChars="5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上海德纳会展有限公司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上海德钛展览有限公司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支持单位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广东省连锁经营协会      北京市连锁经营协会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050" w:firstLineChars="5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上海市浦东新区商业联合会  上海日用品行业协会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050" w:firstLineChars="5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陕西省商业联合会          台州市贸促会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050" w:firstLineChars="5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浙商总会新零售供应链委员会   广东省塑料工业协会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050" w:firstLineChars="5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义乌市市场对外拓展协会   义乌市日用百货行业协会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050" w:firstLineChars="5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义乌市库存品行业协会    东莞市五金饰品行业协会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050" w:firstLineChars="5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广东省粤东进出口商会    西安市新西商企业家协会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050" w:firstLineChars="500"/>
        <w:textAlignment w:val="auto"/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嘉兴市进出口商会        宁波市塑料行业协会     </w:t>
      </w:r>
    </w:p>
    <w:p>
      <w:pPr>
        <w:rPr>
          <w:rFonts w:hint="eastAsia" w:ascii="宋体" w:hAnsi="宋体" w:eastAsia="宋体" w:cs="宋体"/>
          <w:b/>
          <w:bCs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>简介：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E27324"/>
          <w:sz w:val="36"/>
          <w:szCs w:val="36"/>
          <w:lang w:val="en-US" w:eastAsia="zh-CN"/>
        </w:rPr>
      </w:pPr>
      <w:r>
        <w:rPr>
          <w:rFonts w:hint="eastAsia"/>
          <w:b/>
          <w:bCs/>
          <w:sz w:val="24"/>
          <w:szCs w:val="32"/>
        </w:rPr>
        <w:t>个护及日化行业一站式商贸平台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消费需求持续升级，随着健康生活概念</w:t>
      </w:r>
      <w:r>
        <w:rPr>
          <w:rFonts w:hint="eastAsia"/>
          <w:lang w:eastAsia="zh-CN"/>
        </w:rPr>
        <w:t>的</w:t>
      </w:r>
      <w:r>
        <w:rPr>
          <w:rFonts w:hint="eastAsia"/>
        </w:rPr>
        <w:t>流行</w:t>
      </w:r>
      <w:r>
        <w:rPr>
          <w:rFonts w:hint="eastAsia"/>
          <w:lang w:val="en-US" w:eastAsia="zh-CN"/>
        </w:rPr>
        <w:t>及</w:t>
      </w:r>
      <w:r>
        <w:rPr>
          <w:rFonts w:hint="eastAsia"/>
        </w:rPr>
        <w:t>“悦己经济”</w:t>
      </w:r>
      <w:r>
        <w:rPr>
          <w:rFonts w:hint="eastAsia"/>
          <w:lang w:val="en-US" w:eastAsia="zh-CN"/>
        </w:rPr>
        <w:t>和</w:t>
      </w:r>
      <w:r>
        <w:rPr>
          <w:rFonts w:hint="eastAsia" w:ascii="PingFangSC-light" w:hAnsi="PingFangSC-light" w:eastAsia="宋体" w:cs="PingFangSC-light"/>
          <w:i w:val="0"/>
          <w:iCs w:val="0"/>
          <w:caps w:val="0"/>
          <w:spacing w:val="8"/>
          <w:sz w:val="22"/>
          <w:szCs w:val="22"/>
          <w:shd w:val="clear" w:fill="FFFFFF"/>
          <w:lang w:eastAsia="zh-CN"/>
        </w:rPr>
        <w:t>“</w:t>
      </w:r>
      <w:r>
        <w:rPr>
          <w:rFonts w:ascii="PingFangSC-light" w:hAnsi="PingFangSC-light" w:eastAsia="PingFangSC-light" w:cs="PingFangSC-light"/>
          <w:i w:val="0"/>
          <w:iCs w:val="0"/>
          <w:caps w:val="0"/>
          <w:spacing w:val="8"/>
          <w:sz w:val="22"/>
          <w:szCs w:val="22"/>
          <w:shd w:val="clear" w:fill="FFFFFF"/>
        </w:rPr>
        <w:t>颜值经济</w:t>
      </w:r>
      <w:r>
        <w:rPr>
          <w:rFonts w:hint="eastAsia" w:ascii="PingFangSC-light" w:hAnsi="PingFangSC-light" w:eastAsia="宋体" w:cs="PingFangSC-light"/>
          <w:i w:val="0"/>
          <w:iCs w:val="0"/>
          <w:caps w:val="0"/>
          <w:spacing w:val="8"/>
          <w:sz w:val="22"/>
          <w:szCs w:val="22"/>
          <w:shd w:val="clear" w:fill="FFFFFF"/>
          <w:lang w:eastAsia="zh-CN"/>
        </w:rPr>
        <w:t>”</w:t>
      </w:r>
      <w:r>
        <w:rPr>
          <w:rFonts w:hint="eastAsia"/>
        </w:rPr>
        <w:t>的兴起，个护</w:t>
      </w:r>
      <w:r>
        <w:rPr>
          <w:rFonts w:hint="eastAsia"/>
          <w:lang w:val="en-US" w:eastAsia="zh-CN"/>
        </w:rPr>
        <w:t>及日化</w:t>
      </w:r>
      <w:r>
        <w:rPr>
          <w:rFonts w:hint="eastAsia"/>
        </w:rPr>
        <w:t>市场表现火热，不断吸引新品牌加入，产品品类阵容不断扩大</w:t>
      </w:r>
      <w:r>
        <w:rPr>
          <w:rFonts w:hint="eastAsia"/>
          <w:lang w:eastAsia="zh-CN"/>
        </w:rPr>
        <w:t>。</w:t>
      </w:r>
      <w:r>
        <w:rPr>
          <w:rFonts w:hint="eastAsia"/>
        </w:rPr>
        <w:t>强大需求与发展动能为个护及日化行业赋予了重大机遇，发展空间巨大。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以市场需求为导向，IM</w:t>
      </w:r>
      <w:r>
        <w:rPr>
          <w:rFonts w:hint="eastAsia"/>
          <w:lang w:eastAsia="zh-CN"/>
        </w:rPr>
        <w:t>上海国际个护及日化美妆</w:t>
      </w:r>
      <w:r>
        <w:rPr>
          <w:rFonts w:hint="eastAsia"/>
          <w:lang w:val="en-US" w:eastAsia="zh-CN"/>
        </w:rPr>
        <w:t>展览会致力于为上下游专业人士搭建多样化的商贸需求，助力</w:t>
      </w:r>
      <w:r>
        <w:rPr>
          <w:rFonts w:hint="eastAsia"/>
          <w:lang w:eastAsia="zh-CN"/>
        </w:rPr>
        <w:t>个护及日化美妆</w:t>
      </w:r>
      <w:r>
        <w:rPr>
          <w:rFonts w:hint="eastAsia"/>
          <w:lang w:val="en-US" w:eastAsia="zh-CN"/>
        </w:rPr>
        <w:t>行业发展。IM 2024</w:t>
      </w:r>
      <w:r>
        <w:rPr>
          <w:rFonts w:hint="eastAsia"/>
          <w:lang w:eastAsia="zh-CN"/>
        </w:rPr>
        <w:t>上海国际个护及日化美妆</w:t>
      </w:r>
      <w:r>
        <w:rPr>
          <w:rFonts w:hint="eastAsia"/>
          <w:lang w:val="en-US" w:eastAsia="zh-CN"/>
        </w:rPr>
        <w:t>展览会——开春首场商贸展会，引领行业前沿与趋势，将成为展商年度新品发布和买家采购对接的优质平台。同期举办</w:t>
      </w:r>
      <w:r>
        <w:rPr>
          <w:rFonts w:hint="eastAsia"/>
        </w:rPr>
        <w:t>CCF</w:t>
      </w:r>
      <w:r>
        <w:rPr>
          <w:rFonts w:hint="eastAsia"/>
          <w:lang w:val="en-US" w:eastAsia="zh-CN"/>
        </w:rPr>
        <w:t xml:space="preserve"> 2024</w:t>
      </w:r>
      <w:r>
        <w:rPr>
          <w:rFonts w:hint="eastAsia"/>
        </w:rPr>
        <w:t>上海国际日用百货（春季）博览会</w:t>
      </w:r>
      <w:r>
        <w:rPr>
          <w:rFonts w:hint="eastAsia"/>
          <w:lang w:val="en-US" w:eastAsia="zh-CN"/>
        </w:rPr>
        <w:t>，共享渠道资源。</w:t>
      </w:r>
      <w:r>
        <w:rPr>
          <w:rFonts w:hint="eastAsia"/>
        </w:rPr>
        <w:t>“2024中国百货圈大会”及10+场主题论坛</w:t>
      </w:r>
      <w:r>
        <w:rPr>
          <w:rFonts w:hint="eastAsia"/>
          <w:lang w:val="en-US" w:eastAsia="zh-CN"/>
        </w:rPr>
        <w:t>等</w:t>
      </w:r>
      <w:r>
        <w:rPr>
          <w:rFonts w:hint="eastAsia"/>
        </w:rPr>
        <w:t>活动</w:t>
      </w:r>
      <w:r>
        <w:rPr>
          <w:rFonts w:hint="eastAsia"/>
          <w:lang w:val="en-US" w:eastAsia="zh-CN"/>
        </w:rPr>
        <w:t>将于展会同期举行</w:t>
      </w:r>
      <w:r>
        <w:rPr>
          <w:rFonts w:hint="eastAsia"/>
        </w:rPr>
        <w:t>，邀请业界嘉宾大咖，聚焦热点话题，通过分享与交流，助力</w:t>
      </w:r>
      <w:r>
        <w:rPr>
          <w:rFonts w:hint="eastAsia"/>
          <w:lang w:val="en-US" w:eastAsia="zh-CN"/>
        </w:rPr>
        <w:t>行业</w:t>
      </w:r>
      <w:r>
        <w:rPr>
          <w:rFonts w:hint="eastAsia"/>
        </w:rPr>
        <w:t>人士探索未来市场发展。</w:t>
      </w:r>
    </w:p>
    <w:p>
      <w:pPr>
        <w:rPr>
          <w:rFonts w:hint="eastAsia" w:ascii="宋体" w:hAnsi="宋体" w:eastAsia="宋体" w:cs="宋体"/>
          <w:b/>
          <w:bCs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>参展理由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eastAsia="zh-CN"/>
        </w:rPr>
      </w:pPr>
      <w:r>
        <w:rPr>
          <w:rFonts w:hint="eastAsia"/>
          <w:b/>
          <w:bCs/>
          <w:lang w:val="en-US" w:eastAsia="zh-CN"/>
        </w:rPr>
        <w:t>开年首展 抢占先机：</w:t>
      </w:r>
      <w:r>
        <w:rPr>
          <w:rFonts w:hint="eastAsia"/>
        </w:rPr>
        <w:t>天下生意，唯快不破！</w:t>
      </w:r>
      <w:r>
        <w:t>一年之计在于春，率先布局</w:t>
      </w:r>
      <w:r>
        <w:rPr>
          <w:rFonts w:hint="eastAsia"/>
          <w:lang w:eastAsia="zh-CN"/>
        </w:rPr>
        <w:t>，</w:t>
      </w:r>
      <w:r>
        <w:t>锁定开春黄金</w:t>
      </w:r>
      <w:r>
        <w:rPr>
          <w:rFonts w:hint="eastAsia"/>
          <w:lang w:eastAsia="zh-CN"/>
        </w:rPr>
        <w:t>“</w:t>
      </w:r>
      <w:r>
        <w:t>三月</w:t>
      </w:r>
      <w:r>
        <w:rPr>
          <w:rFonts w:hint="eastAsia"/>
          <w:lang w:eastAsia="zh-CN"/>
        </w:rPr>
        <w:t>”</w:t>
      </w:r>
      <w:r>
        <w:t>，</w:t>
      </w:r>
      <w:r>
        <w:rPr>
          <w:rFonts w:hint="eastAsia"/>
          <w:lang w:val="en-US" w:eastAsia="zh-CN"/>
        </w:rPr>
        <w:t>国内外</w:t>
      </w:r>
      <w:r>
        <w:t>品牌齐聚一堂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同台精彩呈现，汇聚产业链全品类。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立足上海 辐射全球商贸：</w:t>
      </w:r>
      <w:r>
        <w:t>上海作为中国的经济中心、商业及贸易化国际大都市，辐射全球范围的商贸优势地位首屈一指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IM立足上海，为参展企业打开市场全局。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高质买家 直面采购决策层：</w:t>
      </w:r>
      <w:r>
        <w:rPr>
          <w:rFonts w:hint="eastAsia"/>
          <w:lang w:val="en-US" w:eastAsia="zh-CN"/>
        </w:rPr>
        <w:t>全面</w:t>
      </w:r>
      <w:r>
        <w:t>专业的</w:t>
      </w:r>
      <w:r>
        <w:rPr>
          <w:rFonts w:hint="eastAsia"/>
          <w:lang w:val="en-US" w:eastAsia="zh-CN"/>
        </w:rPr>
        <w:t>国内和海外</w:t>
      </w:r>
      <w:r>
        <w:t>买家组织计划和针对性的市场推广，</w:t>
      </w:r>
      <w:r>
        <w:rPr>
          <w:rFonts w:hint="eastAsia"/>
          <w:lang w:val="en-US" w:eastAsia="zh-CN"/>
        </w:rPr>
        <w:t>多渠道精准邀约</w:t>
      </w:r>
      <w:r>
        <w:t>和VIP买家接待服务，保证买家的质与量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海量曝光 引爆传播：</w:t>
      </w:r>
      <w:r>
        <w:rPr>
          <w:rFonts w:hint="default"/>
          <w:lang w:val="en-US" w:eastAsia="zh-CN"/>
        </w:rPr>
        <w:t>365天全年无休线上及线下宣传推广策略，</w:t>
      </w:r>
      <w:r>
        <w:rPr>
          <w:rFonts w:hint="eastAsia"/>
          <w:lang w:val="en-US" w:eastAsia="zh-CN"/>
        </w:rPr>
        <w:t>通过户外广告投放</w:t>
      </w:r>
      <w:r>
        <w:rPr>
          <w:rFonts w:hint="default"/>
          <w:lang w:val="en-US" w:eastAsia="zh-CN"/>
        </w:rPr>
        <w:t>、</w:t>
      </w:r>
      <w:r>
        <w:rPr>
          <w:rFonts w:hint="eastAsia"/>
          <w:lang w:val="en-US" w:eastAsia="zh-CN"/>
        </w:rPr>
        <w:t>新媒体整合营销</w:t>
      </w:r>
      <w:r>
        <w:rPr>
          <w:rFonts w:hint="default"/>
          <w:lang w:val="en-US" w:eastAsia="zh-CN"/>
        </w:rPr>
        <w:t>、</w:t>
      </w:r>
      <w:r>
        <w:rPr>
          <w:rFonts w:hint="eastAsia"/>
          <w:lang w:val="en-US" w:eastAsia="zh-CN"/>
        </w:rPr>
        <w:t>数百家</w:t>
      </w:r>
      <w:r>
        <w:rPr>
          <w:rFonts w:hint="default"/>
          <w:lang w:val="en-US" w:eastAsia="zh-CN"/>
        </w:rPr>
        <w:t>媒体</w:t>
      </w:r>
      <w:r>
        <w:rPr>
          <w:rFonts w:hint="eastAsia"/>
          <w:lang w:val="en-US" w:eastAsia="zh-CN"/>
        </w:rPr>
        <w:t>合作等途径，</w:t>
      </w:r>
      <w:r>
        <w:rPr>
          <w:rFonts w:hint="default"/>
          <w:lang w:val="en-US" w:eastAsia="zh-CN"/>
        </w:rPr>
        <w:t>强势引爆行业关注。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lang w:val="en-US" w:eastAsia="zh-CN"/>
        </w:rPr>
        <w:t>重磅活动 大咖云集：</w:t>
      </w:r>
      <w:r>
        <w:rPr>
          <w:rFonts w:hint="eastAsia"/>
          <w:lang w:val="en-US" w:eastAsia="zh-CN"/>
        </w:rPr>
        <w:t>“展”和“会”融合，</w:t>
      </w:r>
      <w:r>
        <w:rPr>
          <w:rFonts w:hint="default"/>
          <w:lang w:val="en-US" w:eastAsia="zh-CN"/>
        </w:rPr>
        <w:t>以推动行业发展为己任，致力于引领日用百货行业发展。</w:t>
      </w:r>
      <w:r>
        <w:rPr>
          <w:rFonts w:hint="eastAsia"/>
          <w:lang w:val="en-US" w:eastAsia="zh-CN"/>
        </w:rPr>
        <w:t>展会同期举办百货圈大会</w:t>
      </w:r>
      <w:r>
        <w:rPr>
          <w:rFonts w:hint="default"/>
          <w:lang w:val="en-US" w:eastAsia="zh-CN"/>
        </w:rPr>
        <w:t>、</w:t>
      </w:r>
      <w:r>
        <w:rPr>
          <w:rFonts w:hint="eastAsia"/>
          <w:lang w:val="en-US" w:eastAsia="zh-CN"/>
        </w:rPr>
        <w:t>主题论坛</w:t>
      </w:r>
      <w:r>
        <w:rPr>
          <w:rFonts w:hint="default"/>
          <w:lang w:val="en-US" w:eastAsia="zh-CN"/>
        </w:rPr>
        <w:t>、</w:t>
      </w:r>
      <w:r>
        <w:rPr>
          <w:rFonts w:hint="eastAsia"/>
          <w:lang w:val="en-US" w:eastAsia="zh-CN"/>
        </w:rPr>
        <w:t>私董会等活动，大咖云集</w:t>
      </w:r>
      <w:r>
        <w:rPr>
          <w:rFonts w:hint="default"/>
          <w:lang w:val="en-US" w:eastAsia="zh-CN"/>
        </w:rPr>
        <w:t>、</w:t>
      </w:r>
      <w:r>
        <w:rPr>
          <w:rFonts w:hint="eastAsia"/>
          <w:lang w:val="en-US" w:eastAsia="zh-CN"/>
        </w:rPr>
        <w:t>干货分享为行业搭建交流学习的平台。</w:t>
      </w:r>
    </w:p>
    <w:p>
      <w:pPr>
        <w:rPr>
          <w:rFonts w:hint="eastAsia" w:ascii="宋体" w:hAnsi="宋体" w:eastAsia="宋体" w:cs="宋体"/>
          <w:b/>
          <w:bCs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>展品范围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日化清洁用品：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"https://list.jd.com/list.html?cat=16750,16753,16779" \t "https://www.jd.com/_blank"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沐浴露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洗发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水、</w:t>
      </w:r>
      <w:r>
        <w:rPr>
          <w:rFonts w:hint="eastAsia" w:ascii="宋体" w:hAnsi="宋体" w:eastAsia="宋体" w:cs="宋体"/>
          <w:sz w:val="21"/>
          <w:szCs w:val="21"/>
        </w:rPr>
        <w:t>护发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"https://list.jd.com/list.html?cat=16750,16753,16780" \t "https://www.jd.com/_blank"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香皂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"https://list.jd.com/list.html?cat=16750,16753,16782" \t "https://www.jd.com/_blank"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洗手液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、洗衣液、洗衣粉、衣物柔顺剂/护理剂、洗洁精、地板清洁剂、厨房油污清洁剂、洁厕剂、洗鞋剂、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牙膏、漱口水、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instrText xml:space="preserve"> HYPERLINK "https://list.jd.com/list.html?tid=1008319" \t "https://www.jd.com/_blank" </w:instrText>
      </w:r>
      <w:r>
        <w:rPr>
          <w:rFonts w:hint="eastAsia" w:ascii="宋体" w:hAnsi="宋体" w:eastAsia="宋体" w:cs="宋体"/>
          <w:sz w:val="21"/>
          <w:szCs w:val="21"/>
          <w:lang w:eastAsia="zh-CN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护手霜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、护肤品、化妆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精油、纯露、面膜、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instrText xml:space="preserve"> HYPERLINK "https://list.jd.com/list.html?cat=16750,16753,16781" \t "https://www.jd.com/_blank" </w:instrText>
      </w:r>
      <w:r>
        <w:rPr>
          <w:rFonts w:hint="eastAsia" w:ascii="宋体" w:hAnsi="宋体" w:eastAsia="宋体" w:cs="宋体"/>
          <w:sz w:val="21"/>
          <w:szCs w:val="21"/>
          <w:lang w:eastAsia="zh-CN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浴盐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instrText xml:space="preserve"> HYPERLINK "https://list.jd.com/list.html?cat=16750,16753,16778" \t "https://www.jd.com/_blank" </w:instrText>
      </w:r>
      <w:r>
        <w:rPr>
          <w:rFonts w:hint="eastAsia" w:ascii="宋体" w:hAnsi="宋体" w:eastAsia="宋体" w:cs="宋体"/>
          <w:sz w:val="21"/>
          <w:szCs w:val="21"/>
          <w:lang w:eastAsia="zh-CN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润、肤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instrText xml:space="preserve"> HYPERLINK "https://list.jd.com/list.html?cat=16750,16753,16799" \t "https://www.jd.com/_blank" </w:instrText>
      </w:r>
      <w:r>
        <w:rPr>
          <w:rFonts w:hint="eastAsia" w:ascii="宋体" w:hAnsi="宋体" w:eastAsia="宋体" w:cs="宋体"/>
          <w:sz w:val="21"/>
          <w:szCs w:val="21"/>
          <w:lang w:eastAsia="zh-CN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精油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instrText xml:space="preserve"> HYPERLINK "https://list.jd.com/list.html?cat=16750,16753,16791" \t "https://www.jd.com/_blank" </w:instrText>
      </w:r>
      <w:r>
        <w:rPr>
          <w:rFonts w:hint="eastAsia" w:ascii="宋体" w:hAnsi="宋体" w:eastAsia="宋体" w:cs="宋体"/>
          <w:sz w:val="21"/>
          <w:szCs w:val="21"/>
          <w:lang w:eastAsia="zh-CN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男士洗液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instrText xml:space="preserve"> HYPERLINK "https://list.jd.com/list.html?cat=16750,16753,16790" \t "https://www.jd.com/_blank" </w:instrText>
      </w:r>
      <w:r>
        <w:rPr>
          <w:rFonts w:hint="eastAsia" w:ascii="宋体" w:hAnsi="宋体" w:eastAsia="宋体" w:cs="宋体"/>
          <w:sz w:val="21"/>
          <w:szCs w:val="21"/>
          <w:lang w:eastAsia="zh-CN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走珠/止汗露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个护健康用品：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"https://list.jd.com/list.html?cat=737,1276,739" \t "https://www.jd.com/_blank"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剃须刀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"https://list.jd.com/list.html?cat=737,1276,740" \t "https://www.jd.com/_blank"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电吹风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"https://list.jd.com/list.html?cat=737,1276,12400" \t "https://www.jd.com/_blank"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卷/直发器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"https://list.jd.com/list.html?cat=737,1276,1287" \t "https://www.jd.com/_blank"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理发器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"https://list.jd.com/list.html?cat=737,1276,795" \t "https://www.jd.com/_blank"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美容仪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"https://list.jd.com/list.html?cat=737,1276,742" \t "https://www.jd.com/_blank"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剃/脱毛器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"https://list.jd.com/list.html?cat=737,1276,14380" \t "https://www.jd.com/_blank"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洁面仪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"https://list.jd.com/list.html?cat=737,1276,741" \t "https://www.jd.com/_blank"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电动牙刷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"https://list.jd.com/list.html?cat=737,1276,17405" \t "https://www.jd.com/_blank"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冲牙器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"https://list.jd.com/list.html?cat=16750,16755,16806" \t "https://www.jd.com/_blank"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牙膏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漱口水、加湿器、额温枪、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"https://list.jd.com/list.html?cat=737,738,1279" \t "https://www.jd.com/_blank"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挂烫机/熨斗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"https://list.jd.com/list.html?cat=737,738,12395" \t "https://www.jd.com/_blank"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干衣机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"https://list.jd.com/list.html?cat=737,738,14383" \t "https://www.jd.com/_blank"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毛球修剪器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"https://list.jd.com/list.html?cat=737,1276,967" \t "https://www.jd.com/_blank"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按摩器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"https://list.jd.com/list.html?cat=737,1276,1291" \t "https://www.jd.com/_blank"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按摩椅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"https://list.jd.com/list.html?cat=737,1276,963" \t "https://www.jd.com/_blank"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足浴盆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个护卫生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用品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卫生巾、湿巾、护理垫、私密护理、消毒/杀菌防护用品等。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彩妆/香水香氛/美妆工具：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妆前、底妆、遮瑕、唇妆等彩妆用品；香水、家用香氛、香薰、空间香氛等；化妆刷、粉扑、美妆蛋、修眉刀、睫毛夹、发梳等美妆工具/配件。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母婴护理用品：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润肤霜、洗发沐浴液、护臀霜、爽身粉、防皱霜、橄榄油、孕期护肤品、尿裤、防辐射服等。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其他：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OEM/ODM、个人护理用品连锁加盟等厂家及其他关联产品。</w:t>
      </w:r>
    </w:p>
    <w:p>
      <w:pPr>
        <w:rPr>
          <w:rFonts w:hint="default" w:ascii="宋体" w:hAnsi="宋体" w:eastAsia="宋体" w:cs="宋体"/>
          <w:b/>
          <w:bCs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>同期活动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&gt; 2024中国百货圈大会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  <w:lang w:val="en-US" w:eastAsia="zh-CN"/>
        </w:rPr>
        <w:t xml:space="preserve">&gt; </w:t>
      </w:r>
      <w:r>
        <w:t>艾尚&amp;艾</w:t>
      </w:r>
      <w:r>
        <w:rPr>
          <w:rFonts w:hint="eastAsia"/>
          <w:lang w:val="en-US" w:eastAsia="zh-CN"/>
        </w:rPr>
        <w:t>美</w:t>
      </w:r>
      <w:r>
        <w:t>颁奖典礼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  <w:lang w:val="en-US" w:eastAsia="zh-CN"/>
        </w:rPr>
        <w:t>&gt;2024</w:t>
      </w:r>
      <w:r>
        <w:t>中国影响力家居生活馆/集合店战略发展私董会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&gt; 2024中国个护日化自有品牌论坛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&gt; 2024中国家化经销商大会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&gt; 2024时尚个护用品发展论坛</w:t>
      </w:r>
    </w:p>
    <w:p>
      <w:pPr>
        <w:spacing w:line="240" w:lineRule="auto"/>
        <w:rPr>
          <w:rFonts w:hint="eastAsia" w:eastAsiaTheme="minorEastAsia"/>
          <w:lang w:val="en-US" w:eastAsia="zh-CN"/>
        </w:rPr>
      </w:pPr>
      <w:r>
        <w:rPr>
          <w:rFonts w:hint="eastAsia"/>
        </w:rPr>
        <w:t xml:space="preserve">&gt; </w:t>
      </w:r>
      <w:r>
        <w:t>202</w:t>
      </w:r>
      <w:r>
        <w:rPr>
          <w:rFonts w:hint="eastAsia"/>
          <w:lang w:val="en-US" w:eastAsia="zh-CN"/>
        </w:rPr>
        <w:t>4浙商总会新零售供应链委员会年会</w:t>
      </w:r>
    </w:p>
    <w:p>
      <w:pPr>
        <w:spacing w:line="240" w:lineRule="auto"/>
      </w:pPr>
      <w:r>
        <w:rPr>
          <w:rFonts w:hint="eastAsia"/>
          <w:lang w:val="en-US" w:eastAsia="zh-CN"/>
        </w:rPr>
        <w:t xml:space="preserve">&gt; </w:t>
      </w:r>
      <w:r>
        <w:t>202</w:t>
      </w:r>
      <w:r>
        <w:rPr>
          <w:rFonts w:hint="eastAsia"/>
          <w:lang w:val="en-US" w:eastAsia="zh-CN"/>
        </w:rPr>
        <w:t>4</w:t>
      </w:r>
      <w:r>
        <w:t>全国商超百货零售与供应链创新转型峰会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&gt; </w:t>
      </w:r>
      <w:r>
        <w:t>202</w:t>
      </w:r>
      <w:r>
        <w:rPr>
          <w:rFonts w:hint="eastAsia"/>
          <w:lang w:val="en-US" w:eastAsia="zh-CN"/>
        </w:rPr>
        <w:t>4</w:t>
      </w:r>
      <w:r>
        <w:t>长三角商业零售创新与产业投资论坛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&gt; </w:t>
      </w:r>
      <w:r>
        <w:t>202</w:t>
      </w:r>
      <w:r>
        <w:rPr>
          <w:rFonts w:hint="eastAsia"/>
          <w:lang w:val="en-US" w:eastAsia="zh-CN"/>
        </w:rPr>
        <w:t>4</w:t>
      </w:r>
      <w:r>
        <w:t>百货商品创新设计趋势及IP应用与授权论坛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  <w:lang w:val="en-US" w:eastAsia="zh-CN"/>
        </w:rPr>
        <w:t xml:space="preserve">&gt; </w:t>
      </w:r>
      <w:r>
        <w:t>202</w:t>
      </w:r>
      <w:r>
        <w:rPr>
          <w:rFonts w:hint="eastAsia"/>
          <w:lang w:val="en-US" w:eastAsia="zh-CN"/>
        </w:rPr>
        <w:t>4</w:t>
      </w:r>
      <w:r>
        <w:t>直播+团购双渠道选品会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&gt; 2024直播电商论坛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 2024跨境电商春季论坛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&gt; </w:t>
      </w:r>
      <w:r>
        <w:t>202</w:t>
      </w:r>
      <w:r>
        <w:rPr>
          <w:rFonts w:hint="eastAsia"/>
          <w:lang w:val="en-US" w:eastAsia="zh-CN"/>
        </w:rPr>
        <w:t>4</w:t>
      </w:r>
      <w:r>
        <w:t>社区社群团购高峰论坛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&gt; </w:t>
      </w:r>
      <w:r>
        <w:t>202</w:t>
      </w:r>
      <w:r>
        <w:rPr>
          <w:rFonts w:hint="eastAsia"/>
          <w:lang w:val="en-US" w:eastAsia="zh-CN"/>
        </w:rPr>
        <w:t>4</w:t>
      </w:r>
      <w:r>
        <w:t>全国品牌经销商大会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&gt; </w:t>
      </w:r>
      <w:r>
        <w:t>202</w:t>
      </w:r>
      <w:r>
        <w:rPr>
          <w:rFonts w:hint="eastAsia"/>
          <w:lang w:val="en-US" w:eastAsia="zh-CN"/>
        </w:rPr>
        <w:t>4</w:t>
      </w:r>
      <w:r>
        <w:t>商超联采品牌对接（选品）会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 2024电商平台专场招商交流会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  <w:lang w:val="en-US" w:eastAsia="zh-CN"/>
        </w:rPr>
        <w:t xml:space="preserve">&gt; </w:t>
      </w:r>
      <w:r>
        <w:t>202</w:t>
      </w:r>
      <w:r>
        <w:rPr>
          <w:rFonts w:hint="eastAsia"/>
          <w:lang w:val="en-US" w:eastAsia="zh-CN"/>
        </w:rPr>
        <w:t>4</w:t>
      </w:r>
      <w:r>
        <w:t>品牌新品发布（推介）会</w:t>
      </w:r>
    </w:p>
    <w:p>
      <w:pPr>
        <w:rPr>
          <w:rFonts w:hint="default" w:ascii="宋体" w:hAnsi="宋体" w:eastAsia="宋体" w:cs="宋体"/>
          <w:b/>
          <w:bCs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>观众构成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b/>
          <w:bCs/>
          <w:color w:val="auto"/>
          <w:sz w:val="22"/>
          <w:szCs w:val="28"/>
          <w:lang w:val="en-US" w:eastAsia="zh-CN"/>
        </w:rPr>
        <w:t>线下渠道：</w:t>
      </w:r>
      <w:r>
        <w:rPr>
          <w:rFonts w:hint="eastAsia"/>
          <w:color w:val="auto"/>
        </w:rPr>
        <w:t>专营/连锁店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 w:eastAsia="zh-CN"/>
        </w:rPr>
        <w:t>生活馆/集合</w:t>
      </w:r>
      <w:r>
        <w:rPr>
          <w:rFonts w:hint="eastAsia"/>
          <w:color w:val="auto"/>
        </w:rPr>
        <w:t>店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 w:eastAsia="zh-CN"/>
        </w:rPr>
        <w:t>超市/社区店、批发商/</w:t>
      </w:r>
      <w:r>
        <w:rPr>
          <w:rFonts w:hint="eastAsia"/>
          <w:color w:val="auto"/>
        </w:rPr>
        <w:t>代理商/分销商 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美容院/会所/整形机构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进口代理商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 w:eastAsia="zh-CN"/>
        </w:rPr>
        <w:t>时尚买手、</w:t>
      </w:r>
      <w:r>
        <w:rPr>
          <w:rFonts w:hint="eastAsia"/>
          <w:color w:val="auto"/>
        </w:rPr>
        <w:t>美发</w:t>
      </w:r>
      <w:r>
        <w:rPr>
          <w:rFonts w:hint="eastAsia"/>
          <w:color w:val="auto"/>
          <w:lang w:val="en-US" w:eastAsia="zh-CN"/>
        </w:rPr>
        <w:t>/</w:t>
      </w:r>
      <w:r>
        <w:rPr>
          <w:rFonts w:hint="eastAsia"/>
          <w:color w:val="auto"/>
        </w:rPr>
        <w:t>美甲店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美妆店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 w:eastAsia="zh-CN"/>
        </w:rPr>
        <w:t>养生馆/酒店/度假村</w:t>
      </w:r>
      <w:r>
        <w:rPr>
          <w:rFonts w:hint="eastAsia"/>
          <w:color w:val="auto"/>
          <w:lang w:eastAsia="zh-CN"/>
        </w:rPr>
        <w:t>、</w:t>
      </w:r>
    </w:p>
    <w:p>
      <w:pPr>
        <w:rPr>
          <w:rFonts w:hint="eastAsia"/>
          <w:lang w:val="en-US" w:eastAsia="zh-CN"/>
        </w:rPr>
      </w:pPr>
      <w:r>
        <w:rPr>
          <w:rFonts w:hint="eastAsia"/>
          <w:color w:val="auto"/>
        </w:rPr>
        <w:t>研发人员/机构及专业院校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包材及加工机械相关代理商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b/>
          <w:bCs/>
          <w:color w:val="auto"/>
          <w:sz w:val="22"/>
          <w:szCs w:val="28"/>
          <w:lang w:val="en-US" w:eastAsia="zh-CN"/>
        </w:rPr>
        <w:t>线上渠道：</w:t>
      </w:r>
      <w:r>
        <w:rPr>
          <w:rFonts w:hint="eastAsia"/>
          <w:color w:val="auto"/>
          <w:lang w:val="en-US" w:eastAsia="zh-CN"/>
        </w:rPr>
        <w:t>MCN机构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 w:eastAsia="zh-CN"/>
        </w:rPr>
        <w:t>美妆博主/达人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 w:eastAsia="zh-CN"/>
        </w:rPr>
        <w:t>美妆播主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 w:eastAsia="zh-CN"/>
        </w:rPr>
        <w:t>传统电商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 w:eastAsia="zh-CN"/>
        </w:rPr>
        <w:t>直播电商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 w:eastAsia="zh-CN"/>
        </w:rPr>
        <w:t>跨境电商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 w:eastAsia="zh-CN"/>
        </w:rPr>
        <w:t>社区团购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微商及其他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行业媒体</w:t>
      </w:r>
    </w:p>
    <w:p>
      <w:pPr>
        <w:rPr>
          <w:rFonts w:hint="default" w:ascii="宋体" w:hAnsi="宋体" w:eastAsia="宋体" w:cs="宋体"/>
          <w:b/>
          <w:bCs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>参展费用</w:t>
      </w:r>
    </w:p>
    <w:p>
      <w:pPr>
        <w:spacing w:line="240" w:lineRule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国内企业：</w:t>
      </w:r>
      <w:r>
        <w:rPr>
          <w:rFonts w:hint="eastAsia" w:ascii="宋体" w:hAnsi="宋体" w:eastAsia="宋体" w:cs="宋体"/>
          <w:b/>
          <w:bCs/>
        </w:rPr>
        <w:t>A区</w:t>
      </w:r>
      <w:r>
        <w:rPr>
          <w:rFonts w:hint="eastAsia" w:ascii="宋体" w:hAnsi="宋体" w:eastAsia="宋体" w:cs="宋体"/>
          <w:lang w:val="en-US" w:eastAsia="zh-CN"/>
        </w:rPr>
        <w:t xml:space="preserve"> 标准展位 </w:t>
      </w:r>
      <w:r>
        <w:rPr>
          <w:rFonts w:hint="eastAsia" w:ascii="宋体" w:hAnsi="宋体" w:eastAsia="宋体" w:cs="宋体"/>
        </w:rPr>
        <w:t>1480</w:t>
      </w:r>
      <w:r>
        <w:rPr>
          <w:rFonts w:hint="eastAsia" w:ascii="宋体" w:hAnsi="宋体" w:eastAsia="宋体" w:cs="宋体"/>
          <w:lang w:val="en-US" w:eastAsia="zh-CN"/>
        </w:rPr>
        <w:t>0</w:t>
      </w:r>
      <w:r>
        <w:rPr>
          <w:rFonts w:hint="eastAsia" w:ascii="宋体" w:hAnsi="宋体" w:eastAsia="宋体" w:cs="宋体"/>
        </w:rPr>
        <w:t>元</w:t>
      </w:r>
      <w:r>
        <w:rPr>
          <w:rFonts w:hint="eastAsia" w:ascii="宋体" w:hAnsi="宋体" w:eastAsia="宋体" w:cs="宋体"/>
          <w:lang w:val="en-US" w:eastAsia="zh-CN"/>
        </w:rPr>
        <w:t>/展位（3mX3m）；光地 1480元/㎡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54" w:firstLineChars="5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B</w:t>
      </w:r>
      <w:r>
        <w:rPr>
          <w:rFonts w:hint="eastAsia" w:ascii="宋体" w:hAnsi="宋体" w:eastAsia="宋体" w:cs="宋体"/>
          <w:b/>
          <w:bCs/>
        </w:rPr>
        <w:t>区</w:t>
      </w:r>
      <w:r>
        <w:rPr>
          <w:rFonts w:hint="eastAsia" w:ascii="宋体" w:hAnsi="宋体" w:eastAsia="宋体" w:cs="宋体"/>
          <w:lang w:val="en-US" w:eastAsia="zh-CN"/>
        </w:rPr>
        <w:t xml:space="preserve"> 标准展位 </w:t>
      </w: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80</w:t>
      </w:r>
      <w:r>
        <w:rPr>
          <w:rFonts w:hint="eastAsia" w:ascii="宋体" w:hAnsi="宋体" w:eastAsia="宋体" w:cs="宋体"/>
          <w:lang w:val="en-US" w:eastAsia="zh-CN"/>
        </w:rPr>
        <w:t>0</w:t>
      </w:r>
      <w:r>
        <w:rPr>
          <w:rFonts w:hint="eastAsia" w:ascii="宋体" w:hAnsi="宋体" w:eastAsia="宋体" w:cs="宋体"/>
        </w:rPr>
        <w:t>元</w:t>
      </w:r>
      <w:r>
        <w:rPr>
          <w:rFonts w:hint="eastAsia" w:ascii="宋体" w:hAnsi="宋体" w:eastAsia="宋体" w:cs="宋体"/>
          <w:lang w:val="en-US" w:eastAsia="zh-CN"/>
        </w:rPr>
        <w:t>/展位（3mX3m）；光地 1280元/㎡</w:t>
      </w:r>
    </w:p>
    <w:p>
      <w:pPr>
        <w:spacing w:line="240" w:lineRule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境外企业：</w:t>
      </w:r>
      <w:r>
        <w:rPr>
          <w:rFonts w:hint="eastAsia" w:ascii="宋体" w:hAnsi="宋体" w:eastAsia="宋体" w:cs="宋体"/>
          <w:lang w:val="en-US" w:eastAsia="zh-CN"/>
        </w:rPr>
        <w:t>标准展位 2800美元/展位（3mX3m）；光地 280美元/㎡</w:t>
      </w:r>
    </w:p>
    <w:p>
      <w:pPr>
        <w:spacing w:line="240" w:lineRule="auto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备注：</w:t>
      </w:r>
    </w:p>
    <w:p>
      <w:pPr>
        <w:spacing w:line="240" w:lineRule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标准展位配置：围板、楣板、地毯、一桌两椅、射灯及电源插座；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双开口展位另加1000元；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光地36㎡起租，无展具配置，电箱租赁及光地管理费自行承担。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联系方式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</w:rPr>
        <w:t>联系人：金先生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</w:rPr>
        <w:t>QQ：214540165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</w:rPr>
        <w:t>手机：13989486252（同微信）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240" w:lineRule="auto"/>
        <w:ind w:left="0" w:right="0"/>
        <w:textAlignment w:val="auto"/>
        <w:rPr>
          <w:rFonts w:hint="default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</w:rPr>
        <w:t>邮箱：beysion719@163.com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wMGRlYjM5YzNmMDU4ZDc2YjdlNzQ1YmJkZDhiNjIifQ=="/>
  </w:docVars>
  <w:rsids>
    <w:rsidRoot w:val="00000000"/>
    <w:rsid w:val="0E631B34"/>
    <w:rsid w:val="20073B84"/>
    <w:rsid w:val="5C68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1943</Words>
  <Characters>2147</Characters>
  <Lines>0</Lines>
  <Paragraphs>0</Paragraphs>
  <TotalTime>127</TotalTime>
  <ScaleCrop>false</ScaleCrop>
  <LinksUpToDate>false</LinksUpToDate>
  <CharactersWithSpaces>2273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2023-04-07T09:11:00Z</dcterms:created>
  <dc:creator>Fan</dc:creator>
  <cp:lastModifiedBy>杨小欣。 ҉҉҉҉҉҉҉҉</cp:lastModifiedBy>
  <dcterms:modified xsi:type="dcterms:W3CDTF">2023-05-22T09:51:30Z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78DB3CACE7254A9E9EEBDD7EB5A2842F</vt:lpwstr>
  </property>
</Properties>
</file>