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F34" w:rsidRDefault="00184C01">
      <w:pPr>
        <w:pStyle w:val="a3"/>
        <w:tabs>
          <w:tab w:val="left" w:pos="323"/>
        </w:tabs>
        <w:ind w:left="0"/>
        <w:rPr>
          <w:rFonts w:ascii="Times New Roman"/>
          <w:sz w:val="20"/>
        </w:rPr>
      </w:pPr>
      <w:r>
        <w:rPr>
          <w:noProof/>
          <w:lang w:val="en-US" w:bidi="ar-SA"/>
        </w:rPr>
        <w:drawing>
          <wp:anchor distT="0" distB="0" distL="0" distR="0" simplePos="0" relativeHeight="251659264" behindDoc="0" locked="0" layoutInCell="1" allowOverlap="1">
            <wp:simplePos x="0" y="0"/>
            <wp:positionH relativeFrom="page">
              <wp:posOffset>2367915</wp:posOffset>
            </wp:positionH>
            <wp:positionV relativeFrom="paragraph">
              <wp:posOffset>95885</wp:posOffset>
            </wp:positionV>
            <wp:extent cx="681355" cy="735965"/>
            <wp:effectExtent l="0" t="0" r="4445" b="6985"/>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pic:cNvPicPr>
                  </pic:nvPicPr>
                  <pic:blipFill>
                    <a:blip r:embed="rId7" cstate="print"/>
                    <a:stretch>
                      <a:fillRect/>
                    </a:stretch>
                  </pic:blipFill>
                  <pic:spPr>
                    <a:xfrm>
                      <a:off x="0" y="0"/>
                      <a:ext cx="681355" cy="736270"/>
                    </a:xfrm>
                    <a:prstGeom prst="rect">
                      <a:avLst/>
                    </a:prstGeom>
                  </pic:spPr>
                </pic:pic>
              </a:graphicData>
            </a:graphic>
          </wp:anchor>
        </w:drawing>
      </w:r>
      <w:r>
        <w:rPr>
          <w:rFonts w:ascii="Times New Roman" w:hint="eastAsia"/>
          <w:sz w:val="20"/>
        </w:rPr>
        <w:tab/>
      </w:r>
    </w:p>
    <w:p w:rsidR="00B16F34" w:rsidRDefault="00184C01">
      <w:pPr>
        <w:spacing w:before="101"/>
        <w:ind w:left="607" w:right="1527"/>
        <w:jc w:val="center"/>
        <w:rPr>
          <w:rFonts w:ascii="微软雅黑"/>
          <w:b/>
          <w:sz w:val="52"/>
          <w:lang w:val="en-US"/>
        </w:rPr>
      </w:pPr>
      <w:r>
        <w:rPr>
          <w:rFonts w:ascii="微软雅黑" w:hint="eastAsia"/>
          <w:b/>
          <w:color w:val="00AFEF"/>
          <w:sz w:val="52"/>
          <w:lang w:val="en-US"/>
        </w:rPr>
        <w:t xml:space="preserve">          </w:t>
      </w:r>
      <w:r>
        <w:rPr>
          <w:rFonts w:ascii="微软雅黑"/>
          <w:b/>
          <w:color w:val="00AFEF"/>
          <w:sz w:val="52"/>
        </w:rPr>
        <w:t>HGCE-202</w:t>
      </w:r>
      <w:r>
        <w:rPr>
          <w:rFonts w:ascii="微软雅黑" w:hint="eastAsia"/>
          <w:b/>
          <w:color w:val="00AFEF"/>
          <w:sz w:val="52"/>
          <w:lang w:val="en-US"/>
        </w:rPr>
        <w:t>3</w:t>
      </w:r>
    </w:p>
    <w:p w:rsidR="00B16F34" w:rsidRDefault="00184C01">
      <w:pPr>
        <w:spacing w:before="52"/>
        <w:ind w:left="1483" w:right="1527"/>
        <w:jc w:val="center"/>
        <w:rPr>
          <w:rFonts w:ascii="微软雅黑" w:eastAsia="微软雅黑"/>
          <w:b/>
          <w:sz w:val="36"/>
          <w:szCs w:val="20"/>
        </w:rPr>
      </w:pPr>
      <w:r>
        <w:rPr>
          <w:rFonts w:ascii="微软雅黑" w:eastAsia="微软雅黑" w:hint="eastAsia"/>
          <w:b/>
          <w:sz w:val="36"/>
          <w:szCs w:val="20"/>
        </w:rPr>
        <w:t>中国海南国际自贸港建设博览会</w:t>
      </w:r>
    </w:p>
    <w:p w:rsidR="00B16F34" w:rsidRDefault="00184C01">
      <w:pPr>
        <w:spacing w:before="52"/>
        <w:ind w:left="1483" w:right="1527"/>
        <w:jc w:val="center"/>
        <w:rPr>
          <w:rFonts w:ascii="微软雅黑" w:eastAsia="微软雅黑"/>
          <w:b/>
          <w:sz w:val="40"/>
          <w:szCs w:val="21"/>
        </w:rPr>
      </w:pPr>
      <w:r>
        <w:rPr>
          <w:rFonts w:ascii="微软雅黑" w:eastAsia="微软雅黑" w:hint="eastAsia"/>
          <w:b/>
          <w:sz w:val="40"/>
          <w:szCs w:val="21"/>
        </w:rPr>
        <w:t>中国</w:t>
      </w:r>
      <w:r>
        <w:rPr>
          <w:rFonts w:ascii="微软雅黑" w:eastAsia="微软雅黑" w:hint="eastAsia"/>
          <w:b/>
          <w:sz w:val="40"/>
          <w:szCs w:val="21"/>
          <w:lang w:val="en-US"/>
        </w:rPr>
        <w:t>海南</w:t>
      </w:r>
      <w:r>
        <w:rPr>
          <w:rFonts w:ascii="微软雅黑" w:eastAsia="微软雅黑" w:hint="eastAsia"/>
          <w:b/>
          <w:sz w:val="40"/>
          <w:szCs w:val="21"/>
        </w:rPr>
        <w:t>国际建筑建材及装饰材料博览会</w:t>
      </w:r>
    </w:p>
    <w:p w:rsidR="00B16F34" w:rsidRDefault="00184C01">
      <w:pPr>
        <w:spacing w:before="50" w:line="329" w:lineRule="exact"/>
        <w:ind w:left="1218" w:right="1527"/>
        <w:jc w:val="center"/>
        <w:rPr>
          <w:rFonts w:ascii="微软雅黑"/>
          <w:b/>
          <w:sz w:val="16"/>
          <w:szCs w:val="21"/>
          <w:lang w:val="en-US"/>
        </w:rPr>
      </w:pPr>
      <w:r>
        <w:rPr>
          <w:rFonts w:ascii="微软雅黑" w:hint="eastAsia"/>
          <w:b/>
          <w:sz w:val="16"/>
          <w:szCs w:val="21"/>
          <w:lang w:val="en-US"/>
        </w:rPr>
        <w:t xml:space="preserve">   </w:t>
      </w:r>
      <w:r>
        <w:rPr>
          <w:rFonts w:ascii="微软雅黑"/>
          <w:b/>
          <w:sz w:val="16"/>
          <w:szCs w:val="21"/>
          <w:lang w:val="en-US"/>
        </w:rPr>
        <w:t>202</w:t>
      </w:r>
      <w:r>
        <w:rPr>
          <w:rFonts w:ascii="微软雅黑" w:hint="eastAsia"/>
          <w:b/>
          <w:sz w:val="16"/>
          <w:szCs w:val="21"/>
          <w:lang w:val="en-US"/>
        </w:rPr>
        <w:t>3</w:t>
      </w:r>
      <w:r>
        <w:rPr>
          <w:rFonts w:ascii="微软雅黑"/>
          <w:b/>
          <w:sz w:val="16"/>
          <w:szCs w:val="21"/>
          <w:lang w:val="en-US"/>
        </w:rPr>
        <w:t xml:space="preserve"> </w:t>
      </w:r>
      <w:r>
        <w:rPr>
          <w:rFonts w:ascii="微软雅黑" w:hint="eastAsia"/>
          <w:b/>
          <w:sz w:val="16"/>
          <w:szCs w:val="21"/>
          <w:lang w:val="en-US"/>
        </w:rPr>
        <w:t>Free trade port in hainan construction, building materials and decoration materials exposition</w:t>
      </w:r>
    </w:p>
    <w:p w:rsidR="00B16F34" w:rsidRDefault="00B16F34">
      <w:pPr>
        <w:pStyle w:val="2"/>
        <w:spacing w:line="305" w:lineRule="exact"/>
        <w:ind w:left="1399" w:right="1527"/>
        <w:rPr>
          <w:lang w:val="en-US"/>
        </w:rPr>
      </w:pPr>
    </w:p>
    <w:p w:rsidR="00B16F34" w:rsidRDefault="00184C01">
      <w:pPr>
        <w:pStyle w:val="2"/>
        <w:spacing w:line="305" w:lineRule="exact"/>
        <w:ind w:left="1399" w:right="1527"/>
        <w:rPr>
          <w:sz w:val="28"/>
          <w:szCs w:val="28"/>
        </w:rPr>
      </w:pPr>
      <w:r>
        <w:rPr>
          <w:sz w:val="28"/>
          <w:szCs w:val="28"/>
        </w:rPr>
        <w:t>202</w:t>
      </w:r>
      <w:r>
        <w:rPr>
          <w:rFonts w:hint="eastAsia"/>
          <w:sz w:val="28"/>
          <w:szCs w:val="28"/>
          <w:lang w:val="en-US"/>
        </w:rPr>
        <w:t>3</w:t>
      </w:r>
      <w:r>
        <w:rPr>
          <w:sz w:val="28"/>
          <w:szCs w:val="28"/>
        </w:rPr>
        <w:t xml:space="preserve"> 年</w:t>
      </w:r>
      <w:r w:rsidR="00504568">
        <w:rPr>
          <w:rFonts w:hint="eastAsia"/>
          <w:sz w:val="28"/>
          <w:szCs w:val="28"/>
          <w:lang w:val="en-US"/>
        </w:rPr>
        <w:t>10</w:t>
      </w:r>
      <w:r>
        <w:rPr>
          <w:sz w:val="28"/>
          <w:szCs w:val="28"/>
        </w:rPr>
        <w:t xml:space="preserve">月 </w:t>
      </w:r>
      <w:r w:rsidR="00504568">
        <w:rPr>
          <w:rFonts w:hint="eastAsia"/>
          <w:sz w:val="28"/>
          <w:szCs w:val="28"/>
          <w:lang w:val="en-US"/>
        </w:rPr>
        <w:t>20-22</w:t>
      </w:r>
      <w:r>
        <w:rPr>
          <w:sz w:val="28"/>
          <w:szCs w:val="28"/>
        </w:rPr>
        <w:t xml:space="preserve"> 日</w:t>
      </w:r>
    </w:p>
    <w:p w:rsidR="00B16F34" w:rsidRDefault="00184C01">
      <w:pPr>
        <w:spacing w:before="5"/>
        <w:ind w:left="1397" w:right="1527"/>
        <w:jc w:val="center"/>
        <w:rPr>
          <w:rFonts w:ascii="新宋体" w:eastAsia="新宋体"/>
          <w:b/>
          <w:sz w:val="28"/>
          <w:szCs w:val="24"/>
        </w:rPr>
      </w:pPr>
      <w:r>
        <w:rPr>
          <w:rFonts w:ascii="新宋体" w:eastAsia="新宋体" w:hint="eastAsia"/>
          <w:b/>
          <w:sz w:val="28"/>
          <w:szCs w:val="24"/>
        </w:rPr>
        <w:t>海南国际会议展览中</w:t>
      </w:r>
    </w:p>
    <w:p w:rsidR="00B16F34" w:rsidRDefault="00B16F34">
      <w:pPr>
        <w:rPr>
          <w:rFonts w:ascii="新宋体"/>
          <w:sz w:val="17"/>
        </w:rPr>
      </w:pPr>
    </w:p>
    <w:p w:rsidR="00B16F34" w:rsidRDefault="00184C01">
      <w:pPr>
        <w:jc w:val="center"/>
        <w:rPr>
          <w:rFonts w:ascii="微软雅黑" w:eastAsia="微软雅黑" w:hAnsi="微软雅黑"/>
          <w:b/>
          <w:sz w:val="48"/>
          <w:szCs w:val="24"/>
        </w:rPr>
      </w:pPr>
      <w:r>
        <w:rPr>
          <w:rFonts w:ascii="微软雅黑" w:eastAsia="微软雅黑" w:hAnsi="微软雅黑"/>
          <w:b/>
          <w:sz w:val="48"/>
          <w:szCs w:val="24"/>
        </w:rPr>
        <w:t>邀请函</w:t>
      </w:r>
    </w:p>
    <w:p w:rsidR="00B16F34" w:rsidRDefault="00B16F34">
      <w:pPr>
        <w:rPr>
          <w:b/>
          <w:bCs/>
          <w:lang w:val="en-US"/>
        </w:rPr>
      </w:pPr>
    </w:p>
    <w:p w:rsidR="00B16F34" w:rsidRDefault="00B16F34">
      <w:pPr>
        <w:rPr>
          <w:b/>
          <w:bCs/>
          <w:lang w:val="en-US"/>
        </w:rPr>
        <w:sectPr w:rsidR="00B16F34">
          <w:pgSz w:w="11910" w:h="16840"/>
          <w:pgMar w:top="660" w:right="400" w:bottom="280" w:left="540" w:header="720" w:footer="720" w:gutter="0"/>
          <w:cols w:space="720"/>
        </w:sectPr>
      </w:pPr>
    </w:p>
    <w:p w:rsidR="00B16F34" w:rsidRDefault="00184C01">
      <w:pPr>
        <w:tabs>
          <w:tab w:val="center" w:pos="5296"/>
        </w:tabs>
        <w:spacing w:line="360" w:lineRule="auto"/>
        <w:jc w:val="both"/>
        <w:rPr>
          <w:b/>
          <w:bCs/>
          <w:color w:val="993300"/>
          <w:sz w:val="24"/>
          <w:szCs w:val="24"/>
        </w:rPr>
      </w:pPr>
      <w:r>
        <w:rPr>
          <w:rFonts w:hint="eastAsia"/>
          <w:b/>
          <w:bCs/>
          <w:color w:val="993300"/>
          <w:sz w:val="24"/>
          <w:szCs w:val="24"/>
        </w:rPr>
        <w:lastRenderedPageBreak/>
        <w:t>‖</w:t>
      </w:r>
      <w:r>
        <w:rPr>
          <w:rFonts w:ascii="Times New Roman" w:hAnsi="Times New Roman" w:cs="Times New Roman" w:hint="eastAsia"/>
          <w:b/>
          <w:bCs/>
          <w:sz w:val="24"/>
          <w:szCs w:val="24"/>
        </w:rPr>
        <w:t>指导</w:t>
      </w:r>
      <w:r>
        <w:rPr>
          <w:rFonts w:hint="eastAsia"/>
          <w:b/>
          <w:bCs/>
          <w:sz w:val="24"/>
          <w:szCs w:val="24"/>
        </w:rPr>
        <w:t>单位</w:t>
      </w:r>
      <w:r>
        <w:rPr>
          <w:rFonts w:hint="eastAsia"/>
          <w:b/>
          <w:bCs/>
          <w:color w:val="993300"/>
          <w:sz w:val="24"/>
          <w:szCs w:val="24"/>
        </w:rPr>
        <w:t>‖</w:t>
      </w:r>
    </w:p>
    <w:p w:rsidR="00B16F34" w:rsidRDefault="00B16F34">
      <w:pPr>
        <w:spacing w:line="360" w:lineRule="auto"/>
        <w:rPr>
          <w:sz w:val="24"/>
          <w:szCs w:val="24"/>
        </w:rPr>
        <w:sectPr w:rsidR="00B16F34">
          <w:type w:val="continuous"/>
          <w:pgSz w:w="11910" w:h="16840"/>
          <w:pgMar w:top="840" w:right="500" w:bottom="280" w:left="540" w:header="720" w:footer="720" w:gutter="0"/>
          <w:cols w:space="720"/>
        </w:sectPr>
      </w:pPr>
    </w:p>
    <w:p w:rsidR="00B16F34" w:rsidRDefault="00184C01">
      <w:pPr>
        <w:spacing w:line="360" w:lineRule="auto"/>
        <w:rPr>
          <w:sz w:val="24"/>
          <w:szCs w:val="24"/>
        </w:rPr>
      </w:pPr>
      <w:r>
        <w:rPr>
          <w:rFonts w:hint="eastAsia"/>
          <w:sz w:val="24"/>
          <w:szCs w:val="24"/>
        </w:rPr>
        <w:lastRenderedPageBreak/>
        <w:t>住建部科技与产业化发展中心</w:t>
      </w:r>
    </w:p>
    <w:p w:rsidR="00B16F34" w:rsidRDefault="00184C01">
      <w:pPr>
        <w:spacing w:line="360" w:lineRule="auto"/>
        <w:rPr>
          <w:sz w:val="24"/>
          <w:szCs w:val="24"/>
        </w:rPr>
      </w:pPr>
      <w:r>
        <w:rPr>
          <w:rFonts w:hint="eastAsia"/>
          <w:sz w:val="24"/>
          <w:szCs w:val="24"/>
        </w:rPr>
        <w:t>海南省住房和城乡建设厅</w:t>
      </w:r>
    </w:p>
    <w:p w:rsidR="00B16F34" w:rsidRDefault="00184C01">
      <w:pPr>
        <w:spacing w:line="360" w:lineRule="auto"/>
        <w:rPr>
          <w:sz w:val="24"/>
          <w:szCs w:val="24"/>
        </w:rPr>
      </w:pPr>
      <w:r>
        <w:rPr>
          <w:rFonts w:hint="eastAsia"/>
          <w:sz w:val="24"/>
          <w:szCs w:val="24"/>
        </w:rPr>
        <w:lastRenderedPageBreak/>
        <w:t>东盟---中国工商总会海南办事处</w:t>
      </w:r>
    </w:p>
    <w:p w:rsidR="00B16F34" w:rsidRDefault="00B16F34">
      <w:pPr>
        <w:pStyle w:val="2"/>
        <w:spacing w:before="38" w:line="360" w:lineRule="auto"/>
        <w:sectPr w:rsidR="00B16F34">
          <w:type w:val="continuous"/>
          <w:pgSz w:w="11910" w:h="16840"/>
          <w:pgMar w:top="840" w:right="500" w:bottom="280" w:left="540" w:header="720" w:footer="720" w:gutter="0"/>
          <w:cols w:num="2" w:space="720" w:equalWidth="0">
            <w:col w:w="5222" w:space="425"/>
            <w:col w:w="5222"/>
          </w:cols>
        </w:sectPr>
      </w:pPr>
    </w:p>
    <w:p w:rsidR="00B16F34" w:rsidRDefault="00B16F34">
      <w:pPr>
        <w:tabs>
          <w:tab w:val="center" w:pos="5296"/>
        </w:tabs>
        <w:spacing w:line="360" w:lineRule="auto"/>
        <w:jc w:val="both"/>
        <w:rPr>
          <w:rFonts w:ascii="Times New Roman" w:hAnsi="Times New Roman" w:cs="Times New Roman"/>
          <w:b/>
          <w:bCs/>
          <w:color w:val="993300"/>
          <w:sz w:val="11"/>
          <w:szCs w:val="11"/>
        </w:rPr>
      </w:pPr>
    </w:p>
    <w:p w:rsidR="00B16F34" w:rsidRDefault="00184C01">
      <w:pPr>
        <w:tabs>
          <w:tab w:val="center" w:pos="5296"/>
        </w:tabs>
        <w:spacing w:line="360" w:lineRule="auto"/>
        <w:jc w:val="both"/>
        <w:rPr>
          <w:sz w:val="24"/>
          <w:szCs w:val="24"/>
        </w:rPr>
        <w:sectPr w:rsidR="00B16F34">
          <w:type w:val="continuous"/>
          <w:pgSz w:w="11910" w:h="16840"/>
          <w:pgMar w:top="840" w:right="500" w:bottom="280" w:left="540" w:header="720" w:footer="720" w:gutter="0"/>
          <w:cols w:space="720"/>
        </w:sectPr>
      </w:pPr>
      <w:r>
        <w:rPr>
          <w:rFonts w:ascii="Times New Roman" w:hAnsi="Times New Roman" w:cs="Times New Roman" w:hint="eastAsia"/>
          <w:b/>
          <w:bCs/>
          <w:color w:val="993300"/>
          <w:sz w:val="24"/>
          <w:szCs w:val="24"/>
        </w:rPr>
        <w:t>‖</w:t>
      </w:r>
      <w:r>
        <w:rPr>
          <w:rFonts w:ascii="Times New Roman" w:hAnsi="Times New Roman" w:cs="Times New Roman" w:hint="eastAsia"/>
          <w:b/>
          <w:bCs/>
          <w:sz w:val="24"/>
          <w:szCs w:val="24"/>
        </w:rPr>
        <w:t>主办单位</w:t>
      </w:r>
      <w:r>
        <w:rPr>
          <w:rFonts w:ascii="Times New Roman" w:hAnsi="Times New Roman" w:cs="Times New Roman" w:hint="eastAsia"/>
          <w:b/>
          <w:bCs/>
          <w:color w:val="993300"/>
          <w:sz w:val="24"/>
          <w:szCs w:val="24"/>
        </w:rPr>
        <w:t>‖</w:t>
      </w:r>
    </w:p>
    <w:p w:rsidR="00B16F34" w:rsidRDefault="00184C01">
      <w:pPr>
        <w:spacing w:line="360" w:lineRule="auto"/>
        <w:rPr>
          <w:sz w:val="24"/>
          <w:szCs w:val="24"/>
        </w:rPr>
      </w:pPr>
      <w:r>
        <w:rPr>
          <w:rFonts w:hint="eastAsia"/>
          <w:sz w:val="24"/>
          <w:szCs w:val="24"/>
        </w:rPr>
        <w:lastRenderedPageBreak/>
        <w:t>绿色装配式农房产业技术创新战略联盟</w:t>
      </w:r>
    </w:p>
    <w:p w:rsidR="00B16F34" w:rsidRDefault="00184C01">
      <w:pPr>
        <w:spacing w:line="360" w:lineRule="auto"/>
        <w:rPr>
          <w:sz w:val="24"/>
          <w:szCs w:val="24"/>
        </w:rPr>
      </w:pPr>
      <w:r>
        <w:rPr>
          <w:rFonts w:hint="eastAsia"/>
          <w:sz w:val="24"/>
          <w:szCs w:val="24"/>
        </w:rPr>
        <w:t>海南省建筑装饰协会</w:t>
      </w:r>
    </w:p>
    <w:p w:rsidR="00B16F34" w:rsidRDefault="00184C01">
      <w:pPr>
        <w:spacing w:line="360" w:lineRule="auto"/>
        <w:rPr>
          <w:sz w:val="24"/>
          <w:szCs w:val="24"/>
        </w:rPr>
      </w:pPr>
      <w:r>
        <w:rPr>
          <w:rFonts w:hint="eastAsia"/>
          <w:sz w:val="24"/>
          <w:szCs w:val="24"/>
        </w:rPr>
        <w:lastRenderedPageBreak/>
        <w:t>海南省建筑节能协会</w:t>
      </w:r>
    </w:p>
    <w:p w:rsidR="00B16F34" w:rsidRDefault="00184C01">
      <w:pPr>
        <w:spacing w:line="360" w:lineRule="auto"/>
        <w:rPr>
          <w:sz w:val="24"/>
          <w:szCs w:val="24"/>
        </w:rPr>
        <w:sectPr w:rsidR="00B16F34">
          <w:type w:val="continuous"/>
          <w:pgSz w:w="11910" w:h="16840"/>
          <w:pgMar w:top="840" w:right="500" w:bottom="280" w:left="540" w:header="720" w:footer="720" w:gutter="0"/>
          <w:cols w:num="2" w:space="720" w:equalWidth="0">
            <w:col w:w="5222" w:space="425"/>
            <w:col w:w="5222"/>
          </w:cols>
        </w:sectPr>
      </w:pPr>
      <w:r>
        <w:rPr>
          <w:rFonts w:hint="eastAsia"/>
          <w:sz w:val="24"/>
          <w:szCs w:val="24"/>
        </w:rPr>
        <w:t xml:space="preserve">亚太瑞斯会展集团  </w:t>
      </w:r>
    </w:p>
    <w:p w:rsidR="00B16F34" w:rsidRDefault="00B16F34">
      <w:pPr>
        <w:spacing w:line="360" w:lineRule="auto"/>
        <w:jc w:val="both"/>
        <w:rPr>
          <w:b/>
          <w:bCs/>
          <w:color w:val="993300"/>
          <w:sz w:val="11"/>
          <w:szCs w:val="11"/>
        </w:rPr>
      </w:pPr>
    </w:p>
    <w:p w:rsidR="00B16F34" w:rsidRDefault="00184C01">
      <w:pPr>
        <w:spacing w:line="360" w:lineRule="auto"/>
        <w:jc w:val="both"/>
        <w:rPr>
          <w:b/>
          <w:bCs/>
          <w:color w:val="993300"/>
          <w:sz w:val="24"/>
          <w:szCs w:val="24"/>
        </w:rPr>
      </w:pPr>
      <w:r>
        <w:rPr>
          <w:rFonts w:hint="eastAsia"/>
          <w:b/>
          <w:bCs/>
          <w:color w:val="993300"/>
          <w:sz w:val="24"/>
          <w:szCs w:val="24"/>
        </w:rPr>
        <w:t>‖</w:t>
      </w:r>
      <w:r>
        <w:rPr>
          <w:rFonts w:hint="eastAsia"/>
          <w:b/>
          <w:bCs/>
          <w:sz w:val="24"/>
          <w:szCs w:val="24"/>
        </w:rPr>
        <w:t>协办单位</w:t>
      </w:r>
      <w:r>
        <w:rPr>
          <w:rFonts w:hint="eastAsia"/>
          <w:b/>
          <w:bCs/>
          <w:color w:val="993300"/>
          <w:sz w:val="24"/>
          <w:szCs w:val="24"/>
        </w:rPr>
        <w:t>‖</w:t>
      </w:r>
    </w:p>
    <w:p w:rsidR="00B16F34" w:rsidRDefault="00B16F34">
      <w:pPr>
        <w:spacing w:line="360" w:lineRule="auto"/>
        <w:rPr>
          <w:sz w:val="24"/>
          <w:szCs w:val="24"/>
        </w:rPr>
        <w:sectPr w:rsidR="00B16F34">
          <w:type w:val="continuous"/>
          <w:pgSz w:w="11910" w:h="16840"/>
          <w:pgMar w:top="840" w:right="500" w:bottom="280" w:left="540" w:header="720" w:footer="720" w:gutter="0"/>
          <w:cols w:space="720"/>
        </w:sectPr>
      </w:pPr>
    </w:p>
    <w:p w:rsidR="00B16F34" w:rsidRDefault="00184C01">
      <w:pPr>
        <w:spacing w:line="360" w:lineRule="auto"/>
        <w:rPr>
          <w:sz w:val="24"/>
          <w:szCs w:val="24"/>
        </w:rPr>
      </w:pPr>
      <w:r>
        <w:rPr>
          <w:rFonts w:hint="eastAsia"/>
          <w:sz w:val="24"/>
          <w:szCs w:val="24"/>
        </w:rPr>
        <w:lastRenderedPageBreak/>
        <w:t>海南省室内装饰协会</w:t>
      </w:r>
    </w:p>
    <w:p w:rsidR="00B16F34" w:rsidRDefault="00184C01">
      <w:pPr>
        <w:spacing w:line="360" w:lineRule="auto"/>
        <w:rPr>
          <w:sz w:val="24"/>
          <w:szCs w:val="24"/>
        </w:rPr>
      </w:pPr>
      <w:r>
        <w:rPr>
          <w:rFonts w:hint="eastAsia"/>
          <w:sz w:val="24"/>
          <w:szCs w:val="24"/>
        </w:rPr>
        <w:t xml:space="preserve">海南省建筑幕墙行业协会     </w:t>
      </w:r>
    </w:p>
    <w:p w:rsidR="00B16F34" w:rsidRDefault="00184C01">
      <w:pPr>
        <w:spacing w:line="360" w:lineRule="auto"/>
        <w:rPr>
          <w:sz w:val="24"/>
          <w:szCs w:val="24"/>
        </w:rPr>
      </w:pPr>
      <w:r>
        <w:rPr>
          <w:rFonts w:hint="eastAsia"/>
          <w:sz w:val="24"/>
          <w:szCs w:val="24"/>
        </w:rPr>
        <w:lastRenderedPageBreak/>
        <w:t>海南省可再生能源协会</w:t>
      </w:r>
    </w:p>
    <w:p w:rsidR="00B16F34" w:rsidRDefault="00184C01">
      <w:pPr>
        <w:spacing w:line="360" w:lineRule="auto"/>
        <w:rPr>
          <w:sz w:val="24"/>
          <w:szCs w:val="24"/>
        </w:rPr>
      </w:pPr>
      <w:r>
        <w:rPr>
          <w:rFonts w:hint="eastAsia"/>
          <w:sz w:val="24"/>
          <w:szCs w:val="24"/>
        </w:rPr>
        <w:t>海南省建筑防水保温协会</w:t>
      </w:r>
    </w:p>
    <w:p w:rsidR="00B16F34" w:rsidRDefault="00B16F34">
      <w:pPr>
        <w:pStyle w:val="2"/>
        <w:spacing w:before="38" w:line="360" w:lineRule="auto"/>
        <w:sectPr w:rsidR="00B16F34">
          <w:type w:val="continuous"/>
          <w:pgSz w:w="11910" w:h="16840"/>
          <w:pgMar w:top="840" w:right="500" w:bottom="280" w:left="540" w:header="720" w:footer="720" w:gutter="0"/>
          <w:cols w:num="2" w:space="720" w:equalWidth="0">
            <w:col w:w="5222" w:space="425"/>
            <w:col w:w="5222"/>
          </w:cols>
        </w:sectPr>
      </w:pPr>
    </w:p>
    <w:p w:rsidR="00B16F34" w:rsidRDefault="00B16F34">
      <w:pPr>
        <w:spacing w:line="360" w:lineRule="auto"/>
        <w:jc w:val="both"/>
        <w:rPr>
          <w:rFonts w:ascii="Times New Roman" w:hAnsi="Times New Roman" w:cs="Times New Roman"/>
          <w:b/>
          <w:bCs/>
          <w:color w:val="993300"/>
          <w:sz w:val="13"/>
          <w:szCs w:val="13"/>
        </w:rPr>
      </w:pPr>
    </w:p>
    <w:p w:rsidR="00B16F34" w:rsidRDefault="00184C01">
      <w:pPr>
        <w:spacing w:line="360" w:lineRule="auto"/>
        <w:rPr>
          <w:rFonts w:ascii="Times New Roman" w:hAnsi="Times New Roman" w:cs="Times New Roman"/>
          <w:b/>
          <w:bCs/>
          <w:color w:val="993300"/>
          <w:sz w:val="24"/>
          <w:szCs w:val="24"/>
        </w:rPr>
      </w:pPr>
      <w:r>
        <w:rPr>
          <w:rFonts w:ascii="Times New Roman" w:hAnsi="Times New Roman" w:cs="Times New Roman" w:hint="eastAsia"/>
          <w:b/>
          <w:bCs/>
          <w:color w:val="993300"/>
          <w:sz w:val="24"/>
          <w:szCs w:val="24"/>
        </w:rPr>
        <w:t>‖</w:t>
      </w:r>
      <w:r>
        <w:rPr>
          <w:rFonts w:ascii="Times New Roman" w:hAnsi="Times New Roman" w:cs="Times New Roman" w:hint="eastAsia"/>
          <w:b/>
          <w:bCs/>
          <w:sz w:val="24"/>
          <w:szCs w:val="24"/>
        </w:rPr>
        <w:t>承办单位</w:t>
      </w:r>
      <w:r>
        <w:rPr>
          <w:rFonts w:ascii="Times New Roman" w:hAnsi="Times New Roman" w:cs="Times New Roman" w:hint="eastAsia"/>
          <w:b/>
          <w:bCs/>
          <w:color w:val="993300"/>
          <w:sz w:val="24"/>
          <w:szCs w:val="24"/>
        </w:rPr>
        <w:t>‖</w:t>
      </w:r>
    </w:p>
    <w:p w:rsidR="00B16F34" w:rsidRDefault="00184C01">
      <w:pPr>
        <w:spacing w:line="360" w:lineRule="auto"/>
        <w:rPr>
          <w:sz w:val="24"/>
          <w:szCs w:val="24"/>
        </w:rPr>
      </w:pPr>
      <w:r>
        <w:rPr>
          <w:rFonts w:hint="eastAsia"/>
          <w:sz w:val="24"/>
          <w:szCs w:val="24"/>
        </w:rPr>
        <w:t>北京亚太瑞斯会展服务有限公司</w:t>
      </w:r>
    </w:p>
    <w:p w:rsidR="00B16F34" w:rsidRDefault="00184C01">
      <w:pPr>
        <w:widowControl/>
        <w:autoSpaceDE/>
        <w:autoSpaceDN/>
        <w:spacing w:line="348" w:lineRule="auto"/>
        <w:rPr>
          <w:bCs/>
          <w:kern w:val="2"/>
          <w:sz w:val="24"/>
          <w:szCs w:val="24"/>
          <w:lang w:val="en-US"/>
        </w:rPr>
      </w:pPr>
      <w:r>
        <w:rPr>
          <w:rFonts w:hint="eastAsia"/>
          <w:bCs/>
          <w:kern w:val="2"/>
          <w:sz w:val="24"/>
          <w:szCs w:val="24"/>
          <w:lang w:val="en-US"/>
        </w:rPr>
        <w:t>海南亚太瑞斯会展集团有限公司</w:t>
      </w:r>
    </w:p>
    <w:p w:rsidR="00B16F34" w:rsidRDefault="00B16F34">
      <w:pPr>
        <w:spacing w:line="360" w:lineRule="auto"/>
        <w:rPr>
          <w:sz w:val="24"/>
          <w:szCs w:val="24"/>
        </w:rPr>
      </w:pPr>
    </w:p>
    <w:p w:rsidR="00B16F34" w:rsidRDefault="00184C01">
      <w:pPr>
        <w:autoSpaceDE/>
        <w:autoSpaceDN/>
        <w:spacing w:line="0" w:lineRule="atLeast"/>
        <w:jc w:val="both"/>
        <w:rPr>
          <w:spacing w:val="-3"/>
        </w:rPr>
      </w:pPr>
      <w:r>
        <w:rPr>
          <w:rFonts w:ascii="微软雅黑" w:eastAsia="微软雅黑" w:hAnsi="微软雅黑" w:cs="微软雅黑" w:hint="eastAsia"/>
          <w:b/>
          <w:sz w:val="24"/>
        </w:rPr>
        <w:t>前言：</w:t>
      </w:r>
    </w:p>
    <w:p w:rsidR="00B16F34" w:rsidRDefault="00184C01" w:rsidP="00184C01">
      <w:pPr>
        <w:pStyle w:val="a3"/>
        <w:spacing w:line="380" w:lineRule="exact"/>
        <w:ind w:left="181" w:firstLineChars="150" w:firstLine="356"/>
        <w:rPr>
          <w:rFonts w:ascii="微软雅黑"/>
        </w:rPr>
      </w:pPr>
      <w:r>
        <w:rPr>
          <w:spacing w:val="-3"/>
        </w:rPr>
        <w:t>海南</w:t>
      </w:r>
      <w:r>
        <w:rPr>
          <w:spacing w:val="-3"/>
          <w:sz w:val="28"/>
          <w:szCs w:val="28"/>
          <w:lang w:val="en-US"/>
        </w:rPr>
        <w:t>!</w:t>
      </w:r>
      <w:r>
        <w:rPr>
          <w:shd w:val="clear" w:color="auto" w:fill="FFFFFF"/>
        </w:rPr>
        <w:t>是习近平总书记亲自谋划、亲自部署、亲自推动的改革开放重大举措，是党中央着眼国内国际两个大局，深入研究、统筹考虑、科学谋划作出的战略决策。</w:t>
      </w:r>
      <w:r>
        <w:rPr>
          <w:rFonts w:hint="eastAsia"/>
          <w:shd w:val="clear" w:color="auto" w:fill="FFFFFF"/>
          <w:lang w:val="en-US"/>
        </w:rPr>
        <w:t>2020年6月1日中共中央、国务院印发了《海南自由贸易港建设总体方案》，标志着这一重大战略进入全面实施阶段。在海南建设自由贸易港，是党中央为推动中国特色社会主义创新发展的一个重大战略决策。《海南自由贸易港建设总体方案》赋予海南改革开放新的重大责任和使命，将海南打造成为引领我国新时代对外开放的鲜明旗帜和重要开放门</w:t>
      </w:r>
      <w:r>
        <w:rPr>
          <w:rFonts w:hint="eastAsia"/>
          <w:shd w:val="clear" w:color="auto" w:fill="FFFFFF"/>
        </w:rPr>
        <w:t>户。</w:t>
      </w:r>
      <w:r>
        <w:rPr>
          <w:rFonts w:hint="eastAsia"/>
          <w:shd w:val="clear" w:color="auto" w:fill="FFFFFF"/>
          <w:lang w:val="en-US"/>
        </w:rPr>
        <w:t>2020年</w:t>
      </w:r>
      <w:r>
        <w:rPr>
          <w:rFonts w:hint="eastAsia"/>
          <w:shd w:val="clear" w:color="auto" w:fill="FFFFFF"/>
        </w:rPr>
        <w:t>11月4日，习近平主席在进博会开幕式的主旨演讲中重点提到海南自贸港，特别是关于海南自由贸易港建设总体方案发布实施、海南自由贸易港建设顺利开局、中国将有效发挥自由贸易港引领作用等重要指示。</w:t>
      </w:r>
      <w:r>
        <w:rPr>
          <w:rFonts w:hint="eastAsia"/>
          <w:sz w:val="22"/>
          <w:szCs w:val="22"/>
          <w:shd w:val="clear" w:color="auto" w:fill="FFFFFF"/>
          <w:lang w:val="en-US"/>
        </w:rPr>
        <w:t>2021年6月10日《中华人民共和国海南自由贸易港法》通过与设施，</w:t>
      </w:r>
      <w:r>
        <w:rPr>
          <w:rFonts w:hint="eastAsia"/>
          <w:shd w:val="clear" w:color="auto" w:fill="FFFFFF"/>
        </w:rPr>
        <w:t>充分体现了以习近平同志为核心的党中央对海南工作的高度重视和深切关怀。为自贸港建设更加顺利进行，海</w:t>
      </w:r>
      <w:r>
        <w:rPr>
          <w:rFonts w:hint="eastAsia"/>
          <w:shd w:val="clear" w:color="auto" w:fill="FFFFFF"/>
        </w:rPr>
        <w:lastRenderedPageBreak/>
        <w:t>南省政府出台了市场准入承诺即入制、非禁即入、先建后验</w:t>
      </w:r>
      <w:r>
        <w:rPr>
          <w:rFonts w:hint="eastAsia"/>
          <w:shd w:val="clear" w:color="auto" w:fill="FFFFFF"/>
          <w:lang w:val="en-US"/>
        </w:rPr>
        <w:t>、税收优惠、开放航权等一系列惠企政策。</w:t>
      </w:r>
    </w:p>
    <w:p w:rsidR="00B16F34" w:rsidRDefault="00184C01">
      <w:pPr>
        <w:pStyle w:val="a3"/>
        <w:spacing w:before="95" w:line="380" w:lineRule="exact"/>
        <w:ind w:leftChars="191" w:left="420" w:firstLineChars="100" w:firstLine="240"/>
        <w:jc w:val="both"/>
      </w:pPr>
      <w:r>
        <w:t>为了海南</w:t>
      </w:r>
      <w:r>
        <w:rPr>
          <w:rFonts w:hint="eastAsia"/>
        </w:rPr>
        <w:t>自贸港</w:t>
      </w:r>
      <w:r>
        <w:t>建设的全面发展，满足</w:t>
      </w:r>
      <w:r>
        <w:rPr>
          <w:rFonts w:hint="eastAsia"/>
        </w:rPr>
        <w:t>自贸港</w:t>
      </w:r>
      <w:r>
        <w:t>建设的市场所需，</w:t>
      </w:r>
      <w:r>
        <w:rPr>
          <w:spacing w:val="-5"/>
        </w:rPr>
        <w:t xml:space="preserve">将于 </w:t>
      </w:r>
      <w:r>
        <w:rPr>
          <w:rFonts w:ascii="Calibri" w:eastAsia="Calibri"/>
        </w:rPr>
        <w:t>202</w:t>
      </w:r>
      <w:r>
        <w:rPr>
          <w:rFonts w:ascii="Calibri" w:hint="eastAsia"/>
          <w:lang w:val="en-US"/>
        </w:rPr>
        <w:t>3</w:t>
      </w:r>
      <w:r>
        <w:rPr>
          <w:rFonts w:ascii="Calibri" w:eastAsia="Calibri"/>
        </w:rPr>
        <w:t xml:space="preserve"> </w:t>
      </w:r>
      <w:r>
        <w:rPr>
          <w:spacing w:val="-35"/>
        </w:rPr>
        <w:t>年</w:t>
      </w:r>
      <w:r w:rsidR="00504568">
        <w:rPr>
          <w:rFonts w:hint="eastAsia"/>
          <w:spacing w:val="-35"/>
        </w:rPr>
        <w:t xml:space="preserve"> </w:t>
      </w:r>
      <w:r w:rsidR="00504568">
        <w:rPr>
          <w:rFonts w:hint="eastAsia"/>
          <w:spacing w:val="-35"/>
          <w:lang w:val="en-US"/>
        </w:rPr>
        <w:t xml:space="preserve">10 </w:t>
      </w:r>
      <w:r>
        <w:rPr>
          <w:spacing w:val="-36"/>
        </w:rPr>
        <w:t>月</w:t>
      </w:r>
      <w:r w:rsidR="00504568">
        <w:rPr>
          <w:rFonts w:hint="eastAsia"/>
          <w:spacing w:val="-36"/>
        </w:rPr>
        <w:t xml:space="preserve"> </w:t>
      </w:r>
      <w:r w:rsidR="00504568">
        <w:rPr>
          <w:rFonts w:hint="eastAsia"/>
          <w:spacing w:val="-36"/>
          <w:lang w:val="en-US"/>
        </w:rPr>
        <w:t xml:space="preserve">20-22 </w:t>
      </w:r>
      <w:r>
        <w:rPr>
          <w:spacing w:val="-6"/>
        </w:rPr>
        <w:t xml:space="preserve">日在海南国际会展中心召开 </w:t>
      </w:r>
      <w:r>
        <w:rPr>
          <w:rFonts w:ascii="Calibri" w:eastAsia="Calibri"/>
        </w:rPr>
        <w:t>202</w:t>
      </w:r>
      <w:r>
        <w:rPr>
          <w:rFonts w:ascii="Calibri" w:hint="eastAsia"/>
          <w:lang w:val="en-US"/>
        </w:rPr>
        <w:t>3</w:t>
      </w:r>
      <w:r>
        <w:rPr>
          <w:rFonts w:ascii="Calibri" w:hint="eastAsia"/>
          <w:lang w:val="en-US"/>
        </w:rPr>
        <w:t>海南自贸港建设·绿色建筑建材及装饰材料博览会</w:t>
      </w:r>
      <w:r>
        <w:t>。展会将推动卫生、环保及绿色建设的发展，也给卫生、</w:t>
      </w:r>
      <w:r>
        <w:rPr>
          <w:spacing w:val="-5"/>
        </w:rPr>
        <w:t>环保及绿色建材行业创造了提升品牌知名度和开拓市场的一个契机。充分发挥其传递市场信息与交流</w:t>
      </w:r>
      <w:r>
        <w:t>先进技术的窗口作用，把脉行业发展方向，直击产品热点、精准采购对接。</w:t>
      </w:r>
    </w:p>
    <w:p w:rsidR="00B16F34" w:rsidRDefault="00184C01" w:rsidP="00184C01">
      <w:pPr>
        <w:pStyle w:val="a3"/>
        <w:spacing w:before="45" w:line="380" w:lineRule="exact"/>
        <w:ind w:left="181" w:right="317" w:firstLineChars="200" w:firstLine="478"/>
      </w:pPr>
      <w:r>
        <w:rPr>
          <w:spacing w:val="-1"/>
        </w:rPr>
        <w:t>本届展会设有城市建设、装配式建筑、</w:t>
      </w:r>
      <w:r>
        <w:rPr>
          <w:rFonts w:hint="eastAsia"/>
          <w:spacing w:val="-1"/>
        </w:rPr>
        <w:t>建筑装饰材料、</w:t>
      </w:r>
      <w:r>
        <w:rPr>
          <w:spacing w:val="-1"/>
        </w:rPr>
        <w:t>门窗幕墙、</w:t>
      </w:r>
      <w:r>
        <w:rPr>
          <w:rFonts w:hint="eastAsia"/>
          <w:spacing w:val="-1"/>
        </w:rPr>
        <w:t>模板脚手架</w:t>
      </w:r>
      <w:r>
        <w:rPr>
          <w:spacing w:val="-1"/>
        </w:rPr>
        <w:t>、</w:t>
      </w:r>
      <w:r>
        <w:rPr>
          <w:rFonts w:hint="eastAsia"/>
          <w:spacing w:val="-1"/>
        </w:rPr>
        <w:t>砂浆地坪</w:t>
      </w:r>
      <w:r>
        <w:rPr>
          <w:spacing w:val="-1"/>
        </w:rPr>
        <w:t>、</w:t>
      </w:r>
      <w:r>
        <w:rPr>
          <w:rFonts w:hint="eastAsia"/>
          <w:spacing w:val="-1"/>
        </w:rPr>
        <w:t>管材管件及泵阀</w:t>
      </w:r>
      <w:r>
        <w:rPr>
          <w:spacing w:val="-10"/>
        </w:rPr>
        <w:t>、</w:t>
      </w:r>
      <w:r>
        <w:rPr>
          <w:rFonts w:hint="eastAsia"/>
          <w:spacing w:val="-10"/>
        </w:rPr>
        <w:t>地下管廊、园林景观及环卫</w:t>
      </w:r>
      <w:r>
        <w:rPr>
          <w:spacing w:val="-10"/>
        </w:rPr>
        <w:t xml:space="preserve">等 </w:t>
      </w:r>
      <w:r>
        <w:rPr>
          <w:rFonts w:ascii="Calibri" w:eastAsia="Calibri"/>
        </w:rPr>
        <w:t xml:space="preserve">9 </w:t>
      </w:r>
      <w:r>
        <w:rPr>
          <w:spacing w:val="-10"/>
        </w:rPr>
        <w:t xml:space="preserve">大展区，预计展览面积达 </w:t>
      </w:r>
      <w:r>
        <w:rPr>
          <w:rFonts w:ascii="Calibri" w:hint="eastAsia"/>
          <w:lang w:val="en-US"/>
        </w:rPr>
        <w:t>3</w:t>
      </w:r>
      <w:r>
        <w:rPr>
          <w:rFonts w:ascii="Calibri" w:eastAsia="Calibri"/>
        </w:rPr>
        <w:t xml:space="preserve"> </w:t>
      </w:r>
      <w:r>
        <w:rPr>
          <w:spacing w:val="-10"/>
        </w:rPr>
        <w:t xml:space="preserve">万平方米，聚集全世界 </w:t>
      </w:r>
      <w:r>
        <w:rPr>
          <w:rFonts w:ascii="Calibri" w:eastAsia="Calibri"/>
        </w:rPr>
        <w:t xml:space="preserve">600 </w:t>
      </w:r>
      <w:r>
        <w:rPr>
          <w:spacing w:val="-4"/>
        </w:rPr>
        <w:t>多家高端展商。群</w:t>
      </w:r>
      <w:r>
        <w:rPr>
          <w:spacing w:val="-11"/>
        </w:rPr>
        <w:t>英汇聚，品牌林立。产品种类更加丰富，参展企业来源更加广泛，看点更多，亮点更亮。为海南建筑</w:t>
      </w:r>
      <w:r>
        <w:t>装饰企业搭建一个更加专业、更加广阔的舞台。</w:t>
      </w:r>
    </w:p>
    <w:p w:rsidR="00B16F34" w:rsidRDefault="00184C01" w:rsidP="00504568">
      <w:pPr>
        <w:autoSpaceDE/>
        <w:autoSpaceDN/>
        <w:spacing w:beforeLines="50" w:line="264" w:lineRule="auto"/>
        <w:ind w:firstLineChars="100" w:firstLine="280"/>
        <w:rPr>
          <w:b/>
          <w:color w:val="000000"/>
          <w:sz w:val="28"/>
          <w:szCs w:val="28"/>
        </w:rPr>
      </w:pPr>
      <w:r>
        <w:rPr>
          <w:rFonts w:ascii="微软雅黑" w:eastAsia="微软雅黑" w:hAnsi="微软雅黑" w:cs="微软雅黑" w:hint="eastAsia"/>
          <w:b/>
          <w:bCs/>
          <w:sz w:val="28"/>
          <w:szCs w:val="28"/>
        </w:rPr>
        <w:t>展会优势</w:t>
      </w:r>
    </w:p>
    <w:p w:rsidR="00B16F34" w:rsidRDefault="00184C01">
      <w:pPr>
        <w:pStyle w:val="1"/>
        <w:spacing w:line="264" w:lineRule="auto"/>
        <w:ind w:left="181"/>
        <w:rPr>
          <w:rFonts w:ascii="宋体" w:eastAsia="宋体" w:hAnsi="宋体" w:cs="宋体"/>
          <w:b w:val="0"/>
          <w:bCs w:val="0"/>
          <w:sz w:val="24"/>
          <w:szCs w:val="24"/>
        </w:rPr>
      </w:pPr>
      <w:r>
        <w:rPr>
          <w:rFonts w:ascii="宋体" w:eastAsia="宋体" w:hAnsi="宋体" w:cs="宋体" w:hint="eastAsia"/>
          <w:sz w:val="24"/>
          <w:szCs w:val="24"/>
        </w:rPr>
        <w:t>1.自由贸易建设首展</w:t>
      </w:r>
      <w:r>
        <w:rPr>
          <w:rFonts w:ascii="宋体" w:eastAsia="宋体" w:hAnsi="宋体" w:cs="宋体" w:hint="eastAsia"/>
          <w:sz w:val="24"/>
          <w:szCs w:val="24"/>
          <w:lang w:val="en-US"/>
        </w:rPr>
        <w:t>:</w:t>
      </w:r>
      <w:r>
        <w:rPr>
          <w:rFonts w:ascii="宋体" w:eastAsia="宋体" w:hAnsi="宋体" w:cs="宋体" w:hint="eastAsia"/>
          <w:b w:val="0"/>
          <w:bCs w:val="0"/>
          <w:sz w:val="24"/>
          <w:szCs w:val="24"/>
          <w:lang w:val="en-US"/>
        </w:rPr>
        <w:t>本届展会同期举办5场</w:t>
      </w:r>
      <w:r>
        <w:rPr>
          <w:rFonts w:ascii="宋体" w:eastAsia="宋体" w:hAnsi="宋体" w:cs="宋体" w:hint="eastAsia"/>
          <w:b w:val="0"/>
          <w:bCs w:val="0"/>
          <w:sz w:val="24"/>
          <w:szCs w:val="24"/>
        </w:rPr>
        <w:t>产品介绍推广会</w:t>
      </w:r>
      <w:r>
        <w:rPr>
          <w:rFonts w:ascii="宋体" w:eastAsia="宋体" w:hAnsi="宋体" w:cs="宋体" w:hint="eastAsia"/>
          <w:b w:val="0"/>
          <w:bCs w:val="0"/>
          <w:sz w:val="24"/>
          <w:szCs w:val="24"/>
          <w:lang w:val="en-US"/>
        </w:rPr>
        <w:t>，5场专业论坛、多场说明会。这些内容丰富而理性务实的招商推介活动和寻求客户合作的专业活动，成果介绍，帮助促成签署合作。</w:t>
      </w:r>
    </w:p>
    <w:p w:rsidR="00B16F34" w:rsidRDefault="00184C01">
      <w:pPr>
        <w:pStyle w:val="1"/>
        <w:spacing w:line="264" w:lineRule="auto"/>
        <w:ind w:left="181"/>
        <w:rPr>
          <w:rFonts w:ascii="宋体" w:eastAsia="宋体" w:hAnsi="宋体" w:cs="宋体"/>
          <w:b w:val="0"/>
          <w:bCs w:val="0"/>
          <w:sz w:val="24"/>
          <w:szCs w:val="24"/>
          <w:lang w:val="en-US"/>
        </w:rPr>
      </w:pPr>
      <w:r>
        <w:rPr>
          <w:rFonts w:ascii="宋体" w:eastAsia="宋体" w:hAnsi="宋体" w:cs="宋体" w:hint="eastAsia"/>
          <w:sz w:val="24"/>
          <w:szCs w:val="24"/>
        </w:rPr>
        <w:t>2.超强势媒体阵容</w:t>
      </w:r>
      <w:r>
        <w:rPr>
          <w:rFonts w:ascii="宋体" w:eastAsia="宋体" w:hAnsi="宋体" w:cs="宋体" w:hint="eastAsia"/>
          <w:sz w:val="24"/>
          <w:szCs w:val="24"/>
          <w:lang w:val="en-US"/>
        </w:rPr>
        <w:t>:</w:t>
      </w:r>
      <w:r>
        <w:rPr>
          <w:rFonts w:ascii="宋体" w:eastAsia="宋体" w:hAnsi="宋体" w:cs="宋体" w:hint="eastAsia"/>
          <w:b w:val="0"/>
          <w:bCs w:val="0"/>
          <w:sz w:val="24"/>
          <w:szCs w:val="24"/>
          <w:lang w:val="en-US"/>
        </w:rPr>
        <w:t>中央电视台、新华社、中国经营报、中国信息报、中国新闻社、中国科技报、海南电视台、海南经济报、海南日报等生态建设设备领域 100 多家专业媒体、海南交通要道高速高炮广告、建材市场等主要产业聚集地主要宣传广告位等。</w:t>
      </w:r>
    </w:p>
    <w:p w:rsidR="00B16F34" w:rsidRDefault="00184C01">
      <w:pPr>
        <w:pStyle w:val="1"/>
        <w:spacing w:line="264" w:lineRule="auto"/>
        <w:ind w:left="181"/>
        <w:rPr>
          <w:rFonts w:ascii="宋体" w:eastAsia="宋体" w:hAnsi="宋体" w:cs="宋体"/>
          <w:b w:val="0"/>
          <w:bCs w:val="0"/>
          <w:sz w:val="24"/>
          <w:szCs w:val="24"/>
        </w:rPr>
      </w:pPr>
      <w:r>
        <w:rPr>
          <w:rFonts w:ascii="宋体" w:eastAsia="宋体" w:hAnsi="宋体" w:cs="宋体" w:hint="eastAsia"/>
          <w:sz w:val="24"/>
          <w:szCs w:val="24"/>
        </w:rPr>
        <w:t>3.综合性建设盛会</w:t>
      </w:r>
      <w:r>
        <w:rPr>
          <w:rFonts w:ascii="宋体" w:eastAsia="宋体" w:hAnsi="宋体" w:cs="宋体" w:hint="eastAsia"/>
          <w:sz w:val="24"/>
          <w:szCs w:val="24"/>
          <w:lang w:val="en-US"/>
        </w:rPr>
        <w:t>:</w:t>
      </w:r>
      <w:r>
        <w:rPr>
          <w:rFonts w:ascii="宋体" w:eastAsia="宋体" w:hAnsi="宋体" w:cs="宋体" w:hint="eastAsia"/>
          <w:b w:val="0"/>
          <w:bCs w:val="0"/>
          <w:sz w:val="24"/>
          <w:szCs w:val="24"/>
        </w:rPr>
        <w:t>全面集中展示</w:t>
      </w:r>
      <w:r>
        <w:rPr>
          <w:rFonts w:ascii="宋体" w:eastAsia="宋体" w:hAnsi="宋体" w:cs="宋体" w:hint="eastAsia"/>
          <w:b w:val="0"/>
          <w:bCs w:val="0"/>
          <w:sz w:val="24"/>
          <w:szCs w:val="24"/>
          <w:lang w:val="en-US"/>
        </w:rPr>
        <w:t>新基建工程、装配式工程、绿色建材、门窗幕墙、建筑涂料、防水、地坪铺装、脚手架模板、园林城市亮化、垃圾分类、智慧港口建设等。</w:t>
      </w:r>
    </w:p>
    <w:p w:rsidR="00B16F34" w:rsidRDefault="00184C01">
      <w:pPr>
        <w:pStyle w:val="1"/>
        <w:spacing w:line="264" w:lineRule="auto"/>
        <w:ind w:left="181"/>
        <w:rPr>
          <w:rFonts w:ascii="宋体" w:eastAsia="宋体" w:hAnsi="宋体" w:cs="宋体"/>
          <w:b w:val="0"/>
          <w:bCs w:val="0"/>
          <w:sz w:val="24"/>
          <w:szCs w:val="24"/>
        </w:rPr>
      </w:pPr>
      <w:r>
        <w:rPr>
          <w:rFonts w:ascii="宋体" w:eastAsia="宋体" w:hAnsi="宋体" w:cs="宋体" w:hint="eastAsia"/>
          <w:sz w:val="24"/>
          <w:szCs w:val="24"/>
        </w:rPr>
        <w:t>4.国际性双交平台</w:t>
      </w:r>
      <w:r>
        <w:rPr>
          <w:rFonts w:ascii="宋体" w:eastAsia="宋体" w:hAnsi="宋体" w:cs="宋体" w:hint="eastAsia"/>
          <w:sz w:val="24"/>
          <w:szCs w:val="24"/>
          <w:lang w:val="en-US"/>
        </w:rPr>
        <w:t>:</w:t>
      </w:r>
      <w:r>
        <w:rPr>
          <w:rFonts w:ascii="宋体" w:eastAsia="宋体" w:hAnsi="宋体" w:cs="宋体" w:hint="eastAsia"/>
          <w:b w:val="0"/>
          <w:bCs w:val="0"/>
          <w:sz w:val="24"/>
          <w:szCs w:val="24"/>
        </w:rPr>
        <w:t>通过全球业务网络与印尼、马来西亚、菲律宾、新加坡、泰国、文莱、越南、老挝、缅甸、柬埔寨、台湾、香港等，并与国内外政府机构、行业协会通力合作组织参观和采购。</w:t>
      </w:r>
    </w:p>
    <w:p w:rsidR="00B16F34" w:rsidRDefault="00184C01">
      <w:pPr>
        <w:pStyle w:val="1"/>
        <w:spacing w:line="264" w:lineRule="auto"/>
        <w:ind w:left="181"/>
        <w:rPr>
          <w:rFonts w:ascii="宋体" w:eastAsia="宋体" w:hAnsi="宋体" w:cs="宋体"/>
          <w:b w:val="0"/>
          <w:bCs w:val="0"/>
          <w:sz w:val="24"/>
          <w:szCs w:val="24"/>
        </w:rPr>
      </w:pPr>
      <w:r>
        <w:rPr>
          <w:rFonts w:ascii="宋体" w:eastAsia="宋体" w:hAnsi="宋体" w:cs="宋体" w:hint="eastAsia"/>
          <w:sz w:val="24"/>
          <w:szCs w:val="24"/>
        </w:rPr>
        <w:t>5.准客户广泛到达</w:t>
      </w:r>
      <w:r>
        <w:rPr>
          <w:rFonts w:ascii="宋体" w:eastAsia="宋体" w:hAnsi="宋体" w:cs="宋体" w:hint="eastAsia"/>
          <w:sz w:val="24"/>
          <w:szCs w:val="24"/>
          <w:lang w:val="en-US"/>
        </w:rPr>
        <w:t>:</w:t>
      </w:r>
      <w:r>
        <w:rPr>
          <w:rFonts w:ascii="宋体" w:eastAsia="宋体" w:hAnsi="宋体" w:cs="宋体" w:hint="eastAsia"/>
          <w:b w:val="0"/>
          <w:bCs w:val="0"/>
          <w:sz w:val="24"/>
          <w:szCs w:val="24"/>
        </w:rPr>
        <w:t>住建职能管理机构、住宅产业化中心、产业联盟、建设科技中心、墙改办、节能办、招标办、建筑工业化、绿色建筑、建筑节能试点示范城市（区）、产业基地、产业园区、建筑与环境设计、规划、科研单位高层管理人员及设计大师、房地产开发企业、建筑工程公司，建筑、环境和能源领域高校、科研机构、房产、建筑、土木、建材、装饰、工程等行业相关协会/学会、新型建筑建材供应商、经销商、贸易商、大型建材市场、物流运输机构、互联网、BIM、信息系统、软件开发应用、节能服务等其他服务机构；管委会、规划局、城建局、施工单位、设计院等；</w:t>
      </w:r>
    </w:p>
    <w:p w:rsidR="00B16F34" w:rsidRDefault="00184C01">
      <w:pPr>
        <w:pStyle w:val="1"/>
        <w:spacing w:line="264" w:lineRule="auto"/>
        <w:ind w:left="0" w:firstLineChars="100" w:firstLine="280"/>
      </w:pPr>
      <w:r>
        <w:t>展出范围</w:t>
      </w:r>
    </w:p>
    <w:p w:rsidR="00B16F34" w:rsidRDefault="00184C01">
      <w:pPr>
        <w:pStyle w:val="1"/>
        <w:spacing w:line="264" w:lineRule="auto"/>
        <w:ind w:left="181"/>
        <w:rPr>
          <w:rFonts w:ascii="宋体" w:eastAsia="宋体" w:hAnsi="宋体" w:cs="宋体"/>
          <w:sz w:val="24"/>
          <w:szCs w:val="24"/>
        </w:rPr>
      </w:pPr>
      <w:r>
        <w:rPr>
          <w:rFonts w:ascii="宋体" w:eastAsia="宋体" w:hAnsi="宋体" w:cs="宋体"/>
          <w:sz w:val="24"/>
          <w:szCs w:val="24"/>
        </w:rPr>
        <w:t>★</w:t>
      </w:r>
      <w:r>
        <w:rPr>
          <w:rFonts w:ascii="宋体" w:eastAsia="宋体" w:hAnsi="宋体" w:cs="宋体" w:hint="eastAsia"/>
          <w:sz w:val="24"/>
          <w:szCs w:val="24"/>
        </w:rPr>
        <w:t>自由贸易国际展区：</w:t>
      </w:r>
      <w:r>
        <w:rPr>
          <w:rFonts w:ascii="宋体" w:eastAsia="宋体" w:hAnsi="宋体" w:cs="宋体" w:hint="eastAsia"/>
          <w:b w:val="0"/>
          <w:bCs w:val="0"/>
          <w:sz w:val="24"/>
          <w:szCs w:val="24"/>
        </w:rPr>
        <w:t>国内外城建设施进出口免税专区、一带一路国际项目对接专区、海南自贸港建设项目工程对接区等</w:t>
      </w:r>
      <w:r>
        <w:rPr>
          <w:rFonts w:ascii="宋体" w:eastAsia="宋体" w:hAnsi="宋体" w:cs="宋体" w:hint="eastAsia"/>
          <w:b w:val="0"/>
          <w:bCs w:val="0"/>
          <w:sz w:val="24"/>
          <w:szCs w:val="24"/>
          <w:lang w:val="en-US"/>
        </w:rPr>
        <w:t>。</w:t>
      </w:r>
    </w:p>
    <w:p w:rsidR="00B16F34" w:rsidRDefault="00184C01">
      <w:pPr>
        <w:pStyle w:val="1"/>
        <w:spacing w:line="264" w:lineRule="auto"/>
        <w:ind w:left="181"/>
        <w:rPr>
          <w:rFonts w:ascii="宋体" w:eastAsia="宋体" w:hAnsi="宋体" w:cs="宋体"/>
          <w:sz w:val="24"/>
          <w:szCs w:val="24"/>
          <w:lang w:val="en-US"/>
        </w:rPr>
      </w:pPr>
      <w:r>
        <w:rPr>
          <w:rFonts w:ascii="宋体" w:eastAsia="宋体" w:hAnsi="宋体" w:cs="宋体"/>
          <w:sz w:val="24"/>
          <w:szCs w:val="24"/>
        </w:rPr>
        <w:t>★</w:t>
      </w:r>
      <w:r>
        <w:rPr>
          <w:rFonts w:ascii="宋体" w:eastAsia="宋体" w:hAnsi="宋体" w:cs="宋体" w:hint="eastAsia"/>
          <w:sz w:val="24"/>
          <w:szCs w:val="24"/>
        </w:rPr>
        <w:t>新基建主题专区</w:t>
      </w:r>
      <w:r>
        <w:rPr>
          <w:rFonts w:ascii="宋体" w:eastAsia="宋体" w:hAnsi="宋体" w:cs="宋体" w:hint="eastAsia"/>
          <w:sz w:val="24"/>
          <w:szCs w:val="24"/>
          <w:lang w:val="en-US"/>
        </w:rPr>
        <w:t>:</w:t>
      </w:r>
      <w:r>
        <w:rPr>
          <w:rFonts w:ascii="宋体" w:eastAsia="宋体" w:hAnsi="宋体" w:cs="宋体" w:hint="eastAsia"/>
          <w:b w:val="0"/>
          <w:bCs w:val="0"/>
          <w:sz w:val="24"/>
          <w:szCs w:val="24"/>
          <w:lang w:val="en-US"/>
        </w:rPr>
        <w:t>5G基站建设、特高压技术与设备、城际高速铁路和城际轨道交通、新能源汽车和充电桩、大数据中心、基建水泥钢结构园林设计、人工智能、工业互联网等。</w:t>
      </w:r>
    </w:p>
    <w:p w:rsidR="00B16F34" w:rsidRDefault="00184C01">
      <w:pPr>
        <w:pStyle w:val="a3"/>
        <w:spacing w:before="2" w:line="264" w:lineRule="auto"/>
        <w:ind w:left="181" w:right="99"/>
      </w:pPr>
      <w:r>
        <w:rPr>
          <w:b/>
        </w:rPr>
        <w:t>★城市建设：</w:t>
      </w:r>
      <w:r>
        <w:t>从事规划</w:t>
      </w:r>
      <w:r>
        <w:rPr>
          <w:rFonts w:ascii="Calibri" w:eastAsia="Calibri" w:hAnsi="Calibri"/>
          <w:spacing w:val="3"/>
        </w:rPr>
        <w:t>/</w:t>
      </w:r>
      <w:r>
        <w:t>设计</w:t>
      </w:r>
      <w:r>
        <w:rPr>
          <w:rFonts w:ascii="Calibri" w:eastAsia="Calibri" w:hAnsi="Calibri"/>
          <w:spacing w:val="3"/>
        </w:rPr>
        <w:t>/</w:t>
      </w:r>
      <w:r>
        <w:t>咨询</w:t>
      </w:r>
      <w:r>
        <w:rPr>
          <w:rFonts w:ascii="Calibri" w:eastAsia="Calibri" w:hAnsi="Calibri"/>
          <w:spacing w:val="3"/>
        </w:rPr>
        <w:t>/</w:t>
      </w:r>
      <w:r>
        <w:t>施工等相关机构成果展示，城市建设工程车辆，城市</w:t>
      </w:r>
      <w:r>
        <w:rPr>
          <w:rFonts w:hint="eastAsia"/>
        </w:rPr>
        <w:t>桥梁建设，</w:t>
      </w:r>
      <w:r>
        <w:rPr>
          <w:spacing w:val="-3"/>
        </w:rPr>
        <w:t>海绵城市规划设计建设开发：</w:t>
      </w:r>
      <w:r>
        <w:rPr>
          <w:rFonts w:hint="eastAsia"/>
          <w:spacing w:val="-3"/>
        </w:rPr>
        <w:t>各</w:t>
      </w:r>
      <w:r>
        <w:rPr>
          <w:spacing w:val="-3"/>
        </w:rPr>
        <w:t>地面生态建筑材料</w:t>
      </w:r>
      <w:r>
        <w:rPr>
          <w:spacing w:val="-17"/>
        </w:rPr>
        <w:t xml:space="preserve">， </w:t>
      </w:r>
      <w:r>
        <w:rPr>
          <w:spacing w:val="-5"/>
        </w:rPr>
        <w:t>雨水收集回用处理系统，生态道路系统造成的成套化整体解决方案，人工湿地生态系统等</w:t>
      </w:r>
      <w:r>
        <w:rPr>
          <w:rFonts w:hint="eastAsia"/>
          <w:spacing w:val="-5"/>
        </w:rPr>
        <w:t>，</w:t>
      </w:r>
      <w:r>
        <w:rPr>
          <w:spacing w:val="-9"/>
        </w:rPr>
        <w:t>城市绿化智慧管网等市政基础设施建设管理新技术</w:t>
      </w:r>
    </w:p>
    <w:p w:rsidR="00B16F34" w:rsidRDefault="00184C01">
      <w:pPr>
        <w:pStyle w:val="a3"/>
        <w:spacing w:before="3" w:line="264" w:lineRule="auto"/>
        <w:ind w:left="181" w:right="185"/>
      </w:pPr>
      <w:r>
        <w:rPr>
          <w:b/>
          <w:spacing w:val="-3"/>
        </w:rPr>
        <w:t>★</w:t>
      </w:r>
      <w:r>
        <w:rPr>
          <w:rFonts w:hint="eastAsia"/>
          <w:b/>
          <w:spacing w:val="-4"/>
        </w:rPr>
        <w:t>智慧工地：</w:t>
      </w:r>
      <w:r>
        <w:rPr>
          <w:rFonts w:hint="eastAsia"/>
          <w:spacing w:val="-14"/>
        </w:rPr>
        <w:t>建筑工人实名制管理平台，工地视频监控系统，综合布线系统，劳务信息采集及一卡通门禁系统，工程质量安全管理协作系统，预制构件深化设计，BIM技术研发及应用，环境监测及抑尘治霾联动控制系统，塔式起重机施工电梯设备监控系统，工地互联网远程视频监控系统，工地雨水回收机屋面喷水降温监控系统，无线能耗监测及节能控制系统等。</w:t>
      </w:r>
    </w:p>
    <w:p w:rsidR="00B16F34" w:rsidRDefault="00184C01">
      <w:pPr>
        <w:spacing w:before="4" w:line="264" w:lineRule="auto"/>
        <w:ind w:left="181"/>
        <w:rPr>
          <w:spacing w:val="-9"/>
          <w:lang w:val="en-US"/>
        </w:rPr>
      </w:pPr>
      <w:r>
        <w:rPr>
          <w:rFonts w:hint="eastAsia"/>
          <w:b/>
          <w:sz w:val="24"/>
        </w:rPr>
        <w:t>★绿色装配式建筑：</w:t>
      </w:r>
      <w:r>
        <w:rPr>
          <w:rFonts w:hint="eastAsia"/>
          <w:sz w:val="24"/>
        </w:rPr>
        <w:t>集中展示以现代建筑方式搭建的样板房，展示各种装配式建筑体系；现代建筑行业混凝土装配式预制部品、部件以及全预制装配式结构工程产品及机械设备，重、轻型钢结构、网架膜结构；对各类环保木制建筑、木结构建筑配套、房屋系统、集成房屋、组合房屋，折叠式房屋，3D打印房屋，穹顶集成房屋、轻钢别墅等进行展示。</w:t>
      </w:r>
    </w:p>
    <w:p w:rsidR="00B16F34" w:rsidRDefault="00184C01">
      <w:pPr>
        <w:pStyle w:val="a3"/>
        <w:spacing w:before="3" w:line="264" w:lineRule="auto"/>
        <w:ind w:left="181" w:right="185"/>
        <w:rPr>
          <w:spacing w:val="-14"/>
        </w:rPr>
      </w:pPr>
      <w:r>
        <w:rPr>
          <w:rFonts w:hint="eastAsia"/>
          <w:b/>
          <w:spacing w:val="-3"/>
        </w:rPr>
        <w:lastRenderedPageBreak/>
        <w:t>★绿色新型建筑材料：</w:t>
      </w:r>
      <w:r>
        <w:rPr>
          <w:rFonts w:hint="eastAsia"/>
          <w:bCs/>
          <w:spacing w:val="-3"/>
        </w:rPr>
        <w:t>轻质墙板及设备、</w:t>
      </w:r>
      <w:r>
        <w:rPr>
          <w:rFonts w:hint="eastAsia"/>
          <w:spacing w:val="-14"/>
        </w:rPr>
        <w:t>新型墙体</w:t>
      </w:r>
      <w:hyperlink r:id="rId8" w:tgtFrame="_blank" w:history="1">
        <w:r>
          <w:rPr>
            <w:rFonts w:hint="eastAsia"/>
            <w:spacing w:val="-14"/>
          </w:rPr>
          <w:t>保温</w:t>
        </w:r>
      </w:hyperlink>
      <w:r>
        <w:rPr>
          <w:rFonts w:hint="eastAsia"/>
          <w:spacing w:val="-14"/>
        </w:rPr>
        <w:t>材料、隔热建筑材料、新型节能环保幕墙材料、保温装饰一体化系统及其配套产品、TPA保温装饰成品板、建筑陶瓷外墙复合保温系统、干混砂浆及设备；各类保温砂浆等。</w:t>
      </w:r>
    </w:p>
    <w:p w:rsidR="00B16F34" w:rsidRDefault="00184C01">
      <w:pPr>
        <w:pStyle w:val="a3"/>
        <w:spacing w:before="4" w:line="264" w:lineRule="auto"/>
        <w:ind w:left="181" w:right="295"/>
        <w:jc w:val="both"/>
        <w:rPr>
          <w:spacing w:val="-14"/>
        </w:rPr>
      </w:pPr>
      <w:r>
        <w:rPr>
          <w:b/>
          <w:spacing w:val="-4"/>
        </w:rPr>
        <w:t>★绿色建材及部品体系：</w:t>
      </w:r>
      <w:r>
        <w:rPr>
          <w:spacing w:val="-10"/>
        </w:rPr>
        <w:t>节能门窗，幕墙遮阳系统：</w:t>
      </w:r>
      <w:r>
        <w:rPr>
          <w:rFonts w:hint="eastAsia"/>
          <w:spacing w:val="-10"/>
        </w:rPr>
        <w:t>结构胶系列及五金配件系列、建筑玻璃系列、LED智能玻璃、门控幕墙五金、相关配套产品，</w:t>
      </w:r>
      <w:r>
        <w:rPr>
          <w:rFonts w:ascii="Calibri" w:eastAsia="Calibri" w:hAnsi="Calibri"/>
          <w:spacing w:val="-7"/>
        </w:rPr>
        <w:t xml:space="preserve">PP-R </w:t>
      </w:r>
      <w:r>
        <w:rPr>
          <w:spacing w:val="-8"/>
        </w:rPr>
        <w:t>管材，管件，</w:t>
      </w:r>
      <w:r>
        <w:rPr>
          <w:rFonts w:ascii="Calibri" w:eastAsia="Calibri" w:hAnsi="Calibri"/>
          <w:spacing w:val="-11"/>
        </w:rPr>
        <w:t xml:space="preserve">PE </w:t>
      </w:r>
      <w:r>
        <w:rPr>
          <w:spacing w:val="-3"/>
        </w:rPr>
        <w:t>给水管材，</w:t>
      </w:r>
      <w:r>
        <w:rPr>
          <w:rFonts w:ascii="Calibri" w:eastAsia="Calibri" w:hAnsi="Calibri"/>
          <w:spacing w:val="-11"/>
        </w:rPr>
        <w:t xml:space="preserve">PE </w:t>
      </w:r>
      <w:r>
        <w:rPr>
          <w:spacing w:val="-11"/>
        </w:rPr>
        <w:t xml:space="preserve">燃气管材管件，铝塑 </w:t>
      </w:r>
      <w:r>
        <w:rPr>
          <w:rFonts w:ascii="Calibri" w:eastAsia="Calibri" w:hAnsi="Calibri"/>
        </w:rPr>
        <w:t xml:space="preserve">PP-R </w:t>
      </w:r>
      <w:r>
        <w:rPr>
          <w:spacing w:val="-18"/>
        </w:rPr>
        <w:t>复合管材，</w:t>
      </w:r>
      <w:r>
        <w:rPr>
          <w:rFonts w:ascii="Calibri" w:eastAsia="Calibri" w:hAnsi="Calibri"/>
          <w:spacing w:val="-15"/>
        </w:rPr>
        <w:t xml:space="preserve">HDPE </w:t>
      </w:r>
      <w:r>
        <w:rPr>
          <w:spacing w:val="-3"/>
        </w:rPr>
        <w:t>同层排水管材管件，</w:t>
      </w:r>
      <w:r>
        <w:rPr>
          <w:rFonts w:ascii="Calibri" w:eastAsia="Calibri" w:hAnsi="Calibri"/>
          <w:spacing w:val="-24"/>
        </w:rPr>
        <w:t xml:space="preserve">PP  </w:t>
      </w:r>
      <w:r>
        <w:rPr>
          <w:spacing w:val="-2"/>
        </w:rPr>
        <w:t>超静音排水管材管件，</w:t>
      </w:r>
      <w:r>
        <w:rPr>
          <w:rFonts w:hint="eastAsia"/>
          <w:spacing w:val="-2"/>
        </w:rPr>
        <w:t>陶瓷砖（板）</w:t>
      </w:r>
      <w:r>
        <w:rPr>
          <w:spacing w:val="-10"/>
        </w:rPr>
        <w:t>陶瓷卫浴，马桶，厨卫设施，厨卫电器，电梯</w:t>
      </w:r>
      <w:r>
        <w:rPr>
          <w:rFonts w:hint="eastAsia"/>
          <w:spacing w:val="-10"/>
        </w:rPr>
        <w:t>及配套设施等。</w:t>
      </w:r>
    </w:p>
    <w:p w:rsidR="00B16F34" w:rsidRDefault="00184C01">
      <w:pPr>
        <w:pStyle w:val="a3"/>
        <w:spacing w:before="3" w:line="264" w:lineRule="auto"/>
        <w:ind w:left="181" w:right="185"/>
      </w:pPr>
      <w:r>
        <w:rPr>
          <w:b/>
          <w:spacing w:val="-4"/>
        </w:rPr>
        <w:t>★全装修与内装工业化：</w:t>
      </w:r>
      <w:r>
        <w:rPr>
          <w:spacing w:val="-14"/>
        </w:rPr>
        <w:t xml:space="preserve">整体卫生间，整体厨房，整体收纳柜，整体墙面，集成吊顶，填充分离体系， </w:t>
      </w:r>
      <w:r>
        <w:t>架空地板，智能家居系统集成，全屋定制等于内装工业化相关的集成技术和部品。</w:t>
      </w:r>
    </w:p>
    <w:p w:rsidR="00B16F34" w:rsidRDefault="00184C01">
      <w:pPr>
        <w:pStyle w:val="a3"/>
        <w:spacing w:before="3" w:line="264" w:lineRule="auto"/>
        <w:ind w:left="181" w:right="185"/>
        <w:rPr>
          <w:spacing w:val="-10"/>
        </w:rPr>
      </w:pPr>
      <w:r>
        <w:rPr>
          <w:rFonts w:hint="eastAsia"/>
          <w:b/>
          <w:spacing w:val="-4"/>
        </w:rPr>
        <w:t>★绿色建筑涂料、防水系统解决方案：</w:t>
      </w:r>
      <w:r>
        <w:rPr>
          <w:rFonts w:hint="eastAsia"/>
          <w:spacing w:val="-10"/>
        </w:rPr>
        <w:t>水性涂料、外墙纳米涂料 、自清洁乳胶漆、高抗裂弹性外墙漆、硅丙高耐侯外墙漆、聚氨脂丙烯酸外墙漆、溶剂型涂料：氟碳树酯涂料、油性涂料；环保型乳胶漆、纳米涂料、水性环氧树脂内墙漆、各类瓦材、金属屋面、种植屋面、屋顶及立体绿化材料；轻型坡屋面系统、屋面防水系统等；防水材料、高分子防水卷材、密封接缝材料、刚性防水及堵漏材料等。</w:t>
      </w:r>
    </w:p>
    <w:p w:rsidR="00B16F34" w:rsidRDefault="00184C01">
      <w:pPr>
        <w:adjustRightInd w:val="0"/>
        <w:spacing w:line="264" w:lineRule="auto"/>
        <w:ind w:leftChars="109" w:left="240"/>
        <w:rPr>
          <w:spacing w:val="-10"/>
        </w:rPr>
      </w:pPr>
      <w:r>
        <w:rPr>
          <w:rFonts w:hint="eastAsia"/>
          <w:b/>
          <w:spacing w:val="-4"/>
          <w:sz w:val="24"/>
          <w:szCs w:val="24"/>
        </w:rPr>
        <w:t>★地坪及铺装技术：</w:t>
      </w:r>
      <w:r>
        <w:rPr>
          <w:rFonts w:hint="eastAsia"/>
          <w:spacing w:val="-14"/>
          <w:sz w:val="24"/>
          <w:szCs w:val="24"/>
        </w:rPr>
        <w:t>地坪系统、地坪机械、混凝土地坪及表面处理技术、水泥基骨料耐磨地坪、清洁设备及养护、木地板、实木地板、静电地板、弹性地材、强化地板、地毯等。</w:t>
      </w:r>
    </w:p>
    <w:p w:rsidR="00B16F34" w:rsidRDefault="00184C01">
      <w:pPr>
        <w:pStyle w:val="a3"/>
        <w:spacing w:before="3" w:line="264" w:lineRule="auto"/>
        <w:ind w:left="181" w:right="185"/>
        <w:rPr>
          <w:spacing w:val="-10"/>
        </w:rPr>
      </w:pPr>
      <w:r>
        <w:rPr>
          <w:rFonts w:hint="eastAsia"/>
          <w:b/>
          <w:spacing w:val="-4"/>
        </w:rPr>
        <w:t>★脚手架模板：</w:t>
      </w:r>
      <w:r>
        <w:rPr>
          <w:rFonts w:hint="eastAsia"/>
          <w:bCs/>
          <w:spacing w:val="-14"/>
        </w:rPr>
        <w:t>铝模板、木模板、竹胶板、塑料模板、木塑模板、清水模板等各类模板；碗扣式多功能脚手架、轮盘式、蟹钳式</w:t>
      </w:r>
      <w:r>
        <w:rPr>
          <w:rFonts w:hint="eastAsia"/>
          <w:spacing w:val="-14"/>
        </w:rPr>
        <w:t>、门式脚手架、爬架、贝雷架等各类脚手架；剪叉式作业台、车载式作业台、套缸式作业台、伸缩柱式空作业台、臂架式作业平台、桅柱式作业平台等；</w:t>
      </w:r>
    </w:p>
    <w:p w:rsidR="00B16F34" w:rsidRDefault="00184C01">
      <w:pPr>
        <w:pStyle w:val="1"/>
        <w:spacing w:line="264" w:lineRule="auto"/>
      </w:pPr>
      <w:r>
        <w:t>【</w:t>
      </w:r>
      <w:r>
        <w:rPr>
          <w:rFonts w:hint="eastAsia"/>
        </w:rPr>
        <w:t>同期活动</w:t>
      </w:r>
      <w:r>
        <w:t>】</w:t>
      </w:r>
    </w:p>
    <w:p w:rsidR="00B16F34" w:rsidRDefault="00184C01">
      <w:pPr>
        <w:spacing w:line="264" w:lineRule="auto"/>
        <w:rPr>
          <w:sz w:val="24"/>
          <w:szCs w:val="24"/>
          <w:lang w:val="en-US"/>
        </w:rPr>
      </w:pPr>
      <w:r>
        <w:rPr>
          <w:rFonts w:hint="eastAsia"/>
          <w:sz w:val="24"/>
          <w:szCs w:val="24"/>
          <w:lang w:val="en-US"/>
        </w:rPr>
        <w:t xml:space="preserve">  </w:t>
      </w:r>
      <w:r>
        <w:rPr>
          <w:sz w:val="24"/>
          <w:szCs w:val="24"/>
        </w:rPr>
        <w:t>★</w:t>
      </w:r>
      <w:r>
        <w:rPr>
          <w:rFonts w:hint="eastAsia"/>
          <w:sz w:val="24"/>
          <w:szCs w:val="24"/>
          <w:lang w:val="en-US"/>
        </w:rPr>
        <w:t>大会“引进来、走出去”主题论坛</w:t>
      </w:r>
    </w:p>
    <w:p w:rsidR="00B16F34" w:rsidRDefault="00184C01">
      <w:pPr>
        <w:spacing w:line="264" w:lineRule="auto"/>
        <w:rPr>
          <w:sz w:val="24"/>
          <w:szCs w:val="24"/>
          <w:lang w:val="en-US"/>
        </w:rPr>
      </w:pPr>
      <w:r>
        <w:rPr>
          <w:rFonts w:hint="eastAsia"/>
          <w:sz w:val="24"/>
          <w:szCs w:val="24"/>
          <w:lang w:val="en-US"/>
        </w:rPr>
        <w:t xml:space="preserve">  </w:t>
      </w:r>
      <w:r>
        <w:rPr>
          <w:sz w:val="24"/>
          <w:szCs w:val="24"/>
        </w:rPr>
        <w:t>★</w:t>
      </w:r>
      <w:r>
        <w:rPr>
          <w:rFonts w:hint="eastAsia"/>
          <w:sz w:val="24"/>
          <w:szCs w:val="24"/>
          <w:lang w:val="en-US"/>
        </w:rPr>
        <w:t xml:space="preserve"> 海南自贸港国际建设技术交流创新发展论坛</w:t>
      </w:r>
    </w:p>
    <w:p w:rsidR="00B16F34" w:rsidRDefault="00184C01">
      <w:pPr>
        <w:spacing w:line="264" w:lineRule="auto"/>
        <w:rPr>
          <w:sz w:val="24"/>
          <w:szCs w:val="24"/>
          <w:lang w:val="en-US"/>
        </w:rPr>
      </w:pPr>
      <w:r>
        <w:rPr>
          <w:rFonts w:hint="eastAsia"/>
          <w:sz w:val="24"/>
          <w:szCs w:val="24"/>
          <w:lang w:val="en-US"/>
        </w:rPr>
        <w:t xml:space="preserve">  </w:t>
      </w:r>
      <w:r>
        <w:rPr>
          <w:sz w:val="24"/>
          <w:szCs w:val="24"/>
        </w:rPr>
        <w:t>★</w:t>
      </w:r>
      <w:r>
        <w:rPr>
          <w:rFonts w:hint="eastAsia"/>
          <w:sz w:val="24"/>
          <w:szCs w:val="24"/>
          <w:lang w:val="en-US"/>
        </w:rPr>
        <w:t xml:space="preserve"> 自贸港建设项目合作与发展大会</w:t>
      </w:r>
    </w:p>
    <w:p w:rsidR="00B16F34" w:rsidRDefault="00184C01">
      <w:pPr>
        <w:spacing w:line="264" w:lineRule="auto"/>
        <w:rPr>
          <w:sz w:val="24"/>
          <w:szCs w:val="24"/>
          <w:lang w:val="en-US"/>
        </w:rPr>
      </w:pPr>
      <w:r>
        <w:rPr>
          <w:rFonts w:hint="eastAsia"/>
          <w:sz w:val="24"/>
          <w:szCs w:val="24"/>
          <w:lang w:val="en-US"/>
        </w:rPr>
        <w:t xml:space="preserve">  </w:t>
      </w:r>
      <w:r>
        <w:rPr>
          <w:sz w:val="24"/>
          <w:szCs w:val="24"/>
        </w:rPr>
        <w:t>★</w:t>
      </w:r>
      <w:r>
        <w:rPr>
          <w:rFonts w:hint="eastAsia"/>
          <w:sz w:val="24"/>
          <w:szCs w:val="24"/>
          <w:lang w:val="en-US"/>
        </w:rPr>
        <w:t xml:space="preserve"> 一带一路国家大使与东盟十国项目对接会</w:t>
      </w:r>
    </w:p>
    <w:p w:rsidR="00B16F34" w:rsidRDefault="00184C01">
      <w:pPr>
        <w:spacing w:line="264" w:lineRule="auto"/>
        <w:rPr>
          <w:sz w:val="24"/>
          <w:szCs w:val="24"/>
          <w:lang w:val="en-US"/>
        </w:rPr>
      </w:pPr>
      <w:r>
        <w:rPr>
          <w:rFonts w:hint="eastAsia"/>
          <w:sz w:val="24"/>
          <w:szCs w:val="24"/>
          <w:lang w:val="en-US"/>
        </w:rPr>
        <w:t xml:space="preserve">  </w:t>
      </w:r>
      <w:r>
        <w:rPr>
          <w:sz w:val="24"/>
          <w:szCs w:val="24"/>
        </w:rPr>
        <w:t>★</w:t>
      </w:r>
      <w:r>
        <w:rPr>
          <w:rFonts w:hint="eastAsia"/>
          <w:sz w:val="24"/>
          <w:szCs w:val="24"/>
          <w:lang w:val="en-US"/>
        </w:rPr>
        <w:t xml:space="preserve"> 一带一路沿线国家项目对接与新产品发布会</w:t>
      </w:r>
    </w:p>
    <w:p w:rsidR="00B16F34" w:rsidRDefault="00184C01">
      <w:pPr>
        <w:spacing w:line="264" w:lineRule="auto"/>
        <w:ind w:firstLineChars="100" w:firstLine="240"/>
        <w:rPr>
          <w:sz w:val="24"/>
          <w:szCs w:val="24"/>
          <w:lang w:val="en-US"/>
        </w:rPr>
      </w:pPr>
      <w:r>
        <w:rPr>
          <w:sz w:val="24"/>
          <w:szCs w:val="24"/>
        </w:rPr>
        <w:t>★</w:t>
      </w:r>
      <w:r>
        <w:rPr>
          <w:rFonts w:hint="eastAsia"/>
          <w:sz w:val="24"/>
          <w:szCs w:val="24"/>
          <w:lang w:val="en-US"/>
        </w:rPr>
        <w:t xml:space="preserve"> 海南自贸港建设项目综合推介会</w:t>
      </w:r>
    </w:p>
    <w:p w:rsidR="00B16F34" w:rsidRDefault="00184C01">
      <w:pPr>
        <w:spacing w:line="264" w:lineRule="auto"/>
        <w:rPr>
          <w:sz w:val="24"/>
          <w:szCs w:val="24"/>
          <w:lang w:val="en-US"/>
        </w:rPr>
      </w:pPr>
      <w:r>
        <w:rPr>
          <w:rFonts w:hint="eastAsia"/>
          <w:sz w:val="24"/>
          <w:szCs w:val="24"/>
          <w:lang w:val="en-US"/>
        </w:rPr>
        <w:t xml:space="preserve">  </w:t>
      </w:r>
      <w:r>
        <w:rPr>
          <w:sz w:val="24"/>
          <w:szCs w:val="24"/>
        </w:rPr>
        <w:t>★</w:t>
      </w:r>
      <w:r>
        <w:rPr>
          <w:rFonts w:hint="eastAsia"/>
          <w:sz w:val="24"/>
          <w:szCs w:val="24"/>
          <w:lang w:val="en-US"/>
        </w:rPr>
        <w:t xml:space="preserve"> 中国建材新产品推介会</w:t>
      </w:r>
    </w:p>
    <w:p w:rsidR="00B16F34" w:rsidRDefault="00184C01">
      <w:pPr>
        <w:spacing w:line="264" w:lineRule="auto"/>
        <w:ind w:firstLineChars="100" w:firstLine="280"/>
        <w:rPr>
          <w:sz w:val="24"/>
          <w:szCs w:val="24"/>
        </w:rPr>
      </w:pPr>
      <w:r>
        <w:rPr>
          <w:rFonts w:ascii="微软雅黑" w:eastAsia="微软雅黑" w:hAnsi="微软雅黑" w:cs="微软雅黑"/>
          <w:b/>
          <w:bCs/>
          <w:sz w:val="28"/>
          <w:szCs w:val="28"/>
        </w:rPr>
        <w:t>【时间安排】</w:t>
      </w:r>
    </w:p>
    <w:p w:rsidR="00B16F34" w:rsidRDefault="00184C01">
      <w:pPr>
        <w:spacing w:line="264" w:lineRule="auto"/>
        <w:ind w:firstLineChars="100" w:firstLine="240"/>
        <w:rPr>
          <w:sz w:val="24"/>
          <w:szCs w:val="24"/>
        </w:rPr>
      </w:pPr>
      <w:r>
        <w:rPr>
          <w:sz w:val="24"/>
          <w:szCs w:val="24"/>
        </w:rPr>
        <w:t>报到布展：202</w:t>
      </w:r>
      <w:r>
        <w:rPr>
          <w:rFonts w:hint="eastAsia"/>
          <w:sz w:val="24"/>
          <w:szCs w:val="24"/>
          <w:lang w:val="en-US"/>
        </w:rPr>
        <w:t>3</w:t>
      </w:r>
      <w:r>
        <w:rPr>
          <w:sz w:val="24"/>
          <w:szCs w:val="24"/>
        </w:rPr>
        <w:t xml:space="preserve"> 年</w:t>
      </w:r>
      <w:r w:rsidR="00504568">
        <w:rPr>
          <w:rFonts w:hint="eastAsia"/>
          <w:sz w:val="24"/>
          <w:szCs w:val="24"/>
          <w:lang w:val="en-US"/>
        </w:rPr>
        <w:t>10</w:t>
      </w:r>
      <w:r>
        <w:rPr>
          <w:sz w:val="24"/>
          <w:szCs w:val="24"/>
        </w:rPr>
        <w:t>月</w:t>
      </w:r>
      <w:r w:rsidR="00504568">
        <w:rPr>
          <w:rFonts w:hint="eastAsia"/>
          <w:sz w:val="24"/>
          <w:szCs w:val="24"/>
          <w:lang w:val="en-US"/>
        </w:rPr>
        <w:t>18-19</w:t>
      </w:r>
      <w:r>
        <w:rPr>
          <w:sz w:val="24"/>
          <w:szCs w:val="24"/>
        </w:rPr>
        <w:t>日（9：00-16：30）</w:t>
      </w:r>
      <w:r>
        <w:rPr>
          <w:rFonts w:hint="eastAsia"/>
          <w:sz w:val="24"/>
          <w:szCs w:val="24"/>
          <w:lang w:val="en-US"/>
        </w:rPr>
        <w:t xml:space="preserve">  </w:t>
      </w:r>
      <w:r>
        <w:rPr>
          <w:sz w:val="24"/>
          <w:szCs w:val="24"/>
        </w:rPr>
        <w:t>开幕时间</w:t>
      </w:r>
      <w:r>
        <w:rPr>
          <w:rFonts w:hint="eastAsia"/>
          <w:sz w:val="24"/>
          <w:szCs w:val="24"/>
        </w:rPr>
        <w:t>：</w:t>
      </w:r>
      <w:r>
        <w:rPr>
          <w:sz w:val="24"/>
          <w:szCs w:val="24"/>
        </w:rPr>
        <w:t>202</w:t>
      </w:r>
      <w:r>
        <w:rPr>
          <w:rFonts w:hint="eastAsia"/>
          <w:sz w:val="24"/>
          <w:szCs w:val="24"/>
          <w:lang w:val="en-US"/>
        </w:rPr>
        <w:t>3</w:t>
      </w:r>
      <w:r>
        <w:rPr>
          <w:sz w:val="24"/>
          <w:szCs w:val="24"/>
        </w:rPr>
        <w:t>年</w:t>
      </w:r>
      <w:r w:rsidR="00504568">
        <w:rPr>
          <w:rFonts w:hint="eastAsia"/>
          <w:sz w:val="24"/>
          <w:szCs w:val="24"/>
          <w:lang w:val="en-US"/>
        </w:rPr>
        <w:t>10</w:t>
      </w:r>
      <w:r>
        <w:rPr>
          <w:sz w:val="24"/>
          <w:szCs w:val="24"/>
        </w:rPr>
        <w:t>月</w:t>
      </w:r>
      <w:r w:rsidR="00504568">
        <w:rPr>
          <w:rFonts w:hint="eastAsia"/>
          <w:sz w:val="24"/>
          <w:szCs w:val="24"/>
          <w:lang w:val="en-US"/>
        </w:rPr>
        <w:t>20</w:t>
      </w:r>
      <w:r>
        <w:rPr>
          <w:sz w:val="24"/>
          <w:szCs w:val="24"/>
        </w:rPr>
        <w:t>日（9：30）</w:t>
      </w:r>
    </w:p>
    <w:p w:rsidR="00B16F34" w:rsidRDefault="00184C01">
      <w:pPr>
        <w:pStyle w:val="a3"/>
        <w:spacing w:before="4" w:line="264" w:lineRule="auto"/>
      </w:pPr>
      <w:r>
        <w:t>展出时间：202</w:t>
      </w:r>
      <w:r>
        <w:rPr>
          <w:rFonts w:hint="eastAsia"/>
          <w:lang w:val="en-US"/>
        </w:rPr>
        <w:t>3</w:t>
      </w:r>
      <w:r>
        <w:t xml:space="preserve"> 年</w:t>
      </w:r>
      <w:r w:rsidR="00504568">
        <w:rPr>
          <w:rFonts w:hint="eastAsia"/>
          <w:lang w:val="en-US"/>
        </w:rPr>
        <w:t>10</w:t>
      </w:r>
      <w:r>
        <w:t>月</w:t>
      </w:r>
      <w:r w:rsidR="00504568">
        <w:rPr>
          <w:rFonts w:hint="eastAsia"/>
          <w:lang w:val="en-US"/>
        </w:rPr>
        <w:t>20-22</w:t>
      </w:r>
      <w:r>
        <w:t>日（9：00-16：30）闭幕时间</w:t>
      </w:r>
      <w:r>
        <w:rPr>
          <w:rFonts w:hint="eastAsia"/>
        </w:rPr>
        <w:t>：</w:t>
      </w:r>
      <w:r>
        <w:t>202</w:t>
      </w:r>
      <w:r>
        <w:rPr>
          <w:rFonts w:hint="eastAsia"/>
          <w:lang w:val="en-US"/>
        </w:rPr>
        <w:t xml:space="preserve">3 </w:t>
      </w:r>
      <w:r>
        <w:rPr>
          <w:rFonts w:hint="eastAsia"/>
        </w:rPr>
        <w:t>年</w:t>
      </w:r>
      <w:r w:rsidR="00504568">
        <w:rPr>
          <w:rFonts w:hint="eastAsia"/>
          <w:lang w:val="en-US"/>
        </w:rPr>
        <w:t>10</w:t>
      </w:r>
      <w:r>
        <w:t>月</w:t>
      </w:r>
      <w:r w:rsidR="00504568">
        <w:rPr>
          <w:rFonts w:hint="eastAsia"/>
          <w:lang w:val="en-US"/>
        </w:rPr>
        <w:t>22</w:t>
      </w:r>
      <w:r>
        <w:t>日（14：00）</w:t>
      </w:r>
    </w:p>
    <w:p w:rsidR="00B16F34" w:rsidRDefault="00184C01">
      <w:pPr>
        <w:pStyle w:val="1"/>
        <w:spacing w:before="55" w:line="264" w:lineRule="auto"/>
      </w:pPr>
      <w:r>
        <w:t>【收费标准】</w:t>
      </w:r>
    </w:p>
    <w:p w:rsidR="00B16F34" w:rsidRDefault="00184C01">
      <w:pPr>
        <w:pStyle w:val="a7"/>
        <w:numPr>
          <w:ilvl w:val="0"/>
          <w:numId w:val="1"/>
        </w:numPr>
        <w:tabs>
          <w:tab w:val="left" w:pos="364"/>
        </w:tabs>
        <w:spacing w:before="84" w:line="264" w:lineRule="auto"/>
        <w:ind w:right="244" w:firstLine="0"/>
        <w:rPr>
          <w:rFonts w:ascii="Calibri" w:eastAsia="Calibri" w:hAnsi="Calibri"/>
        </w:rPr>
      </w:pPr>
      <w:r>
        <w:rPr>
          <w:spacing w:val="-12"/>
          <w:sz w:val="21"/>
        </w:rPr>
        <w:t xml:space="preserve">标准展位 </w:t>
      </w:r>
      <w:r>
        <w:rPr>
          <w:rFonts w:ascii="Arial" w:eastAsia="Arial" w:hAnsi="Arial"/>
          <w:sz w:val="21"/>
        </w:rPr>
        <w:t>9m</w:t>
      </w:r>
      <w:r>
        <w:rPr>
          <w:sz w:val="21"/>
        </w:rPr>
        <w:t>²</w:t>
      </w:r>
      <w:r>
        <w:rPr>
          <w:rFonts w:ascii="Arial" w:eastAsia="Arial" w:hAnsi="Arial"/>
          <w:sz w:val="21"/>
        </w:rPr>
        <w:t>(3m</w:t>
      </w:r>
      <w:r>
        <w:rPr>
          <w:sz w:val="21"/>
        </w:rPr>
        <w:t>×</w:t>
      </w:r>
      <w:r>
        <w:rPr>
          <w:rFonts w:ascii="Arial" w:eastAsia="Arial" w:hAnsi="Arial"/>
          <w:sz w:val="21"/>
        </w:rPr>
        <w:t>3m);</w:t>
      </w:r>
      <w:r>
        <w:rPr>
          <w:sz w:val="21"/>
        </w:rPr>
        <w:t>配置：展出场地、三面展板（</w:t>
      </w:r>
      <w:r>
        <w:rPr>
          <w:spacing w:val="-28"/>
          <w:sz w:val="21"/>
        </w:rPr>
        <w:t xml:space="preserve">高 </w:t>
      </w:r>
      <w:r>
        <w:rPr>
          <w:rFonts w:ascii="Arial" w:eastAsia="Arial" w:hAnsi="Arial"/>
          <w:sz w:val="21"/>
        </w:rPr>
        <w:t>2.5m</w:t>
      </w:r>
      <w:r>
        <w:rPr>
          <w:sz w:val="21"/>
        </w:rPr>
        <w:t>）</w:t>
      </w:r>
      <w:r>
        <w:rPr>
          <w:spacing w:val="-2"/>
          <w:sz w:val="21"/>
        </w:rPr>
        <w:t>、一块中英文楣板 、一 张洽谈桌、二把椅子、地毯、</w:t>
      </w:r>
      <w:r>
        <w:rPr>
          <w:rFonts w:ascii="Arial" w:eastAsia="Arial" w:hAnsi="Arial"/>
          <w:spacing w:val="-2"/>
          <w:sz w:val="21"/>
        </w:rPr>
        <w:t>220V</w:t>
      </w:r>
      <w:r>
        <w:rPr>
          <w:rFonts w:ascii="Arial" w:eastAsia="Arial" w:hAnsi="Arial"/>
          <w:spacing w:val="-5"/>
          <w:sz w:val="21"/>
        </w:rPr>
        <w:t xml:space="preserve"> </w:t>
      </w:r>
      <w:r>
        <w:rPr>
          <w:spacing w:val="-3"/>
          <w:sz w:val="21"/>
        </w:rPr>
        <w:t xml:space="preserve">电源、二支射灯。双开口位置另外加收 </w:t>
      </w:r>
      <w:r>
        <w:rPr>
          <w:rFonts w:ascii="Arial" w:eastAsia="Arial" w:hAnsi="Arial"/>
          <w:sz w:val="21"/>
        </w:rPr>
        <w:t>10%</w:t>
      </w:r>
      <w:r>
        <w:rPr>
          <w:sz w:val="21"/>
        </w:rPr>
        <w:t>的参展费用。</w:t>
      </w:r>
    </w:p>
    <w:p w:rsidR="00B16F34" w:rsidRDefault="00184C01">
      <w:pPr>
        <w:pStyle w:val="a7"/>
        <w:tabs>
          <w:tab w:val="left" w:pos="358"/>
        </w:tabs>
        <w:spacing w:before="0" w:line="264" w:lineRule="auto"/>
        <w:ind w:left="179" w:firstLine="0"/>
      </w:pPr>
      <w:r>
        <w:rPr>
          <w:rFonts w:hint="eastAsia"/>
          <w:b/>
          <w:bCs/>
          <w:sz w:val="21"/>
          <w:lang w:val="en-US"/>
        </w:rPr>
        <w:t>2</w:t>
      </w:r>
      <w:r>
        <w:rPr>
          <w:rFonts w:hint="eastAsia"/>
          <w:sz w:val="21"/>
          <w:lang w:val="en-US"/>
        </w:rPr>
        <w:t>.</w:t>
      </w:r>
      <w:r>
        <w:rPr>
          <w:sz w:val="21"/>
        </w:rPr>
        <w:t>空地不提供任何展具设施，展馆收取的特装管理费、水电费由展商及其特装承建商自理。</w:t>
      </w:r>
    </w:p>
    <w:tbl>
      <w:tblPr>
        <w:tblW w:w="10680" w:type="dxa"/>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2350"/>
        <w:gridCol w:w="3969"/>
        <w:gridCol w:w="4361"/>
      </w:tblGrid>
      <w:tr w:rsidR="00B16F34">
        <w:trPr>
          <w:trHeight w:val="312"/>
        </w:trPr>
        <w:tc>
          <w:tcPr>
            <w:tcW w:w="2350" w:type="dxa"/>
          </w:tcPr>
          <w:p w:rsidR="00B16F34" w:rsidRDefault="00184C01">
            <w:pPr>
              <w:pStyle w:val="TableParagraph"/>
              <w:spacing w:before="3" w:line="264" w:lineRule="auto"/>
              <w:rPr>
                <w:sz w:val="24"/>
              </w:rPr>
            </w:pPr>
            <w:r>
              <w:rPr>
                <w:sz w:val="24"/>
              </w:rPr>
              <w:t>标准展位</w:t>
            </w:r>
            <w:r>
              <w:rPr>
                <w:rFonts w:ascii="Calibri" w:eastAsia="Calibri"/>
                <w:sz w:val="24"/>
              </w:rPr>
              <w:t xml:space="preserve">/9 </w:t>
            </w:r>
            <w:r>
              <w:rPr>
                <w:sz w:val="24"/>
              </w:rPr>
              <w:t>㎡</w:t>
            </w:r>
          </w:p>
        </w:tc>
        <w:tc>
          <w:tcPr>
            <w:tcW w:w="3969" w:type="dxa"/>
          </w:tcPr>
          <w:p w:rsidR="00B16F34" w:rsidRDefault="00184C01">
            <w:pPr>
              <w:pStyle w:val="TableParagraph"/>
              <w:spacing w:before="3" w:line="264" w:lineRule="auto"/>
              <w:ind w:left="106"/>
              <w:rPr>
                <w:sz w:val="24"/>
                <w:lang w:val="en-US"/>
              </w:rPr>
            </w:pPr>
            <w:r>
              <w:rPr>
                <w:sz w:val="21"/>
              </w:rPr>
              <w:t>国内企业</w:t>
            </w:r>
            <w:r>
              <w:rPr>
                <w:sz w:val="24"/>
              </w:rPr>
              <w:t>￥</w:t>
            </w:r>
            <w:r>
              <w:rPr>
                <w:rFonts w:hint="eastAsia"/>
                <w:b/>
                <w:bCs/>
                <w:sz w:val="24"/>
                <w:lang w:val="en-US"/>
              </w:rPr>
              <w:t>9800</w:t>
            </w:r>
            <w:r>
              <w:rPr>
                <w:rFonts w:ascii="Calibri" w:eastAsia="Calibri"/>
                <w:sz w:val="24"/>
              </w:rPr>
              <w:t xml:space="preserve"> </w:t>
            </w:r>
            <w:r>
              <w:rPr>
                <w:sz w:val="24"/>
              </w:rPr>
              <w:t>元</w:t>
            </w:r>
            <w:r>
              <w:rPr>
                <w:rFonts w:hint="eastAsia"/>
                <w:sz w:val="24"/>
              </w:rPr>
              <w:t>，</w:t>
            </w:r>
            <w:r>
              <w:rPr>
                <w:rFonts w:hint="eastAsia"/>
                <w:sz w:val="24"/>
                <w:lang w:val="en-US"/>
              </w:rPr>
              <w:t>双开口加</w:t>
            </w:r>
            <w:r>
              <w:rPr>
                <w:rFonts w:hint="eastAsia"/>
                <w:b/>
                <w:bCs/>
                <w:sz w:val="24"/>
                <w:lang w:val="en-US"/>
              </w:rPr>
              <w:t>1000</w:t>
            </w:r>
            <w:r>
              <w:rPr>
                <w:rFonts w:hint="eastAsia"/>
                <w:sz w:val="24"/>
                <w:lang w:val="en-US"/>
              </w:rPr>
              <w:t>元</w:t>
            </w:r>
          </w:p>
        </w:tc>
        <w:tc>
          <w:tcPr>
            <w:tcW w:w="4361" w:type="dxa"/>
          </w:tcPr>
          <w:p w:rsidR="00B16F34" w:rsidRDefault="00184C01">
            <w:pPr>
              <w:pStyle w:val="TableParagraph"/>
              <w:spacing w:before="3" w:line="264" w:lineRule="auto"/>
              <w:rPr>
                <w:sz w:val="24"/>
              </w:rPr>
            </w:pPr>
            <w:r>
              <w:rPr>
                <w:sz w:val="24"/>
              </w:rPr>
              <w:t>外资企业：￥</w:t>
            </w:r>
            <w:r>
              <w:rPr>
                <w:rFonts w:ascii="Calibri" w:hint="eastAsia"/>
                <w:b/>
                <w:bCs/>
                <w:sz w:val="24"/>
                <w:lang w:val="en-US"/>
              </w:rPr>
              <w:t>20000</w:t>
            </w:r>
            <w:r>
              <w:rPr>
                <w:rFonts w:ascii="Calibri" w:eastAsia="Calibri"/>
                <w:sz w:val="24"/>
              </w:rPr>
              <w:t xml:space="preserve"> </w:t>
            </w:r>
            <w:r>
              <w:rPr>
                <w:sz w:val="24"/>
              </w:rPr>
              <w:t>元</w:t>
            </w:r>
            <w:r>
              <w:rPr>
                <w:rFonts w:ascii="Calibri" w:eastAsia="Calibri"/>
                <w:sz w:val="24"/>
              </w:rPr>
              <w:t xml:space="preserve">/9 </w:t>
            </w:r>
            <w:r>
              <w:rPr>
                <w:sz w:val="24"/>
              </w:rPr>
              <w:t>㎡</w:t>
            </w:r>
          </w:p>
        </w:tc>
      </w:tr>
      <w:tr w:rsidR="00B16F34">
        <w:trPr>
          <w:trHeight w:val="420"/>
        </w:trPr>
        <w:tc>
          <w:tcPr>
            <w:tcW w:w="2350" w:type="dxa"/>
          </w:tcPr>
          <w:p w:rsidR="00B16F34" w:rsidRDefault="00184C01">
            <w:pPr>
              <w:pStyle w:val="TableParagraph"/>
              <w:spacing w:before="3" w:line="264" w:lineRule="auto"/>
              <w:rPr>
                <w:sz w:val="24"/>
              </w:rPr>
            </w:pPr>
            <w:r>
              <w:rPr>
                <w:sz w:val="24"/>
              </w:rPr>
              <w:t>光地展位</w:t>
            </w:r>
            <w:r>
              <w:rPr>
                <w:rFonts w:ascii="Calibri" w:eastAsia="Calibri"/>
                <w:sz w:val="24"/>
              </w:rPr>
              <w:t xml:space="preserve">/36 </w:t>
            </w:r>
            <w:r>
              <w:rPr>
                <w:sz w:val="24"/>
              </w:rPr>
              <w:t>㎡起租</w:t>
            </w:r>
          </w:p>
        </w:tc>
        <w:tc>
          <w:tcPr>
            <w:tcW w:w="3969" w:type="dxa"/>
          </w:tcPr>
          <w:p w:rsidR="00B16F34" w:rsidRDefault="00184C01">
            <w:pPr>
              <w:pStyle w:val="TableParagraph"/>
              <w:spacing w:before="58" w:line="264" w:lineRule="auto"/>
              <w:ind w:left="106"/>
              <w:rPr>
                <w:sz w:val="24"/>
              </w:rPr>
            </w:pPr>
            <w:r>
              <w:rPr>
                <w:sz w:val="24"/>
              </w:rPr>
              <w:t>国内企业光地：￥</w:t>
            </w:r>
            <w:r>
              <w:rPr>
                <w:rFonts w:ascii="Calibri" w:hint="eastAsia"/>
                <w:b/>
                <w:bCs/>
                <w:sz w:val="24"/>
                <w:lang w:val="en-US"/>
              </w:rPr>
              <w:t>1000</w:t>
            </w:r>
            <w:r>
              <w:rPr>
                <w:rFonts w:ascii="Calibri" w:eastAsia="Calibri"/>
                <w:b/>
                <w:bCs/>
                <w:sz w:val="24"/>
              </w:rPr>
              <w:t xml:space="preserve"> </w:t>
            </w:r>
            <w:r>
              <w:rPr>
                <w:sz w:val="24"/>
              </w:rPr>
              <w:t>元</w:t>
            </w:r>
            <w:r>
              <w:rPr>
                <w:rFonts w:ascii="Calibri" w:eastAsia="Calibri"/>
                <w:sz w:val="24"/>
              </w:rPr>
              <w:t>/</w:t>
            </w:r>
            <w:r>
              <w:rPr>
                <w:sz w:val="24"/>
              </w:rPr>
              <w:t>㎡</w:t>
            </w:r>
          </w:p>
        </w:tc>
        <w:tc>
          <w:tcPr>
            <w:tcW w:w="4361" w:type="dxa"/>
          </w:tcPr>
          <w:p w:rsidR="00B16F34" w:rsidRDefault="00184C01">
            <w:pPr>
              <w:pStyle w:val="TableParagraph"/>
              <w:spacing w:before="58" w:line="264" w:lineRule="auto"/>
              <w:rPr>
                <w:sz w:val="24"/>
              </w:rPr>
            </w:pPr>
            <w:r>
              <w:rPr>
                <w:sz w:val="24"/>
              </w:rPr>
              <w:t>外资企业光地：￥</w:t>
            </w:r>
            <w:r>
              <w:rPr>
                <w:rFonts w:ascii="Calibri" w:eastAsia="Calibri"/>
                <w:b/>
                <w:bCs/>
                <w:sz w:val="24"/>
              </w:rPr>
              <w:t>2000</w:t>
            </w:r>
            <w:r>
              <w:rPr>
                <w:rFonts w:ascii="Calibri" w:eastAsia="Calibri"/>
                <w:sz w:val="24"/>
              </w:rPr>
              <w:t xml:space="preserve"> </w:t>
            </w:r>
            <w:r>
              <w:rPr>
                <w:sz w:val="24"/>
              </w:rPr>
              <w:t>元</w:t>
            </w:r>
            <w:r>
              <w:rPr>
                <w:rFonts w:ascii="Calibri" w:eastAsia="Calibri"/>
                <w:sz w:val="24"/>
              </w:rPr>
              <w:t>/</w:t>
            </w:r>
            <w:r>
              <w:rPr>
                <w:sz w:val="24"/>
              </w:rPr>
              <w:t>㎡</w:t>
            </w:r>
          </w:p>
        </w:tc>
      </w:tr>
    </w:tbl>
    <w:p w:rsidR="00B16F34" w:rsidRDefault="00184C01">
      <w:pPr>
        <w:pStyle w:val="a3"/>
        <w:spacing w:before="4" w:line="264" w:lineRule="auto"/>
        <w:ind w:right="317"/>
      </w:pPr>
      <w:r>
        <w:t>注明：本届展会提供多种赞助方案</w:t>
      </w:r>
      <w:r>
        <w:rPr>
          <w:rFonts w:ascii="Calibri" w:eastAsia="Calibri"/>
        </w:rPr>
        <w:t>,</w:t>
      </w:r>
      <w:r>
        <w:t>给经营者和供应商提供了更多参与的机会</w:t>
      </w:r>
      <w:r>
        <w:rPr>
          <w:rFonts w:ascii="Calibri" w:eastAsia="Calibri"/>
        </w:rPr>
        <w:t>,</w:t>
      </w:r>
      <w:r>
        <w:t>由此可以最大限度的行有效宣传；如有意企业选赞助，请向组委会索取参与细则。</w:t>
      </w:r>
    </w:p>
    <w:p w:rsidR="00B16F34" w:rsidRDefault="00184C01">
      <w:pPr>
        <w:pStyle w:val="1"/>
        <w:spacing w:line="264" w:lineRule="auto"/>
      </w:pPr>
      <w:r>
        <w:t>【大会会刊】</w:t>
      </w:r>
    </w:p>
    <w:p w:rsidR="00B16F34" w:rsidRDefault="00184C01">
      <w:pPr>
        <w:pStyle w:val="a3"/>
        <w:spacing w:before="58" w:line="264" w:lineRule="auto"/>
        <w:ind w:right="1546"/>
      </w:pPr>
      <w:r>
        <w:t>会刊规格：</w:t>
      </w:r>
      <w:r>
        <w:rPr>
          <w:rFonts w:ascii="Calibri" w:eastAsia="Calibri" w:hAnsi="Calibri"/>
        </w:rPr>
        <w:t>140mm</w:t>
      </w:r>
      <w:r>
        <w:t>×</w:t>
      </w:r>
      <w:r>
        <w:rPr>
          <w:rFonts w:ascii="Calibri" w:eastAsia="Calibri" w:hAnsi="Calibri"/>
        </w:rPr>
        <w:t>210mm.</w:t>
      </w:r>
      <w:r>
        <w:t>注：广告费用须全额一次付清，以付款先后顺序进行安排。单位：元（</w:t>
      </w:r>
      <w:r>
        <w:rPr>
          <w:rFonts w:ascii="Calibri" w:eastAsia="Calibri" w:hAnsi="Calibri"/>
        </w:rPr>
        <w:t>RMB</w:t>
      </w:r>
      <w:r>
        <w:t>）</w:t>
      </w:r>
    </w:p>
    <w:tbl>
      <w:tblPr>
        <w:tblW w:w="10380" w:type="dxa"/>
        <w:tblInd w:w="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1188"/>
        <w:gridCol w:w="1288"/>
        <w:gridCol w:w="1787"/>
        <w:gridCol w:w="1727"/>
        <w:gridCol w:w="1396"/>
        <w:gridCol w:w="853"/>
        <w:gridCol w:w="605"/>
        <w:gridCol w:w="1536"/>
      </w:tblGrid>
      <w:tr w:rsidR="00B16F34">
        <w:trPr>
          <w:trHeight w:val="659"/>
        </w:trPr>
        <w:tc>
          <w:tcPr>
            <w:tcW w:w="1188" w:type="dxa"/>
          </w:tcPr>
          <w:p w:rsidR="00B16F34" w:rsidRDefault="00184C01">
            <w:pPr>
              <w:pStyle w:val="TableParagraph"/>
              <w:spacing w:before="175" w:line="264" w:lineRule="auto"/>
              <w:ind w:left="106"/>
              <w:rPr>
                <w:sz w:val="24"/>
              </w:rPr>
            </w:pPr>
            <w:r>
              <w:rPr>
                <w:sz w:val="24"/>
              </w:rPr>
              <w:t>封 面</w:t>
            </w:r>
          </w:p>
        </w:tc>
        <w:tc>
          <w:tcPr>
            <w:tcW w:w="1288" w:type="dxa"/>
          </w:tcPr>
          <w:p w:rsidR="00B16F34" w:rsidRDefault="00184C01">
            <w:pPr>
              <w:pStyle w:val="TableParagraph"/>
              <w:spacing w:before="175" w:line="264" w:lineRule="auto"/>
              <w:ind w:left="106"/>
              <w:rPr>
                <w:sz w:val="24"/>
              </w:rPr>
            </w:pPr>
            <w:r>
              <w:rPr>
                <w:sz w:val="24"/>
              </w:rPr>
              <w:t>封 底</w:t>
            </w:r>
          </w:p>
        </w:tc>
        <w:tc>
          <w:tcPr>
            <w:tcW w:w="1787" w:type="dxa"/>
          </w:tcPr>
          <w:p w:rsidR="00B16F34" w:rsidRDefault="00184C01">
            <w:pPr>
              <w:pStyle w:val="TableParagraph"/>
              <w:spacing w:before="175" w:line="264" w:lineRule="auto"/>
              <w:rPr>
                <w:sz w:val="24"/>
              </w:rPr>
            </w:pPr>
            <w:r>
              <w:rPr>
                <w:sz w:val="24"/>
              </w:rPr>
              <w:t>封二</w:t>
            </w:r>
            <w:r>
              <w:rPr>
                <w:rFonts w:ascii="Calibri" w:eastAsia="Calibri"/>
                <w:sz w:val="24"/>
              </w:rPr>
              <w:t>/</w:t>
            </w:r>
            <w:r>
              <w:rPr>
                <w:sz w:val="24"/>
              </w:rPr>
              <w:t>前菲</w:t>
            </w:r>
          </w:p>
        </w:tc>
        <w:tc>
          <w:tcPr>
            <w:tcW w:w="1727" w:type="dxa"/>
          </w:tcPr>
          <w:p w:rsidR="00B16F34" w:rsidRDefault="00184C01">
            <w:pPr>
              <w:pStyle w:val="TableParagraph"/>
              <w:spacing w:before="175" w:line="264" w:lineRule="auto"/>
              <w:ind w:left="108"/>
              <w:rPr>
                <w:sz w:val="24"/>
              </w:rPr>
            </w:pPr>
            <w:r>
              <w:rPr>
                <w:sz w:val="24"/>
              </w:rPr>
              <w:t>封三</w:t>
            </w:r>
            <w:r>
              <w:rPr>
                <w:rFonts w:ascii="Calibri" w:eastAsia="Calibri"/>
                <w:sz w:val="24"/>
              </w:rPr>
              <w:t>/</w:t>
            </w:r>
            <w:r>
              <w:rPr>
                <w:sz w:val="24"/>
              </w:rPr>
              <w:t>后菲</w:t>
            </w:r>
          </w:p>
        </w:tc>
        <w:tc>
          <w:tcPr>
            <w:tcW w:w="1396" w:type="dxa"/>
          </w:tcPr>
          <w:p w:rsidR="00B16F34" w:rsidRDefault="00184C01">
            <w:pPr>
              <w:pStyle w:val="TableParagraph"/>
              <w:spacing w:before="175" w:line="264" w:lineRule="auto"/>
              <w:rPr>
                <w:sz w:val="24"/>
              </w:rPr>
            </w:pPr>
            <w:r>
              <w:rPr>
                <w:sz w:val="24"/>
              </w:rPr>
              <w:t>内彩页</w:t>
            </w:r>
          </w:p>
        </w:tc>
        <w:tc>
          <w:tcPr>
            <w:tcW w:w="1458" w:type="dxa"/>
            <w:gridSpan w:val="2"/>
          </w:tcPr>
          <w:p w:rsidR="00B16F34" w:rsidRDefault="00184C01">
            <w:pPr>
              <w:pStyle w:val="TableParagraph"/>
              <w:spacing w:before="175" w:line="264" w:lineRule="auto"/>
              <w:rPr>
                <w:sz w:val="24"/>
              </w:rPr>
            </w:pPr>
            <w:r>
              <w:rPr>
                <w:sz w:val="24"/>
              </w:rPr>
              <w:t>跨彩页</w:t>
            </w:r>
          </w:p>
        </w:tc>
        <w:tc>
          <w:tcPr>
            <w:tcW w:w="1536" w:type="dxa"/>
          </w:tcPr>
          <w:p w:rsidR="00B16F34" w:rsidRDefault="00184C01">
            <w:pPr>
              <w:pStyle w:val="TableParagraph"/>
              <w:spacing w:before="175" w:line="264" w:lineRule="auto"/>
              <w:ind w:left="106"/>
              <w:rPr>
                <w:sz w:val="24"/>
              </w:rPr>
            </w:pPr>
            <w:r>
              <w:rPr>
                <w:sz w:val="24"/>
              </w:rPr>
              <w:t>黑白内页</w:t>
            </w:r>
          </w:p>
        </w:tc>
      </w:tr>
      <w:tr w:rsidR="00B16F34">
        <w:trPr>
          <w:trHeight w:val="385"/>
        </w:trPr>
        <w:tc>
          <w:tcPr>
            <w:tcW w:w="1188" w:type="dxa"/>
          </w:tcPr>
          <w:p w:rsidR="00B16F34" w:rsidRDefault="00184C01">
            <w:pPr>
              <w:pStyle w:val="TableParagraph"/>
              <w:spacing w:line="264" w:lineRule="auto"/>
              <w:ind w:left="106"/>
              <w:rPr>
                <w:rFonts w:ascii="Calibri"/>
                <w:sz w:val="24"/>
              </w:rPr>
            </w:pPr>
            <w:r>
              <w:rPr>
                <w:rFonts w:ascii="Calibri"/>
                <w:sz w:val="24"/>
              </w:rPr>
              <w:t>30000</w:t>
            </w:r>
          </w:p>
        </w:tc>
        <w:tc>
          <w:tcPr>
            <w:tcW w:w="1288" w:type="dxa"/>
          </w:tcPr>
          <w:p w:rsidR="00B16F34" w:rsidRDefault="00184C01">
            <w:pPr>
              <w:pStyle w:val="TableParagraph"/>
              <w:spacing w:line="264" w:lineRule="auto"/>
              <w:ind w:left="106"/>
              <w:rPr>
                <w:rFonts w:ascii="Calibri"/>
                <w:sz w:val="24"/>
              </w:rPr>
            </w:pPr>
            <w:r>
              <w:rPr>
                <w:rFonts w:ascii="Calibri"/>
                <w:sz w:val="24"/>
              </w:rPr>
              <w:t>20000</w:t>
            </w:r>
          </w:p>
        </w:tc>
        <w:tc>
          <w:tcPr>
            <w:tcW w:w="1787" w:type="dxa"/>
          </w:tcPr>
          <w:p w:rsidR="00B16F34" w:rsidRDefault="00184C01">
            <w:pPr>
              <w:pStyle w:val="TableParagraph"/>
              <w:spacing w:line="264" w:lineRule="auto"/>
              <w:rPr>
                <w:rFonts w:ascii="Calibri"/>
                <w:sz w:val="24"/>
              </w:rPr>
            </w:pPr>
            <w:r>
              <w:rPr>
                <w:rFonts w:ascii="Calibri"/>
                <w:sz w:val="24"/>
              </w:rPr>
              <w:t>16000</w:t>
            </w:r>
          </w:p>
        </w:tc>
        <w:tc>
          <w:tcPr>
            <w:tcW w:w="1727" w:type="dxa"/>
          </w:tcPr>
          <w:p w:rsidR="00B16F34" w:rsidRDefault="00184C01">
            <w:pPr>
              <w:pStyle w:val="TableParagraph"/>
              <w:spacing w:line="264" w:lineRule="auto"/>
              <w:ind w:left="108"/>
              <w:rPr>
                <w:rFonts w:ascii="Calibri"/>
                <w:sz w:val="24"/>
              </w:rPr>
            </w:pPr>
            <w:r>
              <w:rPr>
                <w:rFonts w:ascii="Calibri"/>
                <w:sz w:val="24"/>
              </w:rPr>
              <w:t>12000</w:t>
            </w:r>
          </w:p>
        </w:tc>
        <w:tc>
          <w:tcPr>
            <w:tcW w:w="1396" w:type="dxa"/>
          </w:tcPr>
          <w:p w:rsidR="00B16F34" w:rsidRDefault="00184C01">
            <w:pPr>
              <w:pStyle w:val="TableParagraph"/>
              <w:spacing w:line="264" w:lineRule="auto"/>
              <w:rPr>
                <w:rFonts w:ascii="Calibri"/>
                <w:sz w:val="24"/>
              </w:rPr>
            </w:pPr>
            <w:r>
              <w:rPr>
                <w:rFonts w:ascii="Calibri"/>
                <w:sz w:val="24"/>
              </w:rPr>
              <w:t>5000</w:t>
            </w:r>
          </w:p>
        </w:tc>
        <w:tc>
          <w:tcPr>
            <w:tcW w:w="1458" w:type="dxa"/>
            <w:gridSpan w:val="2"/>
          </w:tcPr>
          <w:p w:rsidR="00B16F34" w:rsidRDefault="00184C01">
            <w:pPr>
              <w:pStyle w:val="TableParagraph"/>
              <w:spacing w:line="264" w:lineRule="auto"/>
              <w:rPr>
                <w:rFonts w:ascii="Calibri"/>
                <w:sz w:val="24"/>
              </w:rPr>
            </w:pPr>
            <w:r>
              <w:rPr>
                <w:rFonts w:ascii="Calibri"/>
                <w:sz w:val="24"/>
              </w:rPr>
              <w:t>8000</w:t>
            </w:r>
          </w:p>
        </w:tc>
        <w:tc>
          <w:tcPr>
            <w:tcW w:w="1536" w:type="dxa"/>
          </w:tcPr>
          <w:p w:rsidR="00B16F34" w:rsidRDefault="00184C01">
            <w:pPr>
              <w:pStyle w:val="TableParagraph"/>
              <w:spacing w:line="264" w:lineRule="auto"/>
              <w:ind w:left="106"/>
              <w:rPr>
                <w:rFonts w:ascii="Calibri"/>
                <w:sz w:val="24"/>
              </w:rPr>
            </w:pPr>
            <w:r>
              <w:rPr>
                <w:rFonts w:ascii="Calibri"/>
                <w:sz w:val="24"/>
              </w:rPr>
              <w:t>3000</w:t>
            </w:r>
          </w:p>
        </w:tc>
      </w:tr>
      <w:tr w:rsidR="00B16F34">
        <w:trPr>
          <w:trHeight w:val="398"/>
        </w:trPr>
        <w:tc>
          <w:tcPr>
            <w:tcW w:w="2476" w:type="dxa"/>
            <w:gridSpan w:val="2"/>
          </w:tcPr>
          <w:p w:rsidR="00B16F34" w:rsidRDefault="00184C01">
            <w:pPr>
              <w:pStyle w:val="TableParagraph"/>
              <w:spacing w:before="46" w:line="264" w:lineRule="auto"/>
              <w:ind w:left="106"/>
              <w:rPr>
                <w:rFonts w:ascii="Calibri" w:eastAsia="Calibri"/>
                <w:sz w:val="24"/>
              </w:rPr>
            </w:pPr>
            <w:r>
              <w:rPr>
                <w:sz w:val="24"/>
              </w:rPr>
              <w:lastRenderedPageBreak/>
              <w:t>参观卷：</w:t>
            </w:r>
            <w:r>
              <w:rPr>
                <w:rFonts w:ascii="Calibri" w:eastAsia="Calibri"/>
                <w:sz w:val="24"/>
              </w:rPr>
              <w:t>30000</w:t>
            </w:r>
          </w:p>
        </w:tc>
        <w:tc>
          <w:tcPr>
            <w:tcW w:w="1787" w:type="dxa"/>
          </w:tcPr>
          <w:p w:rsidR="00B16F34" w:rsidRDefault="00184C01">
            <w:pPr>
              <w:pStyle w:val="TableParagraph"/>
              <w:spacing w:before="46" w:line="264" w:lineRule="auto"/>
              <w:rPr>
                <w:rFonts w:ascii="Calibri" w:eastAsia="Calibri"/>
                <w:sz w:val="24"/>
              </w:rPr>
            </w:pPr>
            <w:r>
              <w:rPr>
                <w:sz w:val="24"/>
              </w:rPr>
              <w:t>胸卡：</w:t>
            </w:r>
            <w:r>
              <w:rPr>
                <w:rFonts w:ascii="Calibri" w:eastAsia="Calibri"/>
                <w:sz w:val="24"/>
              </w:rPr>
              <w:t>60000</w:t>
            </w:r>
          </w:p>
        </w:tc>
        <w:tc>
          <w:tcPr>
            <w:tcW w:w="1727" w:type="dxa"/>
          </w:tcPr>
          <w:p w:rsidR="00B16F34" w:rsidRDefault="00184C01">
            <w:pPr>
              <w:pStyle w:val="TableParagraph"/>
              <w:spacing w:before="46" w:line="264" w:lineRule="auto"/>
              <w:ind w:left="108"/>
              <w:rPr>
                <w:rFonts w:ascii="Calibri" w:eastAsia="Calibri"/>
                <w:sz w:val="24"/>
              </w:rPr>
            </w:pPr>
            <w:r>
              <w:rPr>
                <w:sz w:val="24"/>
              </w:rPr>
              <w:t>吊带：</w:t>
            </w:r>
            <w:r>
              <w:rPr>
                <w:rFonts w:ascii="Calibri" w:eastAsia="Calibri"/>
                <w:sz w:val="24"/>
              </w:rPr>
              <w:t>60000</w:t>
            </w:r>
          </w:p>
        </w:tc>
        <w:tc>
          <w:tcPr>
            <w:tcW w:w="2249" w:type="dxa"/>
            <w:gridSpan w:val="2"/>
          </w:tcPr>
          <w:p w:rsidR="00B16F34" w:rsidRDefault="00184C01">
            <w:pPr>
              <w:pStyle w:val="TableParagraph"/>
              <w:spacing w:before="46" w:line="264" w:lineRule="auto"/>
              <w:rPr>
                <w:rFonts w:ascii="Calibri" w:eastAsia="Calibri"/>
                <w:sz w:val="24"/>
              </w:rPr>
            </w:pPr>
            <w:r>
              <w:rPr>
                <w:sz w:val="24"/>
              </w:rPr>
              <w:t>手提袋：</w:t>
            </w:r>
            <w:r>
              <w:rPr>
                <w:rFonts w:ascii="Calibri" w:eastAsia="Calibri"/>
                <w:sz w:val="24"/>
              </w:rPr>
              <w:t>60000</w:t>
            </w:r>
          </w:p>
        </w:tc>
        <w:tc>
          <w:tcPr>
            <w:tcW w:w="2141" w:type="dxa"/>
            <w:gridSpan w:val="2"/>
          </w:tcPr>
          <w:p w:rsidR="00B16F34" w:rsidRDefault="00184C01">
            <w:pPr>
              <w:pStyle w:val="TableParagraph"/>
              <w:spacing w:before="3" w:line="264" w:lineRule="auto"/>
              <w:ind w:left="106"/>
              <w:rPr>
                <w:sz w:val="24"/>
              </w:rPr>
            </w:pPr>
            <w:r>
              <w:rPr>
                <w:sz w:val="24"/>
              </w:rPr>
              <w:t>其它广告备索</w:t>
            </w:r>
          </w:p>
        </w:tc>
      </w:tr>
    </w:tbl>
    <w:p w:rsidR="00B16F34" w:rsidRDefault="00184C01">
      <w:pPr>
        <w:pStyle w:val="1"/>
        <w:spacing w:before="54" w:line="264" w:lineRule="auto"/>
      </w:pPr>
      <w:r>
        <w:t>【免费及增值服务】</w:t>
      </w:r>
    </w:p>
    <w:p w:rsidR="00B16F34" w:rsidRDefault="00184C01">
      <w:pPr>
        <w:pStyle w:val="a7"/>
        <w:numPr>
          <w:ilvl w:val="0"/>
          <w:numId w:val="2"/>
        </w:numPr>
        <w:tabs>
          <w:tab w:val="left" w:pos="421"/>
          <w:tab w:val="left" w:pos="5699"/>
        </w:tabs>
        <w:spacing w:before="57" w:line="264" w:lineRule="auto"/>
        <w:rPr>
          <w:sz w:val="24"/>
        </w:rPr>
      </w:pPr>
      <w:r>
        <w:rPr>
          <w:sz w:val="24"/>
        </w:rPr>
        <w:t>参展商可以在大会官网注册发布参展信息和产品</w:t>
      </w:r>
      <w:r>
        <w:rPr>
          <w:sz w:val="24"/>
        </w:rPr>
        <w:tab/>
        <w:t>■免费帮助参展商发布</w:t>
      </w:r>
      <w:r>
        <w:rPr>
          <w:spacing w:val="-60"/>
          <w:sz w:val="24"/>
        </w:rPr>
        <w:t xml:space="preserve"> </w:t>
      </w:r>
      <w:r>
        <w:rPr>
          <w:rFonts w:ascii="Calibri" w:eastAsia="Calibri" w:hAnsi="Calibri"/>
          <w:sz w:val="24"/>
        </w:rPr>
        <w:t>50</w:t>
      </w:r>
      <w:r>
        <w:rPr>
          <w:rFonts w:ascii="Calibri" w:eastAsia="Calibri" w:hAnsi="Calibri"/>
          <w:spacing w:val="4"/>
          <w:sz w:val="24"/>
        </w:rPr>
        <w:t xml:space="preserve"> </w:t>
      </w:r>
      <w:r>
        <w:rPr>
          <w:sz w:val="24"/>
        </w:rPr>
        <w:t>篇参展新闻（软文）</w:t>
      </w:r>
    </w:p>
    <w:p w:rsidR="00B16F34" w:rsidRDefault="00184C01">
      <w:pPr>
        <w:pStyle w:val="a7"/>
        <w:numPr>
          <w:ilvl w:val="0"/>
          <w:numId w:val="2"/>
        </w:numPr>
        <w:tabs>
          <w:tab w:val="left" w:pos="421"/>
          <w:tab w:val="left" w:pos="5704"/>
        </w:tabs>
        <w:spacing w:line="264" w:lineRule="auto"/>
        <w:rPr>
          <w:sz w:val="24"/>
        </w:rPr>
      </w:pPr>
      <w:r>
        <w:rPr>
          <w:sz w:val="24"/>
        </w:rPr>
        <w:t>在《会刊》上登录</w:t>
      </w:r>
      <w:r>
        <w:rPr>
          <w:spacing w:val="-60"/>
          <w:sz w:val="24"/>
        </w:rPr>
        <w:t xml:space="preserve"> </w:t>
      </w:r>
      <w:r>
        <w:rPr>
          <w:rFonts w:ascii="Calibri" w:eastAsia="Calibri" w:hAnsi="Calibri"/>
          <w:sz w:val="24"/>
        </w:rPr>
        <w:t>500</w:t>
      </w:r>
      <w:r>
        <w:rPr>
          <w:rFonts w:ascii="Calibri" w:eastAsia="Calibri" w:hAnsi="Calibri"/>
          <w:spacing w:val="4"/>
          <w:sz w:val="24"/>
        </w:rPr>
        <w:t xml:space="preserve"> </w:t>
      </w:r>
      <w:r>
        <w:rPr>
          <w:sz w:val="24"/>
        </w:rPr>
        <w:t>字的中英文公司简介</w:t>
      </w:r>
      <w:r>
        <w:rPr>
          <w:sz w:val="24"/>
        </w:rPr>
        <w:tab/>
        <w:t>■宣传报道展览会及定向组织观众</w:t>
      </w:r>
    </w:p>
    <w:p w:rsidR="00B16F34" w:rsidRDefault="00184C01">
      <w:pPr>
        <w:pStyle w:val="a7"/>
        <w:numPr>
          <w:ilvl w:val="0"/>
          <w:numId w:val="2"/>
        </w:numPr>
        <w:tabs>
          <w:tab w:val="left" w:pos="421"/>
          <w:tab w:val="left" w:pos="5699"/>
        </w:tabs>
        <w:spacing w:before="5" w:line="264" w:lineRule="auto"/>
        <w:rPr>
          <w:sz w:val="24"/>
        </w:rPr>
      </w:pPr>
      <w:r>
        <w:rPr>
          <w:sz w:val="24"/>
        </w:rPr>
        <w:t>标准展台搭建（净地除外）</w:t>
      </w:r>
      <w:r>
        <w:rPr>
          <w:sz w:val="24"/>
        </w:rPr>
        <w:tab/>
        <w:t>■定期展场清洁及</w:t>
      </w:r>
      <w:r>
        <w:rPr>
          <w:spacing w:val="-60"/>
          <w:sz w:val="24"/>
        </w:rPr>
        <w:t xml:space="preserve"> </w:t>
      </w:r>
      <w:r>
        <w:rPr>
          <w:rFonts w:ascii="Calibri" w:eastAsia="Calibri" w:hAnsi="Calibri"/>
          <w:sz w:val="24"/>
        </w:rPr>
        <w:t>24</w:t>
      </w:r>
      <w:r>
        <w:rPr>
          <w:rFonts w:ascii="Calibri" w:eastAsia="Calibri" w:hAnsi="Calibri"/>
          <w:spacing w:val="4"/>
          <w:sz w:val="24"/>
        </w:rPr>
        <w:t xml:space="preserve"> </w:t>
      </w:r>
      <w:r>
        <w:rPr>
          <w:sz w:val="24"/>
        </w:rPr>
        <w:t>小时展场保卫</w:t>
      </w:r>
    </w:p>
    <w:p w:rsidR="00B16F34" w:rsidRDefault="00184C01">
      <w:pPr>
        <w:pStyle w:val="a7"/>
        <w:numPr>
          <w:ilvl w:val="0"/>
          <w:numId w:val="2"/>
        </w:numPr>
        <w:tabs>
          <w:tab w:val="left" w:pos="421"/>
          <w:tab w:val="left" w:pos="5699"/>
        </w:tabs>
        <w:spacing w:line="264" w:lineRule="auto"/>
        <w:rPr>
          <w:sz w:val="24"/>
        </w:rPr>
      </w:pPr>
      <w:r>
        <w:rPr>
          <w:sz w:val="24"/>
        </w:rPr>
        <w:t>参展商胸卡</w:t>
      </w:r>
      <w:r>
        <w:rPr>
          <w:sz w:val="24"/>
        </w:rPr>
        <w:tab/>
        <w:t>■协助食宿及往返交通票务</w:t>
      </w:r>
    </w:p>
    <w:p w:rsidR="00B16F34" w:rsidRDefault="00184C01">
      <w:pPr>
        <w:pStyle w:val="1"/>
        <w:spacing w:before="55" w:line="264" w:lineRule="auto"/>
      </w:pPr>
      <w:r>
        <w:t>【参展程序】</w:t>
      </w:r>
    </w:p>
    <w:p w:rsidR="00B16F34" w:rsidRDefault="00184C01">
      <w:pPr>
        <w:pStyle w:val="a3"/>
        <w:spacing w:before="58" w:line="264" w:lineRule="auto"/>
      </w:pPr>
      <w:r>
        <w:rPr>
          <w:rFonts w:ascii="Calibri" w:eastAsia="Calibri"/>
          <w:spacing w:val="-1"/>
        </w:rPr>
        <w:t>1</w:t>
      </w:r>
      <w:r>
        <w:rPr>
          <w:spacing w:val="-1"/>
        </w:rPr>
        <w:t>、参展单位请详细填写《参展申请表》，并加盖公章后传真或交寄至大会组委会。</w:t>
      </w:r>
    </w:p>
    <w:p w:rsidR="00B16F34" w:rsidRDefault="00184C01">
      <w:pPr>
        <w:pStyle w:val="a3"/>
        <w:spacing w:before="4" w:line="264" w:lineRule="auto"/>
      </w:pPr>
      <w:r>
        <w:rPr>
          <w:rFonts w:ascii="Calibri" w:eastAsia="Calibri"/>
        </w:rPr>
        <w:t>2</w:t>
      </w:r>
      <w:r>
        <w:rPr>
          <w:spacing w:val="-9"/>
        </w:rPr>
        <w:t xml:space="preserve">、企业报名后 </w:t>
      </w:r>
      <w:r>
        <w:rPr>
          <w:rFonts w:ascii="Calibri" w:eastAsia="Calibri"/>
        </w:rPr>
        <w:t>5</w:t>
      </w:r>
      <w:r>
        <w:rPr>
          <w:rFonts w:ascii="Calibri" w:eastAsia="Calibri"/>
          <w:spacing w:val="5"/>
        </w:rPr>
        <w:t xml:space="preserve"> </w:t>
      </w:r>
      <w:r>
        <w:t>个工作日内将参展费用汇入大会组委会指定帐号，从而确定展位；</w:t>
      </w:r>
    </w:p>
    <w:p w:rsidR="00B16F34" w:rsidRDefault="00184C01">
      <w:pPr>
        <w:pStyle w:val="a3"/>
        <w:spacing w:before="5" w:line="264" w:lineRule="auto"/>
        <w:rPr>
          <w:rFonts w:ascii="Calibri" w:eastAsia="Calibri" w:hAnsi="Calibri"/>
        </w:rPr>
      </w:pPr>
      <w:r>
        <w:rPr>
          <w:rFonts w:ascii="Calibri" w:eastAsia="Calibri" w:hAnsi="Calibri"/>
        </w:rPr>
        <w:t>3</w:t>
      </w:r>
      <w:r>
        <w:t>、展位、广告等由组委会统一安排， “先申请、先付款、先分配”，协办单位可优先安排。</w:t>
      </w:r>
      <w:r>
        <w:rPr>
          <w:rFonts w:ascii="Calibri" w:eastAsia="Calibri" w:hAnsi="Calibri"/>
        </w:rPr>
        <w:t>,</w:t>
      </w:r>
    </w:p>
    <w:p w:rsidR="00B16F34" w:rsidRDefault="00184C01">
      <w:pPr>
        <w:pStyle w:val="a3"/>
        <w:spacing w:before="4" w:line="264" w:lineRule="auto"/>
      </w:pPr>
      <w:r>
        <w:rPr>
          <w:rFonts w:ascii="Calibri" w:eastAsia="Calibri"/>
        </w:rPr>
        <w:t>4</w:t>
      </w:r>
      <w:r>
        <w:t>、已报名参展企业因自原因不能参展，其所缴纳费用不作返还</w:t>
      </w:r>
      <w:r>
        <w:rPr>
          <w:rFonts w:ascii="Calibri" w:eastAsia="Calibri"/>
        </w:rPr>
        <w:t>,</w:t>
      </w:r>
      <w:r>
        <w:t>所订展位由主办方全权处理；</w:t>
      </w:r>
    </w:p>
    <w:p w:rsidR="00B16F34" w:rsidRDefault="00184C01">
      <w:pPr>
        <w:pStyle w:val="a3"/>
        <w:spacing w:before="5" w:line="264" w:lineRule="auto"/>
        <w:ind w:right="317"/>
      </w:pPr>
      <w:r>
        <w:rPr>
          <w:rFonts w:ascii="Calibri" w:eastAsia="Calibri"/>
        </w:rPr>
        <w:t>5</w:t>
      </w:r>
      <w:r>
        <w:t>、服从展会总体布局，组织单位有权在必要时对个别展台位置进行调整。因不可抗拒的因素如自然灾害，政府行为，社会异常事件等，组织单位可以延迟或取消展会。</w:t>
      </w:r>
    </w:p>
    <w:p w:rsidR="00B16F34" w:rsidRDefault="00184C01">
      <w:pPr>
        <w:pStyle w:val="a3"/>
        <w:spacing w:before="3" w:line="264" w:lineRule="auto"/>
        <w:ind w:right="317"/>
      </w:pPr>
      <w:r>
        <w:rPr>
          <w:rFonts w:ascii="Calibri" w:eastAsia="Calibri"/>
        </w:rPr>
        <w:t>6</w:t>
      </w:r>
      <w:r>
        <w:rPr>
          <w:spacing w:val="-7"/>
        </w:rPr>
        <w:t>、特别提示：所租用展位严禁转租、转售展位。不准展出假冒侵权产品</w:t>
      </w:r>
      <w:r>
        <w:rPr>
          <w:rFonts w:ascii="Calibri" w:eastAsia="Calibri"/>
        </w:rPr>
        <w:t>,</w:t>
      </w:r>
      <w:r>
        <w:rPr>
          <w:spacing w:val="-2"/>
        </w:rPr>
        <w:t>以及在展厅内现场零售展品</w:t>
      </w:r>
      <w:r>
        <w:t>或出售其他商品。一经发现组委会将取消参展资格，展位费用不再退还。不准在通道上堆放物品。</w:t>
      </w:r>
    </w:p>
    <w:p w:rsidR="00B16F34" w:rsidRDefault="00184C01">
      <w:pPr>
        <w:pStyle w:val="1"/>
        <w:spacing w:line="264" w:lineRule="auto"/>
      </w:pPr>
      <w:r>
        <w:t>【大会组委会】</w:t>
      </w:r>
    </w:p>
    <w:p w:rsidR="00B16F34" w:rsidRDefault="00184C01">
      <w:pPr>
        <w:spacing w:before="108" w:line="264" w:lineRule="auto"/>
        <w:ind w:left="3820"/>
        <w:rPr>
          <w:rFonts w:ascii="微软雅黑" w:eastAsia="微软雅黑"/>
          <w:b/>
          <w:sz w:val="28"/>
        </w:rPr>
      </w:pPr>
      <w:r>
        <w:rPr>
          <w:noProof/>
          <w:lang w:val="en-US" w:bidi="ar-SA"/>
        </w:rPr>
        <w:drawing>
          <wp:anchor distT="0" distB="0" distL="0" distR="0" simplePos="0" relativeHeight="251660288" behindDoc="0" locked="0" layoutInCell="1" allowOverlap="1">
            <wp:simplePos x="0" y="0"/>
            <wp:positionH relativeFrom="page">
              <wp:posOffset>606425</wp:posOffset>
            </wp:positionH>
            <wp:positionV relativeFrom="paragraph">
              <wp:posOffset>270510</wp:posOffset>
            </wp:positionV>
            <wp:extent cx="1996440" cy="655320"/>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png"/>
                    <pic:cNvPicPr>
                      <a:picLocks noChangeAspect="1"/>
                    </pic:cNvPicPr>
                  </pic:nvPicPr>
                  <pic:blipFill>
                    <a:blip r:embed="rId9" cstate="print"/>
                    <a:stretch>
                      <a:fillRect/>
                    </a:stretch>
                  </pic:blipFill>
                  <pic:spPr>
                    <a:xfrm>
                      <a:off x="0" y="0"/>
                      <a:ext cx="1996439" cy="655319"/>
                    </a:xfrm>
                    <a:prstGeom prst="rect">
                      <a:avLst/>
                    </a:prstGeom>
                  </pic:spPr>
                </pic:pic>
              </a:graphicData>
            </a:graphic>
          </wp:anchor>
        </w:drawing>
      </w:r>
      <w:r w:rsidR="00175120">
        <w:rPr>
          <w:rFonts w:ascii="微软雅黑" w:eastAsia="微软雅黑" w:hint="eastAsia"/>
          <w:b/>
          <w:sz w:val="28"/>
        </w:rPr>
        <w:t>海南</w:t>
      </w:r>
      <w:r>
        <w:rPr>
          <w:rFonts w:ascii="微软雅黑" w:eastAsia="微软雅黑" w:hint="eastAsia"/>
          <w:b/>
          <w:sz w:val="28"/>
        </w:rPr>
        <w:t>亚太瑞斯会展服务有限公司</w:t>
      </w:r>
    </w:p>
    <w:p w:rsidR="00B16F34" w:rsidRDefault="00184C01">
      <w:pPr>
        <w:pStyle w:val="a3"/>
        <w:tabs>
          <w:tab w:val="left" w:pos="5699"/>
        </w:tabs>
        <w:spacing w:before="57" w:line="264" w:lineRule="auto"/>
        <w:ind w:left="3780"/>
        <w:rPr>
          <w:lang w:val="en-US"/>
        </w:rPr>
      </w:pPr>
      <w:r>
        <w:t>联系人：</w:t>
      </w:r>
      <w:r>
        <w:rPr>
          <w:rFonts w:hint="eastAsia"/>
        </w:rPr>
        <w:t>王</w:t>
      </w:r>
      <w:r w:rsidR="001D7B56">
        <w:rPr>
          <w:rFonts w:hint="eastAsia"/>
        </w:rPr>
        <w:t>小</w:t>
      </w:r>
      <w:r>
        <w:rPr>
          <w:rFonts w:hint="eastAsia"/>
        </w:rPr>
        <w:t>芳</w:t>
      </w:r>
      <w:r>
        <w:tab/>
      </w:r>
      <w:r>
        <w:rPr>
          <w:rFonts w:hint="eastAsia"/>
          <w:lang w:val="en-US"/>
        </w:rPr>
        <w:t xml:space="preserve">      </w:t>
      </w:r>
      <w:r>
        <w:t>手机</w:t>
      </w:r>
      <w:r>
        <w:rPr>
          <w:rFonts w:ascii="Calibri" w:eastAsia="Calibri"/>
        </w:rPr>
        <w:t>/</w:t>
      </w:r>
      <w:r>
        <w:t>微信：</w:t>
      </w:r>
      <w:r>
        <w:rPr>
          <w:rFonts w:hint="eastAsia"/>
          <w:lang w:val="en-US"/>
        </w:rPr>
        <w:t>166 8974 2073</w:t>
      </w:r>
    </w:p>
    <w:p w:rsidR="00B16F34" w:rsidRDefault="00184C01">
      <w:pPr>
        <w:pStyle w:val="a3"/>
        <w:tabs>
          <w:tab w:val="left" w:pos="5699"/>
        </w:tabs>
        <w:spacing w:before="57" w:line="264" w:lineRule="auto"/>
        <w:ind w:left="3780"/>
        <w:rPr>
          <w:lang w:val="en-US"/>
        </w:rPr>
      </w:pPr>
      <w:r>
        <w:rPr>
          <w:rFonts w:hint="eastAsia"/>
          <w:lang w:val="en-US"/>
        </w:rPr>
        <w:t xml:space="preserve">                                 </w:t>
      </w:r>
    </w:p>
    <w:p w:rsidR="00B16F34" w:rsidRDefault="00184C01">
      <w:pPr>
        <w:pStyle w:val="a3"/>
        <w:tabs>
          <w:tab w:val="left" w:pos="6215"/>
        </w:tabs>
        <w:spacing w:before="5" w:line="264" w:lineRule="auto"/>
        <w:ind w:left="3780"/>
        <w:rPr>
          <w:rFonts w:ascii="Calibri" w:eastAsia="Calibri"/>
        </w:rPr>
      </w:pPr>
      <w:r>
        <w:rPr>
          <w:rFonts w:ascii="Calibri" w:hint="eastAsia"/>
          <w:lang w:val="en-US"/>
        </w:rPr>
        <w:t xml:space="preserve">    </w:t>
      </w:r>
      <w:r>
        <w:rPr>
          <w:rFonts w:ascii="Calibri" w:eastAsia="Calibri"/>
        </w:rPr>
        <w:t>E-mail</w:t>
      </w:r>
      <w:r>
        <w:t>：</w:t>
      </w:r>
      <w:hyperlink r:id="rId10">
        <w:r>
          <w:rPr>
            <w:rFonts w:hint="eastAsia"/>
            <w:lang w:val="en-US"/>
          </w:rPr>
          <w:t>2374254893</w:t>
        </w:r>
        <w:r>
          <w:rPr>
            <w:rFonts w:ascii="Calibri" w:eastAsia="Calibri"/>
          </w:rPr>
          <w:t>@qq.com</w:t>
        </w:r>
      </w:hyperlink>
    </w:p>
    <w:sectPr w:rsidR="00B16F34" w:rsidSect="00B16F34">
      <w:type w:val="continuous"/>
      <w:pgSz w:w="11910" w:h="16840"/>
      <w:pgMar w:top="660" w:right="400" w:bottom="280" w:left="5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4E71" w:rsidRDefault="00F84E71" w:rsidP="00175120">
      <w:r>
        <w:separator/>
      </w:r>
    </w:p>
  </w:endnote>
  <w:endnote w:type="continuationSeparator" w:id="0">
    <w:p w:rsidR="00F84E71" w:rsidRDefault="00F84E71" w:rsidP="00175120">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新宋体">
    <w:panose1 w:val="02010609030101010101"/>
    <w:charset w:val="86"/>
    <w:family w:val="modern"/>
    <w:pitch w:val="fixed"/>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4E71" w:rsidRDefault="00F84E71" w:rsidP="00175120">
      <w:r>
        <w:separator/>
      </w:r>
    </w:p>
  </w:footnote>
  <w:footnote w:type="continuationSeparator" w:id="0">
    <w:p w:rsidR="00F84E71" w:rsidRDefault="00F84E71" w:rsidP="001751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F092B84"/>
    <w:multiLevelType w:val="multilevel"/>
    <w:tmpl w:val="CF092B84"/>
    <w:lvl w:ilvl="0">
      <w:numFmt w:val="bullet"/>
      <w:lvlText w:val="■"/>
      <w:lvlJc w:val="left"/>
      <w:pPr>
        <w:ind w:left="421" w:hanging="241"/>
      </w:pPr>
      <w:rPr>
        <w:rFonts w:ascii="宋体" w:eastAsia="宋体" w:hAnsi="宋体" w:cs="宋体" w:hint="default"/>
        <w:spacing w:val="-60"/>
        <w:w w:val="100"/>
        <w:sz w:val="22"/>
        <w:szCs w:val="22"/>
        <w:lang w:val="zh-CN" w:eastAsia="zh-CN" w:bidi="zh-CN"/>
      </w:rPr>
    </w:lvl>
    <w:lvl w:ilvl="1">
      <w:numFmt w:val="bullet"/>
      <w:lvlText w:val="•"/>
      <w:lvlJc w:val="left"/>
      <w:pPr>
        <w:ind w:left="1474" w:hanging="241"/>
      </w:pPr>
      <w:rPr>
        <w:rFonts w:hint="default"/>
        <w:lang w:val="zh-CN" w:eastAsia="zh-CN" w:bidi="zh-CN"/>
      </w:rPr>
    </w:lvl>
    <w:lvl w:ilvl="2">
      <w:numFmt w:val="bullet"/>
      <w:lvlText w:val="•"/>
      <w:lvlJc w:val="left"/>
      <w:pPr>
        <w:ind w:left="2529" w:hanging="241"/>
      </w:pPr>
      <w:rPr>
        <w:rFonts w:hint="default"/>
        <w:lang w:val="zh-CN" w:eastAsia="zh-CN" w:bidi="zh-CN"/>
      </w:rPr>
    </w:lvl>
    <w:lvl w:ilvl="3">
      <w:numFmt w:val="bullet"/>
      <w:lvlText w:val="•"/>
      <w:lvlJc w:val="left"/>
      <w:pPr>
        <w:ind w:left="3583" w:hanging="241"/>
      </w:pPr>
      <w:rPr>
        <w:rFonts w:hint="default"/>
        <w:lang w:val="zh-CN" w:eastAsia="zh-CN" w:bidi="zh-CN"/>
      </w:rPr>
    </w:lvl>
    <w:lvl w:ilvl="4">
      <w:numFmt w:val="bullet"/>
      <w:lvlText w:val="•"/>
      <w:lvlJc w:val="left"/>
      <w:pPr>
        <w:ind w:left="4638" w:hanging="241"/>
      </w:pPr>
      <w:rPr>
        <w:rFonts w:hint="default"/>
        <w:lang w:val="zh-CN" w:eastAsia="zh-CN" w:bidi="zh-CN"/>
      </w:rPr>
    </w:lvl>
    <w:lvl w:ilvl="5">
      <w:numFmt w:val="bullet"/>
      <w:lvlText w:val="•"/>
      <w:lvlJc w:val="left"/>
      <w:pPr>
        <w:ind w:left="5693" w:hanging="241"/>
      </w:pPr>
      <w:rPr>
        <w:rFonts w:hint="default"/>
        <w:lang w:val="zh-CN" w:eastAsia="zh-CN" w:bidi="zh-CN"/>
      </w:rPr>
    </w:lvl>
    <w:lvl w:ilvl="6">
      <w:numFmt w:val="bullet"/>
      <w:lvlText w:val="•"/>
      <w:lvlJc w:val="left"/>
      <w:pPr>
        <w:ind w:left="6747" w:hanging="241"/>
      </w:pPr>
      <w:rPr>
        <w:rFonts w:hint="default"/>
        <w:lang w:val="zh-CN" w:eastAsia="zh-CN" w:bidi="zh-CN"/>
      </w:rPr>
    </w:lvl>
    <w:lvl w:ilvl="7">
      <w:numFmt w:val="bullet"/>
      <w:lvlText w:val="•"/>
      <w:lvlJc w:val="left"/>
      <w:pPr>
        <w:ind w:left="7802" w:hanging="241"/>
      </w:pPr>
      <w:rPr>
        <w:rFonts w:hint="default"/>
        <w:lang w:val="zh-CN" w:eastAsia="zh-CN" w:bidi="zh-CN"/>
      </w:rPr>
    </w:lvl>
    <w:lvl w:ilvl="8">
      <w:numFmt w:val="bullet"/>
      <w:lvlText w:val="•"/>
      <w:lvlJc w:val="left"/>
      <w:pPr>
        <w:ind w:left="8856" w:hanging="241"/>
      </w:pPr>
      <w:rPr>
        <w:rFonts w:hint="default"/>
        <w:lang w:val="zh-CN" w:eastAsia="zh-CN" w:bidi="zh-CN"/>
      </w:rPr>
    </w:lvl>
  </w:abstractNum>
  <w:abstractNum w:abstractNumId="1">
    <w:nsid w:val="0053208E"/>
    <w:multiLevelType w:val="multilevel"/>
    <w:tmpl w:val="0053208E"/>
    <w:lvl w:ilvl="0">
      <w:start w:val="1"/>
      <w:numFmt w:val="decimal"/>
      <w:lvlText w:val="%1."/>
      <w:lvlJc w:val="left"/>
      <w:pPr>
        <w:ind w:left="180" w:hanging="184"/>
        <w:jc w:val="left"/>
      </w:pPr>
      <w:rPr>
        <w:rFonts w:hint="default"/>
        <w:spacing w:val="-1"/>
        <w:w w:val="100"/>
        <w:lang w:val="zh-CN" w:eastAsia="zh-CN" w:bidi="zh-CN"/>
      </w:rPr>
    </w:lvl>
    <w:lvl w:ilvl="1">
      <w:numFmt w:val="bullet"/>
      <w:lvlText w:val="•"/>
      <w:lvlJc w:val="left"/>
      <w:pPr>
        <w:ind w:left="1258" w:hanging="184"/>
      </w:pPr>
      <w:rPr>
        <w:rFonts w:hint="default"/>
        <w:lang w:val="zh-CN" w:eastAsia="zh-CN" w:bidi="zh-CN"/>
      </w:rPr>
    </w:lvl>
    <w:lvl w:ilvl="2">
      <w:numFmt w:val="bullet"/>
      <w:lvlText w:val="•"/>
      <w:lvlJc w:val="left"/>
      <w:pPr>
        <w:ind w:left="2337" w:hanging="184"/>
      </w:pPr>
      <w:rPr>
        <w:rFonts w:hint="default"/>
        <w:lang w:val="zh-CN" w:eastAsia="zh-CN" w:bidi="zh-CN"/>
      </w:rPr>
    </w:lvl>
    <w:lvl w:ilvl="3">
      <w:numFmt w:val="bullet"/>
      <w:lvlText w:val="•"/>
      <w:lvlJc w:val="left"/>
      <w:pPr>
        <w:ind w:left="3415" w:hanging="184"/>
      </w:pPr>
      <w:rPr>
        <w:rFonts w:hint="default"/>
        <w:lang w:val="zh-CN" w:eastAsia="zh-CN" w:bidi="zh-CN"/>
      </w:rPr>
    </w:lvl>
    <w:lvl w:ilvl="4">
      <w:numFmt w:val="bullet"/>
      <w:lvlText w:val="•"/>
      <w:lvlJc w:val="left"/>
      <w:pPr>
        <w:ind w:left="4494" w:hanging="184"/>
      </w:pPr>
      <w:rPr>
        <w:rFonts w:hint="default"/>
        <w:lang w:val="zh-CN" w:eastAsia="zh-CN" w:bidi="zh-CN"/>
      </w:rPr>
    </w:lvl>
    <w:lvl w:ilvl="5">
      <w:numFmt w:val="bullet"/>
      <w:lvlText w:val="•"/>
      <w:lvlJc w:val="left"/>
      <w:pPr>
        <w:ind w:left="5573" w:hanging="184"/>
      </w:pPr>
      <w:rPr>
        <w:rFonts w:hint="default"/>
        <w:lang w:val="zh-CN" w:eastAsia="zh-CN" w:bidi="zh-CN"/>
      </w:rPr>
    </w:lvl>
    <w:lvl w:ilvl="6">
      <w:numFmt w:val="bullet"/>
      <w:lvlText w:val="•"/>
      <w:lvlJc w:val="left"/>
      <w:pPr>
        <w:ind w:left="6651" w:hanging="184"/>
      </w:pPr>
      <w:rPr>
        <w:rFonts w:hint="default"/>
        <w:lang w:val="zh-CN" w:eastAsia="zh-CN" w:bidi="zh-CN"/>
      </w:rPr>
    </w:lvl>
    <w:lvl w:ilvl="7">
      <w:numFmt w:val="bullet"/>
      <w:lvlText w:val="•"/>
      <w:lvlJc w:val="left"/>
      <w:pPr>
        <w:ind w:left="7730" w:hanging="184"/>
      </w:pPr>
      <w:rPr>
        <w:rFonts w:hint="default"/>
        <w:lang w:val="zh-CN" w:eastAsia="zh-CN" w:bidi="zh-CN"/>
      </w:rPr>
    </w:lvl>
    <w:lvl w:ilvl="8">
      <w:numFmt w:val="bullet"/>
      <w:lvlText w:val="•"/>
      <w:lvlJc w:val="left"/>
      <w:pPr>
        <w:ind w:left="8808" w:hanging="184"/>
      </w:pPr>
      <w:rPr>
        <w:rFonts w:hint="default"/>
        <w:lang w:val="zh-CN" w:eastAsia="zh-CN" w:bidi="zh-C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720"/>
  <w:drawingGridHorizontalSpacing w:val="110"/>
  <w:noPunctuationKerning/>
  <w:characterSpacingControl w:val="doNotCompress"/>
  <w:hdrShapeDefaults>
    <o:shapedefaults v:ext="edit" spidmax="10242" fillcolor="white">
      <v:fill color="white"/>
    </o:shapedefaults>
  </w:hdrShapeDefaults>
  <w:footnotePr>
    <w:footnote w:id="-1"/>
    <w:footnote w:id="0"/>
  </w:footnotePr>
  <w:endnotePr>
    <w:endnote w:id="-1"/>
    <w:endnote w:id="0"/>
  </w:endnotePr>
  <w:compat>
    <w:ulTrailSpace/>
    <w:doNotExpandShiftReturn/>
    <w:useFELayout/>
  </w:compat>
  <w:docVars>
    <w:docVar w:name="commondata" w:val="eyJoZGlkIjoiYTlhZjA5NDdjZTY0OTVlZjk5MjllNzEzNTM5ODM4OGYifQ=="/>
  </w:docVars>
  <w:rsids>
    <w:rsidRoot w:val="00565D39"/>
    <w:rsid w:val="0003508B"/>
    <w:rsid w:val="000B4B64"/>
    <w:rsid w:val="00175120"/>
    <w:rsid w:val="0018102F"/>
    <w:rsid w:val="00184C01"/>
    <w:rsid w:val="001D7B56"/>
    <w:rsid w:val="004E41A7"/>
    <w:rsid w:val="00504568"/>
    <w:rsid w:val="00565D39"/>
    <w:rsid w:val="005749E0"/>
    <w:rsid w:val="00605F0C"/>
    <w:rsid w:val="0063795A"/>
    <w:rsid w:val="00642A8E"/>
    <w:rsid w:val="00681794"/>
    <w:rsid w:val="008676E1"/>
    <w:rsid w:val="008F4264"/>
    <w:rsid w:val="00936093"/>
    <w:rsid w:val="00B114B5"/>
    <w:rsid w:val="00B16F34"/>
    <w:rsid w:val="00B85B0E"/>
    <w:rsid w:val="00C31F34"/>
    <w:rsid w:val="00C81FEC"/>
    <w:rsid w:val="00CD368D"/>
    <w:rsid w:val="00F84E71"/>
    <w:rsid w:val="01241AA9"/>
    <w:rsid w:val="02A864DE"/>
    <w:rsid w:val="03557C69"/>
    <w:rsid w:val="03AC75A8"/>
    <w:rsid w:val="04171274"/>
    <w:rsid w:val="045172D3"/>
    <w:rsid w:val="051F429D"/>
    <w:rsid w:val="05621E3D"/>
    <w:rsid w:val="057E3E68"/>
    <w:rsid w:val="05A5795E"/>
    <w:rsid w:val="065A168B"/>
    <w:rsid w:val="070004EC"/>
    <w:rsid w:val="07890CBF"/>
    <w:rsid w:val="084B1B5C"/>
    <w:rsid w:val="08E206E1"/>
    <w:rsid w:val="095863D5"/>
    <w:rsid w:val="095E5EC8"/>
    <w:rsid w:val="09D83E74"/>
    <w:rsid w:val="0A3B53F5"/>
    <w:rsid w:val="0B755515"/>
    <w:rsid w:val="0C1E0A0F"/>
    <w:rsid w:val="0D717D13"/>
    <w:rsid w:val="0D932DFD"/>
    <w:rsid w:val="0DA64056"/>
    <w:rsid w:val="0DFE27C9"/>
    <w:rsid w:val="0E794140"/>
    <w:rsid w:val="0EA90E12"/>
    <w:rsid w:val="0F8116C0"/>
    <w:rsid w:val="104C519F"/>
    <w:rsid w:val="109945A4"/>
    <w:rsid w:val="113C3BAB"/>
    <w:rsid w:val="115F6F59"/>
    <w:rsid w:val="11BF4F77"/>
    <w:rsid w:val="11F92D0C"/>
    <w:rsid w:val="131010C2"/>
    <w:rsid w:val="13BD61AC"/>
    <w:rsid w:val="141636E9"/>
    <w:rsid w:val="14910F6D"/>
    <w:rsid w:val="14CB28C7"/>
    <w:rsid w:val="16635AD5"/>
    <w:rsid w:val="169074F4"/>
    <w:rsid w:val="16FD1B11"/>
    <w:rsid w:val="180757A5"/>
    <w:rsid w:val="18C32417"/>
    <w:rsid w:val="1A0D2D17"/>
    <w:rsid w:val="1AB20E93"/>
    <w:rsid w:val="1C767BD6"/>
    <w:rsid w:val="1CE653E8"/>
    <w:rsid w:val="1D0B0993"/>
    <w:rsid w:val="1E2F226A"/>
    <w:rsid w:val="1ED27A20"/>
    <w:rsid w:val="1F8328C6"/>
    <w:rsid w:val="1F9364C9"/>
    <w:rsid w:val="1FBB044A"/>
    <w:rsid w:val="1FF96E31"/>
    <w:rsid w:val="20B95EE5"/>
    <w:rsid w:val="21BD0D6A"/>
    <w:rsid w:val="21F47819"/>
    <w:rsid w:val="221B16C7"/>
    <w:rsid w:val="2285680A"/>
    <w:rsid w:val="228B6442"/>
    <w:rsid w:val="22947629"/>
    <w:rsid w:val="231B1C93"/>
    <w:rsid w:val="238C3E1A"/>
    <w:rsid w:val="24C63817"/>
    <w:rsid w:val="250D6813"/>
    <w:rsid w:val="25680823"/>
    <w:rsid w:val="25F30202"/>
    <w:rsid w:val="268C18EE"/>
    <w:rsid w:val="271A5192"/>
    <w:rsid w:val="27A0303A"/>
    <w:rsid w:val="27FA332A"/>
    <w:rsid w:val="28BF7DBC"/>
    <w:rsid w:val="28F3606C"/>
    <w:rsid w:val="29815CC0"/>
    <w:rsid w:val="29CE4FB3"/>
    <w:rsid w:val="29D91513"/>
    <w:rsid w:val="2A666E1C"/>
    <w:rsid w:val="2BBD6437"/>
    <w:rsid w:val="2CA0260E"/>
    <w:rsid w:val="2CC57371"/>
    <w:rsid w:val="2D24205F"/>
    <w:rsid w:val="2D4667E7"/>
    <w:rsid w:val="2E5D5CB0"/>
    <w:rsid w:val="2ECD32F3"/>
    <w:rsid w:val="2EE36BFF"/>
    <w:rsid w:val="2F050EBC"/>
    <w:rsid w:val="30B6526B"/>
    <w:rsid w:val="31130755"/>
    <w:rsid w:val="318D040A"/>
    <w:rsid w:val="31A709AA"/>
    <w:rsid w:val="32AE0493"/>
    <w:rsid w:val="32D75A52"/>
    <w:rsid w:val="33F40D70"/>
    <w:rsid w:val="369A7505"/>
    <w:rsid w:val="36C5413F"/>
    <w:rsid w:val="37085E14"/>
    <w:rsid w:val="38072946"/>
    <w:rsid w:val="38126B83"/>
    <w:rsid w:val="38341DE4"/>
    <w:rsid w:val="38655690"/>
    <w:rsid w:val="38B96D09"/>
    <w:rsid w:val="3942473B"/>
    <w:rsid w:val="394E1D2D"/>
    <w:rsid w:val="39EF44D3"/>
    <w:rsid w:val="3A7F2AA4"/>
    <w:rsid w:val="3AD36737"/>
    <w:rsid w:val="3C4571A8"/>
    <w:rsid w:val="3CE247A9"/>
    <w:rsid w:val="3D6C7EF1"/>
    <w:rsid w:val="3E7122A6"/>
    <w:rsid w:val="3EC01B57"/>
    <w:rsid w:val="3F234196"/>
    <w:rsid w:val="404E5793"/>
    <w:rsid w:val="40E51374"/>
    <w:rsid w:val="422963F9"/>
    <w:rsid w:val="42544BE7"/>
    <w:rsid w:val="43002A44"/>
    <w:rsid w:val="43073D70"/>
    <w:rsid w:val="43BD38A3"/>
    <w:rsid w:val="459B1E43"/>
    <w:rsid w:val="49457D5E"/>
    <w:rsid w:val="497C5055"/>
    <w:rsid w:val="499B1414"/>
    <w:rsid w:val="49FB1CFD"/>
    <w:rsid w:val="4AE54437"/>
    <w:rsid w:val="4B9E3FDD"/>
    <w:rsid w:val="4BE81E50"/>
    <w:rsid w:val="4C1C77A0"/>
    <w:rsid w:val="4C4F7A20"/>
    <w:rsid w:val="4C5C21DB"/>
    <w:rsid w:val="4CF6159E"/>
    <w:rsid w:val="4CF66101"/>
    <w:rsid w:val="4FD53A07"/>
    <w:rsid w:val="50E119E3"/>
    <w:rsid w:val="512B19CB"/>
    <w:rsid w:val="51CD52F4"/>
    <w:rsid w:val="52232B58"/>
    <w:rsid w:val="549B7FB1"/>
    <w:rsid w:val="5543660F"/>
    <w:rsid w:val="55542CFD"/>
    <w:rsid w:val="55660DFA"/>
    <w:rsid w:val="55FB763C"/>
    <w:rsid w:val="56270ED4"/>
    <w:rsid w:val="56E23CD4"/>
    <w:rsid w:val="576F38FE"/>
    <w:rsid w:val="57803839"/>
    <w:rsid w:val="57911E38"/>
    <w:rsid w:val="57B509CC"/>
    <w:rsid w:val="58344EAA"/>
    <w:rsid w:val="58580D8F"/>
    <w:rsid w:val="58840212"/>
    <w:rsid w:val="590F7F08"/>
    <w:rsid w:val="5BA07CBB"/>
    <w:rsid w:val="5BDE2755"/>
    <w:rsid w:val="5CC54DEE"/>
    <w:rsid w:val="5D334D58"/>
    <w:rsid w:val="5E8E68BA"/>
    <w:rsid w:val="5EA675EE"/>
    <w:rsid w:val="5EF303CF"/>
    <w:rsid w:val="5F6C4070"/>
    <w:rsid w:val="5FAC7F8F"/>
    <w:rsid w:val="60427ADB"/>
    <w:rsid w:val="614E70FA"/>
    <w:rsid w:val="61820032"/>
    <w:rsid w:val="61C03609"/>
    <w:rsid w:val="62120499"/>
    <w:rsid w:val="63007C6A"/>
    <w:rsid w:val="63E70AF2"/>
    <w:rsid w:val="6428584C"/>
    <w:rsid w:val="644E6951"/>
    <w:rsid w:val="654A3C92"/>
    <w:rsid w:val="65EC400B"/>
    <w:rsid w:val="663A04C9"/>
    <w:rsid w:val="66FA6CC9"/>
    <w:rsid w:val="67EB6C2B"/>
    <w:rsid w:val="68717699"/>
    <w:rsid w:val="69686C28"/>
    <w:rsid w:val="6B6064FC"/>
    <w:rsid w:val="6BA5049F"/>
    <w:rsid w:val="6BB4309C"/>
    <w:rsid w:val="6C3F74D9"/>
    <w:rsid w:val="6CB42245"/>
    <w:rsid w:val="6D4E124E"/>
    <w:rsid w:val="6D7D2528"/>
    <w:rsid w:val="6F3737A5"/>
    <w:rsid w:val="705D7F77"/>
    <w:rsid w:val="70AF2704"/>
    <w:rsid w:val="70F70E28"/>
    <w:rsid w:val="724B4B7D"/>
    <w:rsid w:val="72FC7475"/>
    <w:rsid w:val="731C75E8"/>
    <w:rsid w:val="747A4512"/>
    <w:rsid w:val="75772F5A"/>
    <w:rsid w:val="75982083"/>
    <w:rsid w:val="75E72CDA"/>
    <w:rsid w:val="76A66E5C"/>
    <w:rsid w:val="77C93297"/>
    <w:rsid w:val="78983D38"/>
    <w:rsid w:val="78C3411B"/>
    <w:rsid w:val="79D05C6F"/>
    <w:rsid w:val="7A932DB9"/>
    <w:rsid w:val="7C09743D"/>
    <w:rsid w:val="7C1A138E"/>
    <w:rsid w:val="7C9B5B5C"/>
    <w:rsid w:val="7CBE4155"/>
    <w:rsid w:val="7D0C4E79"/>
    <w:rsid w:val="7DFC6B01"/>
    <w:rsid w:val="7E9F4250"/>
    <w:rsid w:val="7F1C0200"/>
    <w:rsid w:val="7F761D23"/>
    <w:rsid w:val="7FA401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B16F34"/>
    <w:pPr>
      <w:widowControl w:val="0"/>
      <w:autoSpaceDE w:val="0"/>
      <w:autoSpaceDN w:val="0"/>
    </w:pPr>
    <w:rPr>
      <w:rFonts w:ascii="宋体" w:hAnsi="宋体" w:cs="宋体"/>
      <w:sz w:val="22"/>
      <w:szCs w:val="22"/>
      <w:lang w:val="zh-CN" w:bidi="zh-CN"/>
    </w:rPr>
  </w:style>
  <w:style w:type="paragraph" w:styleId="1">
    <w:name w:val="heading 1"/>
    <w:basedOn w:val="a"/>
    <w:next w:val="a"/>
    <w:uiPriority w:val="1"/>
    <w:qFormat/>
    <w:rsid w:val="00B16F34"/>
    <w:pPr>
      <w:spacing w:before="53"/>
      <w:ind w:left="180"/>
      <w:outlineLvl w:val="0"/>
    </w:pPr>
    <w:rPr>
      <w:rFonts w:ascii="微软雅黑" w:eastAsia="微软雅黑" w:hAnsi="微软雅黑" w:cs="微软雅黑"/>
      <w:b/>
      <w:bCs/>
      <w:sz w:val="28"/>
      <w:szCs w:val="28"/>
    </w:rPr>
  </w:style>
  <w:style w:type="paragraph" w:styleId="2">
    <w:name w:val="heading 2"/>
    <w:basedOn w:val="a"/>
    <w:next w:val="a"/>
    <w:uiPriority w:val="1"/>
    <w:qFormat/>
    <w:rsid w:val="00B16F34"/>
    <w:pPr>
      <w:ind w:left="180"/>
      <w:jc w:val="center"/>
      <w:outlineLvl w:val="1"/>
    </w:pPr>
    <w:rPr>
      <w:rFonts w:ascii="新宋体" w:eastAsia="新宋体" w:hAnsi="新宋体" w:cs="新宋体"/>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sid w:val="00B16F34"/>
    <w:pPr>
      <w:ind w:left="180"/>
    </w:pPr>
    <w:rPr>
      <w:sz w:val="24"/>
      <w:szCs w:val="24"/>
    </w:rPr>
  </w:style>
  <w:style w:type="paragraph" w:styleId="a4">
    <w:name w:val="footer"/>
    <w:basedOn w:val="a"/>
    <w:link w:val="Char"/>
    <w:qFormat/>
    <w:rsid w:val="00B16F34"/>
    <w:pPr>
      <w:tabs>
        <w:tab w:val="center" w:pos="4153"/>
        <w:tab w:val="right" w:pos="8306"/>
      </w:tabs>
      <w:snapToGrid w:val="0"/>
    </w:pPr>
    <w:rPr>
      <w:sz w:val="18"/>
      <w:szCs w:val="18"/>
    </w:rPr>
  </w:style>
  <w:style w:type="paragraph" w:styleId="a5">
    <w:name w:val="header"/>
    <w:basedOn w:val="a"/>
    <w:link w:val="Char0"/>
    <w:qFormat/>
    <w:rsid w:val="00B16F34"/>
    <w:pPr>
      <w:pBdr>
        <w:bottom w:val="single" w:sz="6" w:space="1" w:color="auto"/>
      </w:pBdr>
      <w:tabs>
        <w:tab w:val="center" w:pos="4153"/>
        <w:tab w:val="right" w:pos="8306"/>
      </w:tabs>
      <w:snapToGrid w:val="0"/>
      <w:jc w:val="center"/>
    </w:pPr>
    <w:rPr>
      <w:sz w:val="18"/>
      <w:szCs w:val="18"/>
    </w:rPr>
  </w:style>
  <w:style w:type="character" w:styleId="a6">
    <w:name w:val="Strong"/>
    <w:basedOn w:val="a0"/>
    <w:qFormat/>
    <w:rsid w:val="00B16F34"/>
    <w:rPr>
      <w:b/>
    </w:rPr>
  </w:style>
  <w:style w:type="table" w:customStyle="1" w:styleId="TableNormal">
    <w:name w:val="Table Normal"/>
    <w:uiPriority w:val="2"/>
    <w:semiHidden/>
    <w:unhideWhenUsed/>
    <w:qFormat/>
    <w:rsid w:val="00B16F34"/>
    <w:tblPr>
      <w:tblCellMar>
        <w:top w:w="0" w:type="dxa"/>
        <w:left w:w="0" w:type="dxa"/>
        <w:bottom w:w="0" w:type="dxa"/>
        <w:right w:w="0" w:type="dxa"/>
      </w:tblCellMar>
    </w:tblPr>
  </w:style>
  <w:style w:type="paragraph" w:styleId="a7">
    <w:name w:val="List Paragraph"/>
    <w:basedOn w:val="a"/>
    <w:uiPriority w:val="1"/>
    <w:qFormat/>
    <w:rsid w:val="00B16F34"/>
    <w:pPr>
      <w:spacing w:before="4"/>
      <w:ind w:left="421" w:hanging="241"/>
    </w:pPr>
  </w:style>
  <w:style w:type="paragraph" w:customStyle="1" w:styleId="TableParagraph">
    <w:name w:val="Table Paragraph"/>
    <w:basedOn w:val="a"/>
    <w:uiPriority w:val="1"/>
    <w:qFormat/>
    <w:rsid w:val="00B16F34"/>
    <w:pPr>
      <w:spacing w:before="48"/>
      <w:ind w:left="107"/>
    </w:pPr>
  </w:style>
  <w:style w:type="character" w:customStyle="1" w:styleId="Char0">
    <w:name w:val="页眉 Char"/>
    <w:basedOn w:val="a0"/>
    <w:link w:val="a5"/>
    <w:qFormat/>
    <w:rsid w:val="00B16F34"/>
    <w:rPr>
      <w:rFonts w:ascii="宋体" w:hAnsi="宋体" w:cs="宋体"/>
      <w:sz w:val="18"/>
      <w:szCs w:val="18"/>
      <w:lang w:val="zh-CN" w:bidi="zh-CN"/>
    </w:rPr>
  </w:style>
  <w:style w:type="character" w:customStyle="1" w:styleId="Char">
    <w:name w:val="页脚 Char"/>
    <w:basedOn w:val="a0"/>
    <w:link w:val="a4"/>
    <w:qFormat/>
    <w:rsid w:val="00B16F34"/>
    <w:rPr>
      <w:rFonts w:ascii="宋体" w:hAnsi="宋体" w:cs="宋体"/>
      <w:sz w:val="18"/>
      <w:szCs w:val="18"/>
      <w:lang w:val="zh-CN" w:bidi="zh-CN"/>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ichan.sina.com.cn/zt/wqbw/"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578641751@qq.com" TargetMode="Externa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Pages>
  <Words>693</Words>
  <Characters>3954</Characters>
  <Application>Microsoft Office Word</Application>
  <DocSecurity>0</DocSecurity>
  <Lines>32</Lines>
  <Paragraphs>9</Paragraphs>
  <ScaleCrop>false</ScaleCrop>
  <Company/>
  <LinksUpToDate>false</LinksUpToDate>
  <CharactersWithSpaces>4638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Administrator</cp:lastModifiedBy>
  <cp:revision>8</cp:revision>
  <dcterms:created xsi:type="dcterms:W3CDTF">2020-11-10T02:58:00Z</dcterms:created>
  <dcterms:modified xsi:type="dcterms:W3CDTF">2023-06-24T08:42:00Z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2019-11-15T00:00:00Z</vt:filetime>
  </property>
  <property fmtid="{D5CDD505-2E9C-101B-9397-08002B2CF9AE}" pid="3" name="Creator">
    <vt:lpwstr>WPS 文字</vt:lpwstr>
  </property>
  <property fmtid="{D5CDD505-2E9C-101B-9397-08002B2CF9AE}" pid="4" name="LastSaved">
    <vt:filetime>2019-11-16T00:00:00Z</vt:filetime>
  </property>
  <property fmtid="{D5CDD505-2E9C-101B-9397-08002B2CF9AE}" pid="5" name="KSOProductBuildVer">
    <vt:lpwstr>2052-11.1.0.13703</vt:lpwstr>
  </property>
  <property fmtid="{D5CDD505-2E9C-101B-9397-08002B2CF9AE}" pid="6" name="ICV">
    <vt:lpwstr>AD8078A700A046A8AB6E36C32F5261F3</vt:lpwstr>
  </property>
</Properties>
</file>