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Times New Roman"/>
          <w:b/>
          <w:kern w:val="44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宋体" w:hAnsi="宋体" w:eastAsia="宋体" w:cs="Times New Roman"/>
          <w:b/>
          <w:kern w:val="44"/>
          <w:sz w:val="32"/>
          <w:szCs w:val="32"/>
          <w:lang w:val="en-US" w:eastAsia="zh-CN" w:bidi="ar-SA"/>
        </w:rPr>
        <w:t>2023年越南第12届金属加工焊接展Metal&amp;Weld Vietnam</w:t>
      </w:r>
    </w:p>
    <w:bookmarkEnd w:id="0"/>
    <w:p>
      <w:pPr>
        <w:pStyle w:val="2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金属加工焊接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,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塑料工业金属铸造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,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机械工程自动化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展会地点：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西贡展览会议中心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展会时间：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2023年11月15日-17日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展会周期：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年一届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主办单位：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越南工贸部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展会简介：</w:t>
      </w:r>
    </w:p>
    <w:p>
      <w:pPr>
        <w:pStyle w:val="2"/>
        <w:ind w:firstLine="210" w:firstLineChars="100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2023 越南第十二届国际金属加工与焊接技术展览会 - METAL&amp;WELD和 2023 年第十届越南国际金属冶金博览会 - VIMM 同时举办。该展览将于2023年11月15日至18日在西贡展览会议中心 – SECC – 胡志明市第七区 Nguyen Van Linh Blvd. 799 号举行。随着机械工业的快速发展，国产制造装备正在逐步替代国外产品，确立了国内焊接、金属加工机械制造业的地位。越南企业一直在不断尝试全球一体化。多年来，该展会已成为越南及外国企业展示实用性强的z新产品、技术的论坛和机会。展会使得越南企业将有更多机会与各国企业交流、合作、共同成长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展会范围：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64" w:lineRule="atLeast"/>
        <w:ind w:left="0" w:right="0" w:firstLine="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1.机械工程-自动化：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工业机械、产品、设备：制造、叉车、仓储运输、建筑、包装、农业、园艺机械及设备、压缩机、压力测量仪表、冷水机组、手动工具、电机、工业阀门、轴承。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64" w:lineRule="atLeast"/>
        <w:ind w:left="0" w:right="0" w:firstLine="0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控制、自动化：自动化：人机界面、传感器执行器、智能I/O；全面的综合自动化系统； SCADA、DCS、CAD/CAM/CIM/数控系统；嵌入式系统、PLC技术、PC/104、PXI、IPC；生产过程建模与仿真；过程控制技术；实验室自动化；智能测量系统；测控网络；自动化；控制器中的处理器、SOC、DSP、FPGA、ASIC；电力电子；替代能源、智能控制…安全、监控、智能家居和基于人工智能的人脸识别…安全、监控、智能家居和基于人工智能的人脸识别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64" w:lineRule="atLeast"/>
        <w:ind w:left="0" w:right="0" w:firstLine="0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焊接和金属加工技术，产品：焊接、切割设备及配件、金属加工、磨石、钢铁...金属、冶金、金属铸造、金属加工、耐火材料、钛材料、耐磨材料、防锈油和电缆...制造机械、紧固件...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64" w:lineRule="atLeast"/>
        <w:ind w:left="0" w:right="0" w:firstLine="0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2. 橡胶-塑料：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64" w:lineRule="atLeast"/>
        <w:ind w:left="0" w:right="0" w:firstLine="0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塑料工业设备、产品：注塑模具、旋转成型、模具清洗机、塑料切割机、塑料搅拌机、标签分离机、塑料加热器和成型炉 橡胶工业设备、产品：压榨机、混炼机、熔炼机、挤出机、橡胶/硅胶注射机、立式切胶机、轮胎制造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64" w:lineRule="atLeast"/>
        <w:ind w:left="0" w:right="0" w:firstLine="0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3. 食品加工：机械、设备、技术、产品、材料。</w:t>
      </w:r>
    </w:p>
    <w:p>
      <w:pPr>
        <w:pStyle w:val="2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1" w:firstLineChars="100"/>
      <w:rPr>
        <w:rFonts w:ascii="黑体" w:eastAsia="黑体"/>
        <w:b/>
        <w:bCs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2C501EF"/>
    <w:rsid w:val="01B31FC5"/>
    <w:rsid w:val="02F54FC6"/>
    <w:rsid w:val="12C501EF"/>
    <w:rsid w:val="12D531FB"/>
    <w:rsid w:val="1F5A33A4"/>
    <w:rsid w:val="31E340B8"/>
    <w:rsid w:val="3B02262D"/>
    <w:rsid w:val="3DFA2911"/>
    <w:rsid w:val="5334495E"/>
    <w:rsid w:val="5B3D2ADD"/>
    <w:rsid w:val="648844C8"/>
    <w:rsid w:val="6B5331D9"/>
    <w:rsid w:val="744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Book Antiqua" w:hAnsi="Book Antiqua" w:eastAsia="楷体_GB2312"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1062</Characters>
  <Lines>0</Lines>
  <Paragraphs>0</Paragraphs>
  <TotalTime>14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2023-07-10T08:49:00Z</dcterms:created>
  <dc:creator>梦 จุ๊บ</dc:creator>
  <cp:lastModifiedBy>长安</cp:lastModifiedBy>
  <dcterms:modified xsi:type="dcterms:W3CDTF">2023-07-17T00:47:57Z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EA4C153B4DE44C69A6D5A3EC0281BBD9_13</vt:lpwstr>
  </property>
</Properties>
</file>