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9" w:rsidRDefault="00237F8F" w:rsidP="00F9027B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0"/>
          <w:szCs w:val="30"/>
        </w:rPr>
        <w:drawing>
          <wp:inline distT="0" distB="0" distL="0" distR="0">
            <wp:extent cx="1685925" cy="810895"/>
            <wp:effectExtent l="19050" t="0" r="9525" b="0"/>
            <wp:docPr id="7" name="图片 4" descr="E:\11.21环保垃圾处理展\微信截图_20220828135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1.21环保垃圾处理展\微信截图_202208281351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7B" w:rsidRDefault="00F9027B" w:rsidP="00F9027B">
      <w:pPr>
        <w:jc w:val="center"/>
        <w:rPr>
          <w:rFonts w:hint="eastAsia"/>
          <w:b/>
          <w:bCs/>
          <w:sz w:val="30"/>
          <w:szCs w:val="30"/>
        </w:rPr>
      </w:pPr>
      <w:r w:rsidRPr="00A73936">
        <w:rPr>
          <w:rFonts w:hint="eastAsia"/>
          <w:b/>
          <w:bCs/>
          <w:sz w:val="30"/>
          <w:szCs w:val="30"/>
        </w:rPr>
        <w:t>202</w:t>
      </w:r>
      <w:r w:rsidR="00EB536D">
        <w:rPr>
          <w:rFonts w:hint="eastAsia"/>
          <w:b/>
          <w:bCs/>
          <w:sz w:val="30"/>
          <w:szCs w:val="30"/>
        </w:rPr>
        <w:t>4</w:t>
      </w:r>
      <w:r w:rsidRPr="00A73936">
        <w:rPr>
          <w:rFonts w:hint="eastAsia"/>
          <w:b/>
          <w:bCs/>
          <w:sz w:val="30"/>
          <w:szCs w:val="30"/>
        </w:rPr>
        <w:t>中国</w:t>
      </w:r>
      <w:r w:rsidRPr="00A73936">
        <w:rPr>
          <w:rFonts w:hint="eastAsia"/>
          <w:b/>
          <w:bCs/>
          <w:sz w:val="30"/>
          <w:szCs w:val="30"/>
        </w:rPr>
        <w:t>(</w:t>
      </w:r>
      <w:r w:rsidRPr="00A73936">
        <w:rPr>
          <w:rFonts w:hint="eastAsia"/>
          <w:b/>
          <w:bCs/>
          <w:sz w:val="30"/>
          <w:szCs w:val="30"/>
        </w:rPr>
        <w:t>西安</w:t>
      </w:r>
      <w:r w:rsidRPr="00A73936">
        <w:rPr>
          <w:rFonts w:hint="eastAsia"/>
          <w:b/>
          <w:bCs/>
          <w:sz w:val="30"/>
          <w:szCs w:val="30"/>
        </w:rPr>
        <w:t>)</w:t>
      </w:r>
      <w:r w:rsidRPr="00A73936">
        <w:rPr>
          <w:rFonts w:hint="eastAsia"/>
          <w:b/>
          <w:bCs/>
          <w:sz w:val="30"/>
          <w:szCs w:val="30"/>
        </w:rPr>
        <w:t>国际现代能源工业</w:t>
      </w:r>
      <w:r w:rsidR="008E4E66">
        <w:rPr>
          <w:rFonts w:hint="eastAsia"/>
          <w:b/>
          <w:bCs/>
          <w:sz w:val="30"/>
          <w:szCs w:val="30"/>
        </w:rPr>
        <w:t>博</w:t>
      </w:r>
      <w:r w:rsidRPr="00A73936">
        <w:rPr>
          <w:rFonts w:hint="eastAsia"/>
          <w:b/>
          <w:bCs/>
          <w:sz w:val="30"/>
          <w:szCs w:val="30"/>
        </w:rPr>
        <w:t>览会</w:t>
      </w:r>
    </w:p>
    <w:p w:rsidR="00F9027B" w:rsidRPr="00F3593A" w:rsidRDefault="00F3593A" w:rsidP="00F3593A">
      <w:pPr>
        <w:jc w:val="center"/>
        <w:rPr>
          <w:rFonts w:ascii="宋体" w:hAnsi="宋体"/>
          <w:b/>
          <w:bCs/>
        </w:rPr>
      </w:pPr>
      <w:r>
        <w:rPr>
          <w:rFonts w:hint="eastAsia"/>
          <w:sz w:val="18"/>
          <w:szCs w:val="18"/>
        </w:rPr>
        <w:t>China(xi</w:t>
      </w:r>
      <w:r>
        <w:rPr>
          <w:rFonts w:hint="eastAsia"/>
          <w:sz w:val="18"/>
          <w:szCs w:val="18"/>
        </w:rPr>
        <w:t>’</w:t>
      </w:r>
      <w:r>
        <w:rPr>
          <w:rFonts w:hint="eastAsia"/>
          <w:sz w:val="18"/>
          <w:szCs w:val="18"/>
        </w:rPr>
        <w:t>an)</w:t>
      </w:r>
      <w:r w:rsidRPr="00F3593A">
        <w:rPr>
          <w:rFonts w:hint="eastAsia"/>
          <w:sz w:val="18"/>
          <w:szCs w:val="18"/>
        </w:rPr>
        <w:t xml:space="preserve"> </w:t>
      </w:r>
      <w:r w:rsidRPr="00491927">
        <w:rPr>
          <w:rFonts w:hint="eastAsia"/>
          <w:sz w:val="18"/>
          <w:szCs w:val="18"/>
        </w:rPr>
        <w:t>International</w:t>
      </w:r>
      <w:r>
        <w:rPr>
          <w:rFonts w:hint="eastAsia"/>
          <w:sz w:val="18"/>
          <w:szCs w:val="18"/>
        </w:rPr>
        <w:t xml:space="preserve"> Modern Energy Industry Expo 202</w:t>
      </w:r>
      <w:r w:rsidR="00EB536D">
        <w:rPr>
          <w:rFonts w:hint="eastAsia"/>
          <w:sz w:val="18"/>
          <w:szCs w:val="18"/>
        </w:rPr>
        <w:t>4</w:t>
      </w:r>
    </w:p>
    <w:p w:rsidR="00F9027B" w:rsidRDefault="00F9027B" w:rsidP="00F9027B">
      <w:pPr>
        <w:jc w:val="center"/>
        <w:rPr>
          <w:rFonts w:hint="eastAsia"/>
          <w:sz w:val="24"/>
          <w:szCs w:val="24"/>
        </w:rPr>
      </w:pPr>
    </w:p>
    <w:p w:rsidR="00F9027B" w:rsidRDefault="00F9027B" w:rsidP="00F9027B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时间：</w:t>
      </w:r>
      <w:r>
        <w:rPr>
          <w:rFonts w:hint="eastAsia"/>
          <w:b/>
          <w:bCs/>
        </w:rPr>
        <w:t>202</w:t>
      </w:r>
      <w:r w:rsidR="00EB536D">
        <w:rPr>
          <w:rFonts w:hint="eastAsia"/>
          <w:b/>
          <w:bCs/>
        </w:rPr>
        <w:t>4</w:t>
      </w:r>
      <w:r>
        <w:rPr>
          <w:rFonts w:ascii="宋体" w:hAnsi="宋体" w:hint="eastAsia"/>
          <w:b/>
          <w:bCs/>
        </w:rPr>
        <w:t>年</w:t>
      </w:r>
      <w:r w:rsidR="002B6A45">
        <w:rPr>
          <w:rFonts w:hint="eastAsia"/>
          <w:b/>
          <w:bCs/>
        </w:rPr>
        <w:t>3</w:t>
      </w:r>
      <w:r>
        <w:rPr>
          <w:rFonts w:ascii="宋体" w:hAnsi="宋体" w:hint="eastAsia"/>
          <w:b/>
          <w:bCs/>
        </w:rPr>
        <w:t>月</w:t>
      </w:r>
      <w:r w:rsidR="00491927">
        <w:rPr>
          <w:rFonts w:hint="eastAsia"/>
          <w:b/>
          <w:bCs/>
        </w:rPr>
        <w:t>1</w:t>
      </w:r>
      <w:r w:rsidR="00EB536D">
        <w:rPr>
          <w:rFonts w:hint="eastAsia"/>
          <w:b/>
          <w:bCs/>
        </w:rPr>
        <w:t>4</w:t>
      </w:r>
      <w:r>
        <w:rPr>
          <w:rFonts w:ascii="宋体" w:hAnsi="宋体" w:hint="eastAsia"/>
          <w:b/>
          <w:bCs/>
        </w:rPr>
        <w:t>日至</w:t>
      </w:r>
      <w:r w:rsidR="00491927">
        <w:rPr>
          <w:rFonts w:hint="eastAsia"/>
          <w:b/>
          <w:bCs/>
        </w:rPr>
        <w:t>1</w:t>
      </w:r>
      <w:r w:rsidR="00EB536D">
        <w:rPr>
          <w:rFonts w:hint="eastAsia"/>
          <w:b/>
          <w:bCs/>
        </w:rPr>
        <w:t>7</w:t>
      </w:r>
      <w:r>
        <w:rPr>
          <w:rFonts w:ascii="宋体" w:hAnsi="宋体" w:hint="eastAsia"/>
          <w:b/>
          <w:bCs/>
        </w:rPr>
        <w:t>日</w:t>
      </w:r>
      <w:r>
        <w:rPr>
          <w:rFonts w:hint="eastAsia"/>
          <w:b/>
          <w:bCs/>
        </w:rPr>
        <w:t xml:space="preserve">     </w:t>
      </w:r>
      <w:r>
        <w:rPr>
          <w:rFonts w:ascii="宋体" w:hAnsi="宋体" w:hint="eastAsia"/>
          <w:b/>
          <w:bCs/>
        </w:rPr>
        <w:t>地点：中国·</w:t>
      </w:r>
      <w:r w:rsidR="00491927" w:rsidRPr="00491927">
        <w:rPr>
          <w:rFonts w:ascii="宋体" w:hAnsi="宋体" w:hint="eastAsia"/>
          <w:b/>
          <w:bCs/>
        </w:rPr>
        <w:t>西安国际会展中心(浐灞)</w:t>
      </w:r>
    </w:p>
    <w:p w:rsidR="00F9027B" w:rsidRDefault="00F9027B" w:rsidP="00F9027B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Date: </w:t>
      </w:r>
      <w:r w:rsidR="002B6A45" w:rsidRPr="002B6A45">
        <w:rPr>
          <w:rFonts w:hint="eastAsia"/>
          <w:sz w:val="18"/>
          <w:szCs w:val="18"/>
        </w:rPr>
        <w:t xml:space="preserve">March </w:t>
      </w:r>
      <w:r w:rsidR="00491927">
        <w:rPr>
          <w:rFonts w:hint="eastAsia"/>
          <w:sz w:val="18"/>
          <w:szCs w:val="18"/>
        </w:rPr>
        <w:t>1</w:t>
      </w:r>
      <w:r w:rsidR="00EB536D">
        <w:rPr>
          <w:rFonts w:hint="eastAsia"/>
          <w:sz w:val="18"/>
          <w:szCs w:val="18"/>
        </w:rPr>
        <w:t>4</w:t>
      </w:r>
      <w:r w:rsidR="001F729C">
        <w:rPr>
          <w:rFonts w:hint="eastAsia"/>
          <w:sz w:val="18"/>
          <w:szCs w:val="18"/>
        </w:rPr>
        <w:t>~</w:t>
      </w:r>
      <w:r w:rsidR="00491927">
        <w:rPr>
          <w:rFonts w:hint="eastAsia"/>
          <w:sz w:val="18"/>
          <w:szCs w:val="18"/>
        </w:rPr>
        <w:t>1</w:t>
      </w:r>
      <w:r w:rsidR="00EB536D"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>, 20</w:t>
      </w:r>
      <w:r>
        <w:rPr>
          <w:rFonts w:hint="eastAsia"/>
          <w:sz w:val="18"/>
          <w:szCs w:val="18"/>
        </w:rPr>
        <w:t>2</w:t>
      </w:r>
      <w:r w:rsidR="00EB536D">
        <w:rPr>
          <w:rFonts w:hint="eastAsia"/>
          <w:sz w:val="18"/>
          <w:szCs w:val="18"/>
        </w:rPr>
        <w:t>4</w:t>
      </w:r>
      <w:r w:rsidR="00491927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</w:t>
      </w:r>
      <w:r w:rsidR="00491927">
        <w:rPr>
          <w:rFonts w:hint="eastAsia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Venue: </w:t>
      </w:r>
      <w:r w:rsidR="00491927" w:rsidRPr="00491927">
        <w:rPr>
          <w:rFonts w:hint="eastAsia"/>
          <w:sz w:val="18"/>
          <w:szCs w:val="18"/>
        </w:rPr>
        <w:t>Xi</w:t>
      </w:r>
      <w:r w:rsidR="00491927" w:rsidRPr="00491927">
        <w:rPr>
          <w:rFonts w:hint="eastAsia"/>
          <w:sz w:val="18"/>
          <w:szCs w:val="18"/>
        </w:rPr>
        <w:t>’</w:t>
      </w:r>
      <w:r w:rsidR="00491927" w:rsidRPr="00491927">
        <w:rPr>
          <w:rFonts w:hint="eastAsia"/>
          <w:sz w:val="18"/>
          <w:szCs w:val="18"/>
        </w:rPr>
        <w:t>an Silk Road International Exhibition Center, China</w:t>
      </w:r>
    </w:p>
    <w:p w:rsidR="00F9027B" w:rsidRDefault="00F9027B" w:rsidP="00F9027B">
      <w:pPr>
        <w:rPr>
          <w:rFonts w:hint="eastAsia"/>
          <w:b/>
          <w:bCs/>
        </w:rPr>
      </w:pPr>
    </w:p>
    <w:p w:rsidR="00F9027B" w:rsidRDefault="00F9027B" w:rsidP="002C33E5">
      <w:pPr>
        <w:pStyle w:val="1"/>
        <w:spacing w:beforeLines="30" w:after="0" w:line="460" w:lineRule="exact"/>
        <w:jc w:val="center"/>
        <w:rPr>
          <w:rFonts w:ascii="方正小标宋简体" w:eastAsia="方正小标宋简体"/>
          <w:color w:val="FF0000"/>
          <w:sz w:val="48"/>
          <w:szCs w:val="56"/>
        </w:rPr>
      </w:pPr>
      <w:r>
        <w:rPr>
          <w:rFonts w:ascii="黑体" w:eastAsia="黑体" w:hAnsi="黑体" w:cs="黑体" w:hint="eastAsia"/>
          <w:color w:val="FF0000"/>
          <w:sz w:val="52"/>
          <w:szCs w:val="52"/>
        </w:rPr>
        <w:t>邀 请 函</w:t>
      </w:r>
    </w:p>
    <w:p w:rsidR="003A22D9" w:rsidRDefault="00B16B8F" w:rsidP="00F9027B">
      <w:pPr>
        <w:rPr>
          <w:rFonts w:hint="eastAsia"/>
        </w:rPr>
      </w:pPr>
      <w:r>
        <w:t>Web</w:t>
      </w:r>
      <w:r>
        <w:rPr>
          <w:rFonts w:hint="eastAsia"/>
        </w:rPr>
        <w:t>：</w:t>
      </w:r>
      <w:r w:rsidR="00E87C05">
        <w:fldChar w:fldCharType="begin"/>
      </w:r>
      <w:r w:rsidR="005865E6">
        <w:instrText>HYPERLINK "http://www.co2ne.cn"</w:instrText>
      </w:r>
      <w:r w:rsidR="00E87C05">
        <w:fldChar w:fldCharType="separate"/>
      </w:r>
      <w:r w:rsidRPr="000545CB">
        <w:rPr>
          <w:rStyle w:val="a8"/>
          <w:rFonts w:hint="eastAsia"/>
        </w:rPr>
        <w:t>www.co2ne.cn</w:t>
      </w:r>
      <w:r w:rsidR="00E87C05">
        <w:fldChar w:fldCharType="end"/>
      </w:r>
      <w:r>
        <w:rPr>
          <w:rFonts w:hint="eastAsia"/>
        </w:rPr>
        <w:t xml:space="preserve"> </w:t>
      </w:r>
    </w:p>
    <w:p w:rsidR="00F9027B" w:rsidRDefault="00C76C0F" w:rsidP="00F9027B">
      <w:pPr>
        <w:rPr>
          <w:rFonts w:hint="eastAsia"/>
        </w:rPr>
      </w:pPr>
      <w:r>
        <w:rPr>
          <w:rFonts w:hint="eastAsia"/>
        </w:rPr>
        <w:t>指导单位：</w:t>
      </w:r>
    </w:p>
    <w:p w:rsidR="003A22D9" w:rsidRDefault="003A22D9" w:rsidP="00C76C0F">
      <w:pPr>
        <w:rPr>
          <w:rFonts w:ascii="宋体" w:hAnsi="宋体"/>
        </w:rPr>
      </w:pPr>
      <w:r w:rsidRPr="003A22D9">
        <w:rPr>
          <w:rFonts w:ascii="宋体" w:hAnsi="宋体" w:hint="eastAsia"/>
        </w:rPr>
        <w:t>美国机械制造技术协会</w:t>
      </w:r>
    </w:p>
    <w:p w:rsidR="003A22D9" w:rsidRDefault="003A22D9" w:rsidP="00C76C0F">
      <w:pPr>
        <w:rPr>
          <w:rFonts w:ascii="宋体" w:hAnsi="宋体"/>
        </w:rPr>
      </w:pPr>
      <w:r w:rsidRPr="003A22D9">
        <w:rPr>
          <w:rFonts w:ascii="宋体" w:hAnsi="宋体" w:hint="eastAsia"/>
        </w:rPr>
        <w:t>意大利机械工业联合会</w:t>
      </w:r>
    </w:p>
    <w:p w:rsidR="003A22D9" w:rsidRDefault="003A22D9" w:rsidP="00C76C0F">
      <w:pPr>
        <w:rPr>
          <w:rFonts w:ascii="宋体" w:hAnsi="宋体"/>
        </w:rPr>
      </w:pPr>
      <w:r w:rsidRPr="003A22D9">
        <w:rPr>
          <w:rFonts w:ascii="宋体" w:hAnsi="宋体" w:hint="eastAsia"/>
        </w:rPr>
        <w:t xml:space="preserve">韩国工作机械学会  </w:t>
      </w:r>
    </w:p>
    <w:p w:rsidR="00C76C0F" w:rsidRDefault="00C76C0F" w:rsidP="00C76C0F">
      <w:pPr>
        <w:rPr>
          <w:rFonts w:ascii="宋体" w:hAnsi="宋体"/>
        </w:rPr>
      </w:pPr>
      <w:r w:rsidRPr="00C76C0F">
        <w:rPr>
          <w:rFonts w:ascii="宋体" w:hAnsi="宋体" w:hint="eastAsia"/>
        </w:rPr>
        <w:t>中国国际贸易促进委员会西安市分会</w:t>
      </w:r>
    </w:p>
    <w:p w:rsidR="00C76C0F" w:rsidRPr="001F729C" w:rsidRDefault="00C76C0F" w:rsidP="00C76C0F">
      <w:pPr>
        <w:rPr>
          <w:rFonts w:hint="eastAsia"/>
        </w:rPr>
      </w:pPr>
      <w:r>
        <w:rPr>
          <w:rFonts w:hint="eastAsia"/>
        </w:rPr>
        <w:t>全国高科技节能减排中心</w:t>
      </w:r>
    </w:p>
    <w:p w:rsidR="00C76C0F" w:rsidRPr="00C76C0F" w:rsidRDefault="00C76C0F" w:rsidP="00C76C0F">
      <w:pPr>
        <w:rPr>
          <w:rFonts w:ascii="宋体" w:hAnsi="宋体"/>
        </w:rPr>
      </w:pPr>
      <w:r w:rsidRPr="00C76C0F">
        <w:rPr>
          <w:rFonts w:ascii="宋体" w:hAnsi="宋体" w:hint="eastAsia"/>
        </w:rPr>
        <w:t>西安市博览事务中心</w:t>
      </w:r>
    </w:p>
    <w:p w:rsidR="00C76C0F" w:rsidRDefault="008E4E66" w:rsidP="00F9027B">
      <w:pPr>
        <w:rPr>
          <w:rFonts w:hint="eastAsia"/>
        </w:rPr>
      </w:pPr>
      <w:r w:rsidRPr="000A3AE9">
        <w:rPr>
          <w:rFonts w:hint="eastAsia"/>
        </w:rPr>
        <w:t>全国工商联新能源商会</w:t>
      </w:r>
    </w:p>
    <w:p w:rsidR="001F729C" w:rsidRDefault="00C76C0F" w:rsidP="001F729C">
      <w:pPr>
        <w:rPr>
          <w:rFonts w:hint="eastAsia"/>
        </w:rPr>
      </w:pPr>
      <w:r w:rsidRPr="00C76C0F"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 xml:space="preserve">—— </w:t>
      </w:r>
      <w:r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>主办</w:t>
      </w:r>
      <w:r w:rsidRPr="00C76C0F"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>单位——</w:t>
      </w:r>
    </w:p>
    <w:p w:rsidR="001F729C" w:rsidRDefault="001F729C" w:rsidP="001F729C">
      <w:pPr>
        <w:rPr>
          <w:rFonts w:hint="eastAsia"/>
        </w:rPr>
      </w:pPr>
      <w:r w:rsidRPr="001F729C">
        <w:rPr>
          <w:rFonts w:hint="eastAsia"/>
        </w:rPr>
        <w:t>中国通信工业协会</w:t>
      </w:r>
    </w:p>
    <w:p w:rsidR="001F729C" w:rsidRDefault="001F729C" w:rsidP="001F729C">
      <w:pPr>
        <w:rPr>
          <w:rFonts w:hint="eastAsia"/>
        </w:rPr>
      </w:pPr>
      <w:r w:rsidRPr="001F729C">
        <w:rPr>
          <w:rFonts w:hint="eastAsia"/>
        </w:rPr>
        <w:t>中国机械工业联合会</w:t>
      </w:r>
    </w:p>
    <w:p w:rsidR="00C66BDF" w:rsidRDefault="00C66BDF" w:rsidP="00C66BDF">
      <w:pPr>
        <w:rPr>
          <w:rFonts w:hint="eastAsia"/>
        </w:rPr>
      </w:pPr>
      <w:r w:rsidRPr="001F729C">
        <w:rPr>
          <w:rFonts w:hint="eastAsia"/>
        </w:rPr>
        <w:t>西安市工业和信息化局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西安市科学技术协会</w:t>
      </w:r>
    </w:p>
    <w:p w:rsidR="00C76C0F" w:rsidRDefault="00C76C0F" w:rsidP="00C76C0F">
      <w:pPr>
        <w:rPr>
          <w:rFonts w:ascii="宋体" w:hAnsi="宋体"/>
        </w:rPr>
      </w:pPr>
      <w:r w:rsidRPr="00C76C0F">
        <w:rPr>
          <w:rFonts w:ascii="宋体" w:hAnsi="宋体" w:hint="eastAsia"/>
        </w:rPr>
        <w:t>陕西省电源学会</w:t>
      </w:r>
    </w:p>
    <w:p w:rsidR="00C76C0F" w:rsidRDefault="00C76C0F" w:rsidP="00C76C0F">
      <w:pPr>
        <w:rPr>
          <w:rFonts w:ascii="宋体" w:hAnsi="宋体"/>
        </w:rPr>
      </w:pPr>
      <w:r w:rsidRPr="00C76C0F">
        <w:rPr>
          <w:rFonts w:ascii="宋体" w:hAnsi="宋体" w:hint="eastAsia"/>
        </w:rPr>
        <w:t>陕西省机械工业联合会</w:t>
      </w:r>
    </w:p>
    <w:p w:rsidR="00C76C0F" w:rsidRDefault="00AC1C54" w:rsidP="00C76C0F">
      <w:pPr>
        <w:rPr>
          <w:rFonts w:ascii="宋体" w:hAnsi="宋体"/>
        </w:rPr>
      </w:pPr>
      <w:r w:rsidRPr="00AC1C54">
        <w:rPr>
          <w:rFonts w:ascii="宋体" w:hAnsi="宋体" w:hint="eastAsia"/>
        </w:rPr>
        <w:t>三联国际会展集团</w:t>
      </w:r>
    </w:p>
    <w:p w:rsidR="00C76C0F" w:rsidRDefault="00C76C0F" w:rsidP="00C76C0F">
      <w:pPr>
        <w:rPr>
          <w:rFonts w:ascii="宋体" w:hAnsi="宋体"/>
        </w:rPr>
      </w:pPr>
      <w:r w:rsidRPr="00C76C0F"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>—— 协办单位——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成都市环境保护局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西安市工商业联合会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陕西省节能协会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陕西省环境保护产业协会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陕西省设备管理协会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陕西省装备制造业协会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陕西省机械工程学会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陕西省工业经济联合会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陕西省工商业联合会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陕西省科学技术协会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陕西省环境保护厅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t>陕西省科学技术厅</w:t>
      </w:r>
    </w:p>
    <w:p w:rsidR="00C76C0F" w:rsidRDefault="00C76C0F" w:rsidP="00C76C0F">
      <w:pPr>
        <w:rPr>
          <w:rFonts w:hint="eastAsia"/>
        </w:rPr>
      </w:pPr>
      <w:r>
        <w:rPr>
          <w:rFonts w:hint="eastAsia"/>
        </w:rPr>
        <w:lastRenderedPageBreak/>
        <w:t>全国节能减排监测管理中心</w:t>
      </w:r>
    </w:p>
    <w:p w:rsidR="00C76C0F" w:rsidRDefault="00C76C0F" w:rsidP="00C76C0F">
      <w:pPr>
        <w:rPr>
          <w:rFonts w:hint="eastAsia"/>
        </w:rPr>
      </w:pPr>
      <w:r w:rsidRPr="00C76C0F"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 xml:space="preserve">—— </w:t>
      </w:r>
      <w:r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>承办</w:t>
      </w:r>
      <w:r w:rsidRPr="00C76C0F">
        <w:rPr>
          <w:rStyle w:val="a4"/>
          <w:rFonts w:asciiTheme="minorEastAsia" w:eastAsiaTheme="minorEastAsia" w:hAnsiTheme="minorEastAsia" w:hint="eastAsia"/>
          <w:color w:val="337FE5"/>
          <w:sz w:val="23"/>
          <w:szCs w:val="23"/>
          <w:shd w:val="clear" w:color="auto" w:fill="FFFFFF"/>
        </w:rPr>
        <w:t>单位——</w:t>
      </w:r>
    </w:p>
    <w:p w:rsidR="00C76C0F" w:rsidRPr="004563BB" w:rsidRDefault="00C76C0F" w:rsidP="00C76C0F">
      <w:pPr>
        <w:rPr>
          <w:rFonts w:ascii="宋体" w:hAnsi="宋体"/>
        </w:rPr>
      </w:pPr>
      <w:r>
        <w:rPr>
          <w:rFonts w:ascii="宋体" w:hAnsi="宋体" w:hint="eastAsia"/>
        </w:rPr>
        <w:t>上海展窑展览服务有限公司</w:t>
      </w:r>
    </w:p>
    <w:p w:rsidR="00357DD7" w:rsidRDefault="00357DD7" w:rsidP="00F9027B">
      <w:pPr>
        <w:rPr>
          <w:rFonts w:hint="eastAsia"/>
        </w:rPr>
      </w:pPr>
      <w:r>
        <w:rPr>
          <w:rFonts w:hint="eastAsia"/>
        </w:rPr>
        <w:t>支持单位：</w:t>
      </w:r>
    </w:p>
    <w:p w:rsidR="005556FD" w:rsidRDefault="005556FD" w:rsidP="00F9027B">
      <w:pPr>
        <w:rPr>
          <w:rFonts w:hint="eastAsia"/>
        </w:rPr>
      </w:pPr>
      <w:r w:rsidRPr="005556FD">
        <w:rPr>
          <w:rFonts w:hint="eastAsia"/>
        </w:rPr>
        <w:t>国家能源咨询专家委员会</w:t>
      </w:r>
    </w:p>
    <w:p w:rsidR="00357DD7" w:rsidRDefault="00357DD7" w:rsidP="00F9027B">
      <w:pPr>
        <w:rPr>
          <w:rFonts w:hint="eastAsia"/>
        </w:rPr>
      </w:pPr>
      <w:r w:rsidRPr="00357DD7">
        <w:rPr>
          <w:rFonts w:hint="eastAsia"/>
        </w:rPr>
        <w:t>中国投资协会能源投资专业委员会</w:t>
      </w:r>
    </w:p>
    <w:p w:rsidR="005556FD" w:rsidRDefault="005556FD" w:rsidP="00F9027B">
      <w:pPr>
        <w:rPr>
          <w:rFonts w:hint="eastAsia"/>
        </w:rPr>
      </w:pPr>
      <w:r w:rsidRPr="005556FD">
        <w:rPr>
          <w:rFonts w:hint="eastAsia"/>
        </w:rPr>
        <w:t>中国节能协会</w:t>
      </w:r>
    </w:p>
    <w:p w:rsidR="005556FD" w:rsidRDefault="007E7EF6" w:rsidP="00F9027B">
      <w:pPr>
        <w:rPr>
          <w:rFonts w:hint="eastAsia"/>
        </w:rPr>
      </w:pPr>
      <w:r w:rsidRPr="007E7EF6">
        <w:rPr>
          <w:rFonts w:hint="eastAsia"/>
        </w:rPr>
        <w:t>中国城市能源变革产业发展联盟</w:t>
      </w:r>
      <w:r>
        <w:rPr>
          <w:rFonts w:hint="eastAsia"/>
        </w:rPr>
        <w:t>、</w:t>
      </w:r>
      <w:r w:rsidR="005556FD" w:rsidRPr="005556FD">
        <w:rPr>
          <w:rFonts w:hint="eastAsia"/>
        </w:rPr>
        <w:t>内蒙古现代能源经济研究院</w:t>
      </w:r>
      <w:r w:rsidR="008B0EDE" w:rsidRPr="008B0EDE">
        <w:rPr>
          <w:rFonts w:hint="eastAsia"/>
        </w:rPr>
        <w:t>、</w:t>
      </w:r>
      <w:r>
        <w:rPr>
          <w:rFonts w:hint="eastAsia"/>
        </w:rPr>
        <w:t>清华大学、</w:t>
      </w:r>
      <w:r w:rsidR="008B0EDE" w:rsidRPr="008B0EDE">
        <w:rPr>
          <w:rFonts w:hint="eastAsia"/>
        </w:rPr>
        <w:t>交通大学</w:t>
      </w:r>
    </w:p>
    <w:p w:rsidR="007E7EF6" w:rsidRDefault="00B73BF8" w:rsidP="00F9027B">
      <w:pPr>
        <w:rPr>
          <w:rFonts w:hint="eastAsia"/>
        </w:rPr>
      </w:pPr>
      <w:r w:rsidRPr="00B73BF8">
        <w:rPr>
          <w:rFonts w:hint="eastAsia"/>
        </w:rPr>
        <w:t>中国能源研究会碳中和专委会</w:t>
      </w:r>
      <w:r w:rsidR="001D3CDE">
        <w:rPr>
          <w:rFonts w:hint="eastAsia"/>
        </w:rPr>
        <w:t>、</w:t>
      </w:r>
      <w:r w:rsidR="001D3CDE" w:rsidRPr="001D3CDE">
        <w:rPr>
          <w:rFonts w:hint="eastAsia"/>
        </w:rPr>
        <w:t>中国能源新闻网</w:t>
      </w:r>
    </w:p>
    <w:p w:rsidR="00F3703F" w:rsidRDefault="00BD5257" w:rsidP="00F9027B">
      <w:pPr>
        <w:rPr>
          <w:rFonts w:hint="eastAsia"/>
        </w:rPr>
      </w:pPr>
      <w:r>
        <w:rPr>
          <w:rFonts w:hint="eastAsia"/>
        </w:rPr>
        <w:t>国际能源网、</w:t>
      </w:r>
      <w:r w:rsidR="00CE6ECD">
        <w:rPr>
          <w:rFonts w:hint="eastAsia"/>
        </w:rPr>
        <w:t>国际</w:t>
      </w:r>
      <w:r w:rsidR="00CE6ECD" w:rsidRPr="007E7EF6">
        <w:rPr>
          <w:rFonts w:hint="eastAsia"/>
        </w:rPr>
        <w:t>新能源网</w:t>
      </w:r>
      <w:r w:rsidR="00CE6ECD">
        <w:rPr>
          <w:rFonts w:hint="eastAsia"/>
        </w:rPr>
        <w:t>、</w:t>
      </w:r>
      <w:r w:rsidR="007E7EF6" w:rsidRPr="007E7EF6">
        <w:rPr>
          <w:rFonts w:hint="eastAsia"/>
        </w:rPr>
        <w:t>人民网、中国能源产业发展网、中国能源网、中国新能源网</w:t>
      </w:r>
      <w:r w:rsidR="007E7EF6" w:rsidRPr="007E7EF6">
        <w:rPr>
          <w:rFonts w:hint="eastAsia"/>
        </w:rPr>
        <w:cr/>
      </w:r>
      <w:r w:rsidR="007E7EF6" w:rsidRPr="007E7EF6">
        <w:rPr>
          <w:rFonts w:hint="eastAsia"/>
        </w:rPr>
        <w:t>特变电工新能源、金风科技、拉法基豪瑞集团、中国三峡新能源、启迪清洁能源、中节能咨询、国家能源集团、海尔智慧能源、百度智慧能源、中国华能集团、华业阳光新能源、一机集团、北奔、韵升股份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中国中煤能源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榆林能源集团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山东能源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国家电投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广东能源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大唐</w:t>
      </w:r>
      <w:r w:rsidR="00B667D0">
        <w:rPr>
          <w:rFonts w:hint="eastAsia"/>
        </w:rPr>
        <w:t>、</w:t>
      </w:r>
      <w:r w:rsidR="00B667D0" w:rsidRPr="00B667D0">
        <w:rPr>
          <w:rFonts w:hint="eastAsia"/>
        </w:rPr>
        <w:t>内蒙古伊泰</w:t>
      </w:r>
      <w:r w:rsidR="00A04828">
        <w:rPr>
          <w:rFonts w:hint="eastAsia"/>
        </w:rPr>
        <w:t>、</w:t>
      </w:r>
      <w:r w:rsidR="009C0620" w:rsidRPr="009C0620">
        <w:rPr>
          <w:rFonts w:hint="eastAsia"/>
        </w:rPr>
        <w:t>新奥集团</w:t>
      </w:r>
      <w:r w:rsidR="00B73BF8">
        <w:rPr>
          <w:rFonts w:hint="eastAsia"/>
        </w:rPr>
        <w:t>、</w:t>
      </w:r>
      <w:r w:rsidR="00B73BF8" w:rsidRPr="00B73BF8">
        <w:rPr>
          <w:rFonts w:hint="eastAsia"/>
        </w:rPr>
        <w:t>晋能清洁能源</w:t>
      </w:r>
      <w:r w:rsidR="003315F8">
        <w:rPr>
          <w:rFonts w:hint="eastAsia"/>
        </w:rPr>
        <w:t>、</w:t>
      </w:r>
      <w:r w:rsidR="003315F8" w:rsidRPr="003315F8">
        <w:rPr>
          <w:rFonts w:hint="eastAsia"/>
        </w:rPr>
        <w:t>正泰新能源</w:t>
      </w:r>
    </w:p>
    <w:p w:rsidR="00357DD7" w:rsidRDefault="00237F8F" w:rsidP="00F902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1770" cy="3951605"/>
            <wp:effectExtent l="19050" t="0" r="5080" b="0"/>
            <wp:docPr id="4" name="图片 1" descr="E:\11.21环保垃圾处理展\p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.21环保垃圾处理展\pp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00" w:rsidRDefault="003F7900" w:rsidP="00F9027B">
      <w:pPr>
        <w:rPr>
          <w:rFonts w:hint="eastAsia"/>
        </w:rPr>
      </w:pPr>
    </w:p>
    <w:p w:rsidR="003A22D9" w:rsidRDefault="003A22D9" w:rsidP="00F9027B">
      <w:pPr>
        <w:rPr>
          <w:rFonts w:hint="eastAsia"/>
        </w:rPr>
      </w:pPr>
      <w:r>
        <w:rPr>
          <w:rStyle w:val="a4"/>
          <w:rFonts w:asciiTheme="minorEastAsia" w:hAnsiTheme="minorEastAsia" w:hint="eastAsia"/>
          <w:color w:val="000000"/>
        </w:rPr>
        <w:t>展会概况·</w:t>
      </w:r>
      <w:r>
        <w:t xml:space="preserve"> </w:t>
      </w:r>
      <w:r>
        <w:rPr>
          <w:rStyle w:val="a4"/>
          <w:rFonts w:asciiTheme="minorEastAsia" w:hAnsiTheme="minorEastAsia"/>
          <w:color w:val="000000"/>
        </w:rPr>
        <w:t>Exhibition</w:t>
      </w:r>
      <w:r>
        <w:rPr>
          <w:rStyle w:val="a4"/>
          <w:rFonts w:asciiTheme="minorEastAsia" w:hAnsiTheme="minorEastAsia" w:hint="eastAsia"/>
          <w:color w:val="000000"/>
        </w:rPr>
        <w:t xml:space="preserve"> Overview：</w:t>
      </w:r>
    </w:p>
    <w:p w:rsidR="003171F9" w:rsidRDefault="003171F9" w:rsidP="00F9027B">
      <w:pPr>
        <w:ind w:firstLineChars="200" w:firstLine="420"/>
        <w:rPr>
          <w:rFonts w:hint="eastAsia"/>
        </w:rPr>
      </w:pPr>
      <w:r w:rsidRPr="003171F9">
        <w:rPr>
          <w:rFonts w:hint="eastAsia"/>
        </w:rPr>
        <w:t>国家能源局印发《“十四五”现代能源体系规划》，提出能源保障更加安全有力、能源低碳转型成效显著、能源系统效率大幅提高、创新发展能力显著增强、普遍服务水平持续提升等目标。主要阐明中国能源发展方针、主要目标和任务举措，</w:t>
      </w:r>
      <w:r w:rsidR="00A12BFF" w:rsidRPr="00A12BFF">
        <w:rPr>
          <w:rFonts w:hint="eastAsia"/>
        </w:rPr>
        <w:t>能源研发经费投入年均增长</w:t>
      </w:r>
      <w:r w:rsidR="00A12BFF" w:rsidRPr="00A12BFF">
        <w:rPr>
          <w:rFonts w:hint="eastAsia"/>
        </w:rPr>
        <w:t>7%</w:t>
      </w:r>
      <w:r w:rsidR="00A12BFF" w:rsidRPr="00A12BFF">
        <w:rPr>
          <w:rFonts w:hint="eastAsia"/>
        </w:rPr>
        <w:t>以上，</w:t>
      </w:r>
      <w:r w:rsidRPr="003171F9">
        <w:rPr>
          <w:rFonts w:hint="eastAsia"/>
        </w:rPr>
        <w:t>加快构建现代能源体系、推动能源高质量发展的总体蓝图和行动纲领。</w:t>
      </w:r>
      <w:r w:rsidR="001E6B26">
        <w:rPr>
          <w:rFonts w:hint="eastAsia"/>
        </w:rPr>
        <w:t>“我国步入构建现代能源体系的新阶段</w:t>
      </w:r>
      <w:r w:rsidR="00530020" w:rsidRPr="00530020">
        <w:rPr>
          <w:rFonts w:hint="eastAsia"/>
        </w:rPr>
        <w:t>”</w:t>
      </w:r>
      <w:r w:rsidR="001E6B26">
        <w:rPr>
          <w:rFonts w:hint="eastAsia"/>
        </w:rPr>
        <w:t>：</w:t>
      </w:r>
      <w:r w:rsidR="001E6B26" w:rsidRPr="001E6B26">
        <w:rPr>
          <w:rFonts w:hint="eastAsia"/>
        </w:rPr>
        <w:t>能源安全保障进入关键攻坚期，能源低碳转型进入重要窗口期，现代能源产业进入创新升级期。</w:t>
      </w:r>
    </w:p>
    <w:p w:rsidR="00F9027B" w:rsidRDefault="00F9027B" w:rsidP="00F9027B">
      <w:pPr>
        <w:ind w:firstLineChars="200" w:firstLine="420"/>
        <w:rPr>
          <w:rFonts w:hint="eastAsia"/>
        </w:rPr>
      </w:pPr>
      <w:r>
        <w:rPr>
          <w:rFonts w:hint="eastAsia"/>
        </w:rPr>
        <w:t>“能源革命”为新一轮全球性的“革命”。</w:t>
      </w:r>
      <w:r>
        <w:rPr>
          <w:rFonts w:hint="eastAsia"/>
        </w:rPr>
        <w:t>"</w:t>
      </w:r>
      <w:r>
        <w:rPr>
          <w:rFonts w:hint="eastAsia"/>
        </w:rPr>
        <w:t>互联网</w:t>
      </w:r>
      <w:r>
        <w:rPr>
          <w:rFonts w:hint="eastAsia"/>
        </w:rPr>
        <w:t>+</w:t>
      </w:r>
      <w:r>
        <w:rPr>
          <w:rFonts w:hint="eastAsia"/>
        </w:rPr>
        <w:t>能源</w:t>
      </w:r>
      <w:r>
        <w:rPr>
          <w:rFonts w:hint="eastAsia"/>
        </w:rPr>
        <w:t>"</w:t>
      </w:r>
      <w:r>
        <w:rPr>
          <w:rFonts w:hint="eastAsia"/>
        </w:rPr>
        <w:t>的第四次能源革命逐渐成为传统能源的转型方向，简称“能源</w:t>
      </w:r>
      <w:r>
        <w:rPr>
          <w:rFonts w:hint="eastAsia"/>
        </w:rPr>
        <w:t>4.0</w:t>
      </w:r>
      <w:r>
        <w:rPr>
          <w:rFonts w:hint="eastAsia"/>
        </w:rPr>
        <w:t>”。“能源</w:t>
      </w:r>
      <w:r>
        <w:rPr>
          <w:rFonts w:hint="eastAsia"/>
        </w:rPr>
        <w:t>4.0</w:t>
      </w:r>
      <w:r>
        <w:rPr>
          <w:rFonts w:hint="eastAsia"/>
        </w:rPr>
        <w:t>”实现了多种能源累加综合效应，实现了能</w:t>
      </w:r>
      <w:r>
        <w:rPr>
          <w:rFonts w:hint="eastAsia"/>
        </w:rPr>
        <w:lastRenderedPageBreak/>
        <w:t>源从消耗到产生之间的环环相扣，自身具备“智慧、协作、进化”的生命体特征。探究能源</w:t>
      </w:r>
      <w:r>
        <w:rPr>
          <w:rFonts w:hint="eastAsia"/>
        </w:rPr>
        <w:t>4.0</w:t>
      </w:r>
      <w:r>
        <w:rPr>
          <w:rFonts w:hint="eastAsia"/>
        </w:rPr>
        <w:t>发展模式有助于解决传统能源发展问题，保障国家能源安全</w:t>
      </w:r>
      <w:r>
        <w:rPr>
          <w:rFonts w:hint="eastAsia"/>
        </w:rPr>
        <w:t>,</w:t>
      </w:r>
      <w:r>
        <w:rPr>
          <w:rFonts w:hint="eastAsia"/>
        </w:rPr>
        <w:t>使中国经济在新的能源模式带动下继续高效发展，产业能源互联网。</w:t>
      </w:r>
      <w:r w:rsidR="00A12BFF" w:rsidRPr="00A12BFF">
        <w:rPr>
          <w:rFonts w:hint="eastAsia"/>
        </w:rPr>
        <w:t>加快能源领域关键核心技术和装备攻关，推动绿色低碳技术重大突破，加快能源全产业链数字化智能化升级。</w:t>
      </w:r>
    </w:p>
    <w:p w:rsidR="00F9027B" w:rsidRDefault="00F9027B" w:rsidP="00F9027B">
      <w:pPr>
        <w:ind w:firstLineChars="200" w:firstLine="420"/>
        <w:rPr>
          <w:rFonts w:hint="eastAsia"/>
        </w:rPr>
      </w:pPr>
      <w:r>
        <w:rPr>
          <w:rFonts w:hint="eastAsia"/>
        </w:rPr>
        <w:t>为响应能源安全新战略，推进能源生产和消费革命，构建清洁低碳、安全高效的能源体系，深化能源消费、技术革命及国际合作，坚定不移地推动“十四五”时期能源高质量发展、能源数字化转型，打造一个综合性国际化的现代能源盛会</w:t>
      </w:r>
      <w:r w:rsidR="003171F9">
        <w:rPr>
          <w:rFonts w:hint="eastAsia"/>
        </w:rPr>
        <w:t>，以</w:t>
      </w:r>
      <w:r w:rsidR="003171F9" w:rsidRPr="003171F9">
        <w:rPr>
          <w:rFonts w:hint="eastAsia"/>
        </w:rPr>
        <w:t>“清洁低碳，安全高效”</w:t>
      </w:r>
      <w:r w:rsidR="003171F9">
        <w:rPr>
          <w:rFonts w:hint="eastAsia"/>
        </w:rPr>
        <w:t>为主题</w:t>
      </w:r>
      <w:r>
        <w:rPr>
          <w:rFonts w:hint="eastAsia"/>
        </w:rPr>
        <w:t>，将联合举办</w:t>
      </w:r>
      <w:r>
        <w:rPr>
          <w:rFonts w:hint="eastAsia"/>
        </w:rPr>
        <w:t>202</w:t>
      </w:r>
      <w:r w:rsidR="00EB536D">
        <w:rPr>
          <w:rFonts w:hint="eastAsia"/>
        </w:rPr>
        <w:t>4</w:t>
      </w:r>
      <w:r>
        <w:rPr>
          <w:rFonts w:hint="eastAsia"/>
        </w:rPr>
        <w:t>中国（西安）国际现代能源工业</w:t>
      </w:r>
      <w:r w:rsidR="008E4E66">
        <w:rPr>
          <w:rFonts w:hint="eastAsia"/>
        </w:rPr>
        <w:t>博</w:t>
      </w:r>
      <w:r>
        <w:rPr>
          <w:rFonts w:hint="eastAsia"/>
        </w:rPr>
        <w:t>览会。</w:t>
      </w:r>
    </w:p>
    <w:p w:rsidR="00F9027B" w:rsidRDefault="00F9027B" w:rsidP="00F9027B">
      <w:pPr>
        <w:rPr>
          <w:rFonts w:hint="eastAsia"/>
        </w:rPr>
      </w:pPr>
    </w:p>
    <w:p w:rsidR="00C66BDF" w:rsidRPr="00194200" w:rsidRDefault="00C66BDF" w:rsidP="00C66BDF">
      <w:pPr>
        <w:rPr>
          <w:rFonts w:cstheme="minorHAnsi" w:hint="eastAsia"/>
          <w:kern w:val="0"/>
        </w:rPr>
      </w:pPr>
      <w:r w:rsidRPr="00194200">
        <w:rPr>
          <w:rFonts w:cstheme="minorHAnsi" w:hint="eastAsia"/>
          <w:kern w:val="0"/>
        </w:rPr>
        <w:t>202</w:t>
      </w:r>
      <w:r w:rsidR="00EB536D">
        <w:rPr>
          <w:rFonts w:cstheme="minorHAnsi" w:hint="eastAsia"/>
          <w:kern w:val="0"/>
        </w:rPr>
        <w:t>4</w:t>
      </w:r>
      <w:r w:rsidRPr="00194200">
        <w:rPr>
          <w:rFonts w:cstheme="minorHAnsi" w:hint="eastAsia"/>
          <w:kern w:val="0"/>
        </w:rPr>
        <w:t>年预计数据</w:t>
      </w:r>
    </w:p>
    <w:p w:rsidR="00C66BDF" w:rsidRDefault="00C66BDF" w:rsidP="00C66BDF">
      <w:pPr>
        <w:rPr>
          <w:rFonts w:cstheme="minorHAnsi" w:hint="eastAsia"/>
          <w:kern w:val="0"/>
        </w:rPr>
      </w:pPr>
      <w:r w:rsidRPr="00194200">
        <w:rPr>
          <w:rFonts w:cstheme="minorHAnsi" w:hint="eastAsia"/>
          <w:kern w:val="0"/>
        </w:rPr>
        <w:t>1</w:t>
      </w:r>
      <w:r>
        <w:rPr>
          <w:rFonts w:cstheme="minorHAnsi" w:hint="eastAsia"/>
          <w:kern w:val="0"/>
        </w:rPr>
        <w:t>6</w:t>
      </w:r>
      <w:r w:rsidRPr="00194200">
        <w:rPr>
          <w:rFonts w:cstheme="minorHAnsi" w:hint="eastAsia"/>
          <w:kern w:val="0"/>
        </w:rPr>
        <w:t>00+</w:t>
      </w:r>
      <w:r w:rsidRPr="00194200">
        <w:rPr>
          <w:rFonts w:cstheme="minorHAnsi" w:hint="eastAsia"/>
          <w:kern w:val="0"/>
        </w:rPr>
        <w:t>中外品牌参展</w:t>
      </w:r>
      <w:r w:rsidRPr="00194200">
        <w:rPr>
          <w:rFonts w:cstheme="minorHAnsi" w:hint="eastAsia"/>
          <w:kern w:val="0"/>
        </w:rPr>
        <w:t xml:space="preserve"> </w:t>
      </w:r>
      <w:r w:rsidR="002C33E5">
        <w:rPr>
          <w:rFonts w:cstheme="minorHAnsi" w:hint="eastAsia"/>
          <w:kern w:val="0"/>
        </w:rPr>
        <w:t>9</w:t>
      </w:r>
      <w:r w:rsidR="00A04828">
        <w:rPr>
          <w:rFonts w:cstheme="minorHAnsi" w:hint="eastAsia"/>
          <w:kern w:val="0"/>
        </w:rPr>
        <w:t>0</w:t>
      </w:r>
      <w:r w:rsidRPr="00194200">
        <w:rPr>
          <w:rFonts w:cstheme="minorHAnsi" w:hint="eastAsia"/>
          <w:kern w:val="0"/>
        </w:rPr>
        <w:t>000+</w:t>
      </w:r>
      <w:r w:rsidRPr="00194200">
        <w:rPr>
          <w:rFonts w:cstheme="minorHAnsi" w:hint="eastAsia"/>
          <w:kern w:val="0"/>
        </w:rPr>
        <w:t>展览面积</w:t>
      </w:r>
      <w:r>
        <w:rPr>
          <w:rFonts w:cstheme="minorHAnsi" w:hint="eastAsia"/>
          <w:kern w:val="0"/>
        </w:rPr>
        <w:t xml:space="preserve"> 10</w:t>
      </w:r>
      <w:r w:rsidRPr="00194200">
        <w:rPr>
          <w:rFonts w:cstheme="minorHAnsi" w:hint="eastAsia"/>
          <w:kern w:val="0"/>
        </w:rPr>
        <w:t>0000+</w:t>
      </w:r>
      <w:r w:rsidRPr="00194200">
        <w:rPr>
          <w:rFonts w:cstheme="minorHAnsi" w:hint="eastAsia"/>
          <w:kern w:val="0"/>
        </w:rPr>
        <w:t>专业观众</w:t>
      </w:r>
      <w:r w:rsidRPr="00194200">
        <w:rPr>
          <w:rFonts w:cstheme="minorHAnsi" w:hint="eastAsia"/>
          <w:kern w:val="0"/>
        </w:rPr>
        <w:t xml:space="preserve"> </w:t>
      </w:r>
      <w:r w:rsidR="002C33E5">
        <w:rPr>
          <w:rFonts w:cstheme="minorHAnsi" w:hint="eastAsia"/>
          <w:kern w:val="0"/>
        </w:rPr>
        <w:t>3</w:t>
      </w:r>
      <w:r w:rsidRPr="00194200">
        <w:rPr>
          <w:rFonts w:cstheme="minorHAnsi" w:hint="eastAsia"/>
          <w:kern w:val="0"/>
        </w:rPr>
        <w:t>0+</w:t>
      </w:r>
      <w:r w:rsidRPr="00194200">
        <w:rPr>
          <w:rFonts w:cstheme="minorHAnsi" w:hint="eastAsia"/>
          <w:kern w:val="0"/>
        </w:rPr>
        <w:t>论坛及赛事活动</w:t>
      </w:r>
    </w:p>
    <w:p w:rsidR="00C66BDF" w:rsidRDefault="00C66BDF" w:rsidP="00C66BDF">
      <w:pPr>
        <w:rPr>
          <w:rFonts w:hint="eastAsia"/>
        </w:rPr>
      </w:pPr>
    </w:p>
    <w:p w:rsidR="00D91653" w:rsidRDefault="00D91653" w:rsidP="00D91653">
      <w:pPr>
        <w:ind w:firstLineChars="200" w:firstLine="420"/>
        <w:rPr>
          <w:rFonts w:hint="eastAsia"/>
        </w:rPr>
      </w:pPr>
      <w:r>
        <w:rPr>
          <w:rFonts w:hint="eastAsia"/>
        </w:rPr>
        <w:t>在秉承历届展会国际化、专业化、市场化的基础上，将强化提升服务质量，促进交流对接的新理念，充分发挥陕西“一带一路”中心区域的作用，在展区设置、会期活动、观众组织、宣传推广、会务接待等方面力求推陈出新、挖掘亮点。</w:t>
      </w:r>
      <w:r w:rsidR="00266C34">
        <w:rPr>
          <w:rFonts w:hint="eastAsia"/>
        </w:rPr>
        <w:t>202</w:t>
      </w:r>
      <w:r w:rsidR="00EB536D">
        <w:rPr>
          <w:rFonts w:hint="eastAsia"/>
        </w:rPr>
        <w:t>3</w:t>
      </w:r>
      <w:r w:rsidR="00266C34">
        <w:rPr>
          <w:rFonts w:hint="eastAsia"/>
        </w:rPr>
        <w:t>年</w:t>
      </w:r>
      <w:r w:rsidRPr="00D91653">
        <w:rPr>
          <w:rFonts w:hint="eastAsia"/>
        </w:rPr>
        <w:t>吸引了来自美国、意大利、英国、加拿大、法国、德国、日本、韩国、瑞典、瑞士、新加坡及我国香港和台湾地区等</w:t>
      </w:r>
      <w:r w:rsidR="00001045">
        <w:rPr>
          <w:rFonts w:hint="eastAsia"/>
        </w:rPr>
        <w:t>二</w:t>
      </w:r>
      <w:r w:rsidRPr="00D91653">
        <w:rPr>
          <w:rFonts w:hint="eastAsia"/>
        </w:rPr>
        <w:t>十多个国家和地区知名企业积极参与，</w:t>
      </w:r>
      <w:r>
        <w:rPr>
          <w:rFonts w:hint="eastAsia"/>
        </w:rPr>
        <w:t>山东省、苏州市（张家港、常熟、太仓、昆山、吴江、吴中、相城、工业园区、高新区）、东莞市等省区及</w:t>
      </w:r>
      <w:r w:rsidRPr="00D91653">
        <w:rPr>
          <w:rFonts w:hint="eastAsia"/>
        </w:rPr>
        <w:t>陕汽、达升机器人、安森智能、</w:t>
      </w:r>
      <w:r>
        <w:rPr>
          <w:rFonts w:hint="eastAsia"/>
        </w:rPr>
        <w:t>山崎马扎克、宁波海天、通快、江苏亚威、杭州丽伟、北京北一、纽威数控、上海特略、西安北村、山东威达、科德数控、宁波天瑞、三菱电机、奔腾激光、山东蒂德、立扬数控、东莞巨冈、广东普拉迪、上银科技、上海普睿玛、苏州东昱、爱克（苏州）、得力集团、哈尔滨轴承、红波按钮、西安阿尔法、浙江金莱勒、先临三维、空气产品、上海岩本、西安港国润、上海金泓格、西安中田、巴鲁夫、山东盛源、西安保力强、深圳佳顺、健和兴、捷诺克、广东汉德、西安敏硕、哈工智能、钱江机器人、柴孚机器人、海康威视、创能、阿斯顿、鲲化、威夫斯、美大博文等</w:t>
      </w:r>
      <w:r w:rsidR="005102C5" w:rsidRPr="005102C5">
        <w:rPr>
          <w:rFonts w:hint="eastAsia"/>
        </w:rPr>
        <w:t>1</w:t>
      </w:r>
      <w:r w:rsidR="00EB536D">
        <w:rPr>
          <w:rFonts w:hint="eastAsia"/>
        </w:rPr>
        <w:t>6</w:t>
      </w:r>
      <w:r w:rsidR="005102C5" w:rsidRPr="005102C5">
        <w:rPr>
          <w:rFonts w:hint="eastAsia"/>
        </w:rPr>
        <w:t>00</w:t>
      </w:r>
      <w:r w:rsidR="005102C5" w:rsidRPr="005102C5">
        <w:rPr>
          <w:rFonts w:hint="eastAsia"/>
        </w:rPr>
        <w:t>余家</w:t>
      </w:r>
      <w:r>
        <w:rPr>
          <w:rFonts w:hint="eastAsia"/>
        </w:rPr>
        <w:t>参展</w:t>
      </w:r>
      <w:r w:rsidR="00001045">
        <w:rPr>
          <w:rFonts w:hint="eastAsia"/>
        </w:rPr>
        <w:t>，</w:t>
      </w:r>
      <w:r w:rsidR="000C7D93">
        <w:rPr>
          <w:rFonts w:hint="eastAsia"/>
        </w:rPr>
        <w:t>9</w:t>
      </w:r>
      <w:r w:rsidR="00001045" w:rsidRPr="00001045">
        <w:rPr>
          <w:rFonts w:hint="eastAsia"/>
        </w:rPr>
        <w:t>6932</w:t>
      </w:r>
      <w:r w:rsidR="000C7D93">
        <w:rPr>
          <w:rFonts w:hint="eastAsia"/>
        </w:rPr>
        <w:t>名观众，现场成交</w:t>
      </w:r>
      <w:r w:rsidR="000C7D93">
        <w:rPr>
          <w:rFonts w:hint="eastAsia"/>
        </w:rPr>
        <w:t>1</w:t>
      </w:r>
      <w:r w:rsidR="000C7D93" w:rsidRPr="000C7D93">
        <w:rPr>
          <w:rFonts w:hint="eastAsia"/>
        </w:rPr>
        <w:t>17.4</w:t>
      </w:r>
      <w:r w:rsidR="000C7D93" w:rsidRPr="000C7D93">
        <w:rPr>
          <w:rFonts w:hint="eastAsia"/>
        </w:rPr>
        <w:t>亿元</w:t>
      </w:r>
      <w:r>
        <w:rPr>
          <w:rFonts w:hint="eastAsia"/>
        </w:rPr>
        <w:t>。西安市工业和信息化局组织西安高新区、经开区、西咸新区、航天基地、航空基地以及各区县工业园区、企业参展，全方位宣传产业资源和政策优势，充分展示出西安市的综合工业实力。</w:t>
      </w:r>
      <w:r w:rsidR="00266C34" w:rsidRPr="00266C34">
        <w:rPr>
          <w:rFonts w:hint="eastAsia"/>
        </w:rPr>
        <w:t>聚集高端装备制造研发设计、生产加工、制造服务资源，展示创新、绿色、开放发展的新成果，促进</w:t>
      </w:r>
      <w:r w:rsidR="008D1690">
        <w:rPr>
          <w:rFonts w:hint="eastAsia"/>
        </w:rPr>
        <w:t>能源</w:t>
      </w:r>
      <w:r w:rsidR="00266C34" w:rsidRPr="00266C34">
        <w:rPr>
          <w:rFonts w:hint="eastAsia"/>
        </w:rPr>
        <w:t>实体产业与互联网、大数据、人工智能深度融合，为加快</w:t>
      </w:r>
      <w:r w:rsidR="00266C34">
        <w:rPr>
          <w:rFonts w:hint="eastAsia"/>
        </w:rPr>
        <w:t>现代能源工业</w:t>
      </w:r>
      <w:r w:rsidR="00266C34" w:rsidRPr="00266C34">
        <w:rPr>
          <w:rFonts w:hint="eastAsia"/>
        </w:rPr>
        <w:t>强国建设步伐助力。</w:t>
      </w:r>
    </w:p>
    <w:p w:rsidR="00D91653" w:rsidRDefault="00D91653" w:rsidP="00C66BDF">
      <w:pPr>
        <w:rPr>
          <w:rFonts w:hint="eastAsia"/>
        </w:rPr>
      </w:pPr>
    </w:p>
    <w:p w:rsidR="008E60F7" w:rsidRPr="003A22D9" w:rsidRDefault="003A22D9" w:rsidP="00F9027B">
      <w:pPr>
        <w:rPr>
          <w:rFonts w:hint="eastAsia"/>
          <w:b/>
        </w:rPr>
      </w:pPr>
      <w:r w:rsidRPr="003A22D9">
        <w:rPr>
          <w:rFonts w:hint="eastAsia"/>
          <w:b/>
        </w:rPr>
        <w:t>同期活动·</w:t>
      </w:r>
      <w:r w:rsidRPr="003A22D9">
        <w:rPr>
          <w:rFonts w:hint="eastAsia"/>
          <w:b/>
        </w:rPr>
        <w:t>Concurrent Events</w:t>
      </w:r>
      <w:r>
        <w:rPr>
          <w:rFonts w:hint="eastAsia"/>
          <w:b/>
        </w:rPr>
        <w:t>：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中国能源、环境和经济的可持续发展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探讨中外能源的互补合作</w:t>
      </w:r>
      <w:r w:rsidR="00A6303B">
        <w:rPr>
          <w:rFonts w:hint="eastAsia"/>
        </w:rPr>
        <w:t>，</w:t>
      </w:r>
      <w:r>
        <w:rPr>
          <w:rFonts w:hint="eastAsia"/>
        </w:rPr>
        <w:t>以创新发展推动能源革命</w:t>
      </w:r>
    </w:p>
    <w:p w:rsidR="00181EBD" w:rsidRDefault="00181EBD" w:rsidP="00181EBD">
      <w:pPr>
        <w:rPr>
          <w:rFonts w:hint="eastAsia"/>
        </w:rPr>
      </w:pPr>
      <w:r>
        <w:rPr>
          <w:rFonts w:hint="eastAsia"/>
        </w:rPr>
        <w:t>第</w:t>
      </w:r>
      <w:r w:rsidR="00EB536D">
        <w:rPr>
          <w:rFonts w:hint="eastAsia"/>
        </w:rPr>
        <w:t>七</w:t>
      </w:r>
      <w:r>
        <w:rPr>
          <w:rFonts w:hint="eastAsia"/>
        </w:rPr>
        <w:t>届现代能源产业品牌发展论坛</w:t>
      </w:r>
    </w:p>
    <w:p w:rsidR="00181EBD" w:rsidRDefault="00181EBD" w:rsidP="00181EBD">
      <w:pPr>
        <w:rPr>
          <w:rFonts w:hint="eastAsia"/>
        </w:rPr>
      </w:pPr>
      <w:r w:rsidRPr="00181EBD">
        <w:rPr>
          <w:rFonts w:hint="eastAsia"/>
        </w:rPr>
        <w:t>能源“十四五”规划落实高端闭门会</w:t>
      </w:r>
    </w:p>
    <w:p w:rsidR="00F9027B" w:rsidRDefault="00181EBD" w:rsidP="00181EBD">
      <w:pPr>
        <w:rPr>
          <w:rFonts w:hint="eastAsia"/>
        </w:rPr>
      </w:pPr>
      <w:r>
        <w:rPr>
          <w:rFonts w:hint="eastAsia"/>
        </w:rPr>
        <w:t>创新发展引领低碳城市建设峰会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中国能源产业的诊断及国际应对措施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特高压、智能电网与能源互联网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探索传统能源清洁高效利用的途径和措施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氢能、核能、光伏、风能等新能源技术</w:t>
      </w:r>
    </w:p>
    <w:p w:rsidR="00181EBD" w:rsidRDefault="00181EBD" w:rsidP="00F9027B">
      <w:pPr>
        <w:rPr>
          <w:rFonts w:hint="eastAsia"/>
        </w:rPr>
      </w:pPr>
      <w:r w:rsidRPr="00181EBD">
        <w:rPr>
          <w:rFonts w:hint="eastAsia"/>
        </w:rPr>
        <w:t>“双碳”背景下石油石化转型发展论坛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>促进环境友好型能源开发与生态综合治理</w:t>
      </w:r>
    </w:p>
    <w:p w:rsidR="00181EBD" w:rsidRDefault="00181EBD" w:rsidP="00F9027B">
      <w:pPr>
        <w:rPr>
          <w:rFonts w:hint="eastAsia"/>
        </w:rPr>
      </w:pPr>
      <w:r w:rsidRPr="00181EBD">
        <w:rPr>
          <w:rFonts w:hint="eastAsia"/>
        </w:rPr>
        <w:t>能源产业转型创新成果发布</w:t>
      </w:r>
    </w:p>
    <w:p w:rsidR="008E60F7" w:rsidRDefault="008E60F7" w:rsidP="00F9027B">
      <w:pPr>
        <w:rPr>
          <w:rFonts w:hint="eastAsia"/>
        </w:rPr>
      </w:pPr>
      <w:r>
        <w:rPr>
          <w:rStyle w:val="a4"/>
          <w:rFonts w:asciiTheme="minorEastAsia" w:hAnsiTheme="minorEastAsia" w:hint="eastAsia"/>
          <w:color w:val="000000"/>
        </w:rPr>
        <w:lastRenderedPageBreak/>
        <w:t>参展范围·Scope of exhibits：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现代能源企业形象展区：主要展示能源企业十三五发展成就及展望，以及能源企业在能源互联网、</w:t>
      </w:r>
      <w:r>
        <w:rPr>
          <w:rFonts w:hint="eastAsia"/>
        </w:rPr>
        <w:t>5G+</w:t>
      </w:r>
      <w:r>
        <w:rPr>
          <w:rFonts w:hint="eastAsia"/>
        </w:rPr>
        <w:t>智慧矿山、能源清洁化的建设成就等。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资源型城市展区：主要展示资源型城市十三五发展成就及展望，包括资源型城市转型发展、能源革命、能源互联网、高端智能制造、生态环境保护、重大项目招商等多个方面。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能源互联网：大数据、人工智能、区块链、分布式能源、</w:t>
      </w:r>
      <w:r>
        <w:rPr>
          <w:rFonts w:hint="eastAsia"/>
        </w:rPr>
        <w:t>5G+</w:t>
      </w:r>
      <w:r>
        <w:rPr>
          <w:rFonts w:hint="eastAsia"/>
        </w:rPr>
        <w:t>智慧矿山、智慧物流、特高压与智能电网。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煤炭展区：煤矿智能化综采成套设备，煤矿智能化、无人化、清洁化技术设备，通风除尘设备、防爆设备、电气设备、露天矿用设备等。</w:t>
      </w:r>
    </w:p>
    <w:p w:rsidR="00F9027B" w:rsidRDefault="00F9027B" w:rsidP="00F9027B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现代能源展区：太阳能与光伏发电，风力发电技术及设备，氢能、核能等新型能源技术及设备。</w:t>
      </w:r>
    </w:p>
    <w:p w:rsidR="004563BB" w:rsidRDefault="00F9027B" w:rsidP="00F9027B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综合展区：新能源汽车、能源金融服务、能源交易平台、运煤港口、电力铁塔、储能电池等。</w:t>
      </w:r>
    </w:p>
    <w:p w:rsidR="00266C34" w:rsidRDefault="00237F8F" w:rsidP="00F902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1770" cy="3951605"/>
            <wp:effectExtent l="19050" t="0" r="5080" b="0"/>
            <wp:docPr id="5" name="图片 2" descr="E:\11.21环保垃圾处理展\p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.21环保垃圾处理展\p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F7" w:rsidRPr="008E60F7" w:rsidRDefault="008E60F7" w:rsidP="008E60F7">
      <w:pPr>
        <w:pStyle w:val="a3"/>
        <w:spacing w:line="372" w:lineRule="exact"/>
        <w:jc w:val="both"/>
        <w:rPr>
          <w:rFonts w:asciiTheme="minorEastAsia" w:eastAsiaTheme="minorEastAsia" w:hAnsiTheme="minorEastAsia" w:cs="仿宋"/>
          <w:b/>
          <w:sz w:val="21"/>
          <w:szCs w:val="21"/>
        </w:rPr>
      </w:pPr>
      <w:r w:rsidRPr="008E60F7">
        <w:rPr>
          <w:rFonts w:asciiTheme="minorEastAsia" w:eastAsiaTheme="minorEastAsia" w:hAnsiTheme="minorEastAsia" w:cs="仿宋" w:hint="eastAsia"/>
          <w:b/>
          <w:sz w:val="21"/>
          <w:szCs w:val="21"/>
        </w:rPr>
        <w:t>目标观众·Visiting audience</w:t>
      </w:r>
      <w:r>
        <w:rPr>
          <w:rFonts w:asciiTheme="minorEastAsia" w:eastAsiaTheme="minorEastAsia" w:hAnsiTheme="minorEastAsia" w:cs="仿宋" w:hint="eastAsia"/>
          <w:b/>
          <w:sz w:val="21"/>
          <w:szCs w:val="21"/>
        </w:rPr>
        <w:t>：</w:t>
      </w:r>
    </w:p>
    <w:p w:rsidR="004563BB" w:rsidRPr="004563BB" w:rsidRDefault="004563BB" w:rsidP="002C33E5">
      <w:pPr>
        <w:numPr>
          <w:ilvl w:val="0"/>
          <w:numId w:val="1"/>
        </w:numPr>
        <w:spacing w:beforeLines="50" w:line="372" w:lineRule="exact"/>
        <w:jc w:val="left"/>
        <w:rPr>
          <w:rFonts w:asciiTheme="minorEastAsia" w:eastAsiaTheme="minorEastAsia" w:hAnsiTheme="minorEastAsia" w:cs="楷体"/>
        </w:rPr>
      </w:pPr>
      <w:r w:rsidRPr="004563BB">
        <w:rPr>
          <w:rFonts w:asciiTheme="minorEastAsia" w:eastAsiaTheme="minorEastAsia" w:hAnsiTheme="minorEastAsia" w:cs="楷体" w:hint="eastAsia"/>
          <w:kern w:val="0"/>
        </w:rPr>
        <w:t>立足西安辐射全国</w:t>
      </w:r>
    </w:p>
    <w:p w:rsidR="004563BB" w:rsidRPr="004563BB" w:rsidRDefault="004563BB" w:rsidP="004563BB">
      <w:pPr>
        <w:pStyle w:val="a3"/>
        <w:spacing w:line="372" w:lineRule="exact"/>
        <w:ind w:firstLineChars="200" w:firstLine="420"/>
        <w:jc w:val="both"/>
        <w:rPr>
          <w:rFonts w:asciiTheme="minorEastAsia" w:eastAsiaTheme="minorEastAsia" w:hAnsiTheme="minorEastAsia" w:cs="仿宋"/>
          <w:sz w:val="21"/>
          <w:szCs w:val="21"/>
        </w:rPr>
      </w:pPr>
      <w:r w:rsidRPr="004563BB">
        <w:rPr>
          <w:rFonts w:asciiTheme="minorEastAsia" w:eastAsiaTheme="minorEastAsia" w:hAnsiTheme="minorEastAsia" w:cs="仿宋" w:hint="eastAsia"/>
          <w:sz w:val="21"/>
          <w:szCs w:val="21"/>
        </w:rPr>
        <w:t>本届展会立足关中平原城市群核心城市、国务院批复确定的我国西部地区重要的中心城市</w:t>
      </w:r>
      <w:r w:rsidR="00CB1119">
        <w:rPr>
          <w:rFonts w:asciiTheme="minorEastAsia" w:eastAsiaTheme="minorEastAsia" w:hAnsiTheme="minorEastAsia" w:cs="仿宋" w:hint="eastAsia"/>
          <w:sz w:val="21"/>
          <w:szCs w:val="21"/>
        </w:rPr>
        <w:t>、</w:t>
      </w:r>
      <w:r w:rsidR="00CB1119" w:rsidRPr="00CB1119">
        <w:rPr>
          <w:rFonts w:asciiTheme="minorEastAsia" w:eastAsiaTheme="minorEastAsia" w:hAnsiTheme="minorEastAsia" w:cs="仿宋" w:hint="eastAsia"/>
          <w:sz w:val="21"/>
          <w:szCs w:val="21"/>
        </w:rPr>
        <w:t>北方第一个获得国家层面批复的都市圈</w:t>
      </w:r>
      <w:r w:rsidRPr="004563BB">
        <w:rPr>
          <w:rFonts w:asciiTheme="minorEastAsia" w:eastAsiaTheme="minorEastAsia" w:hAnsiTheme="minorEastAsia" w:cs="仿宋" w:hint="eastAsia"/>
          <w:sz w:val="21"/>
          <w:szCs w:val="21"/>
        </w:rPr>
        <w:t>——西安，高端定位、区位优势使展会成为了西部地区政府机构、能源主管部门、国内外能源企业、</w:t>
      </w:r>
      <w:r w:rsidR="00CE4D01" w:rsidRPr="00CE4D01">
        <w:rPr>
          <w:rFonts w:asciiTheme="minorEastAsia" w:eastAsiaTheme="minorEastAsia" w:hAnsiTheme="minorEastAsia" w:cs="仿宋" w:hint="eastAsia"/>
          <w:sz w:val="21"/>
          <w:szCs w:val="21"/>
        </w:rPr>
        <w:t>科研/高校机构、</w:t>
      </w:r>
      <w:r w:rsidRPr="004563BB">
        <w:rPr>
          <w:rFonts w:asciiTheme="minorEastAsia" w:eastAsiaTheme="minorEastAsia" w:hAnsiTheme="minorEastAsia" w:cs="仿宋" w:hint="eastAsia"/>
          <w:sz w:val="21"/>
          <w:szCs w:val="21"/>
        </w:rPr>
        <w:t>金融机构等单位调研行业发展的理想平台。</w:t>
      </w:r>
      <w:r w:rsidR="0041014D" w:rsidRPr="0041014D">
        <w:rPr>
          <w:rFonts w:asciiTheme="minorEastAsia" w:eastAsiaTheme="minorEastAsia" w:hAnsiTheme="minorEastAsia" w:cs="仿宋" w:hint="eastAsia"/>
          <w:sz w:val="21"/>
          <w:szCs w:val="21"/>
        </w:rPr>
        <w:t>旨在积极响应能源安全新战略，搭建多种能源高效互补、综合供应与服务的国际化跨界合作交流平台，推动能源产业革命，为我国能源发展道路探索新未来。</w:t>
      </w:r>
    </w:p>
    <w:p w:rsidR="004563BB" w:rsidRPr="004563BB" w:rsidRDefault="004563BB" w:rsidP="002C33E5">
      <w:pPr>
        <w:numPr>
          <w:ilvl w:val="0"/>
          <w:numId w:val="1"/>
        </w:numPr>
        <w:spacing w:beforeLines="50" w:line="372" w:lineRule="exact"/>
        <w:jc w:val="left"/>
        <w:rPr>
          <w:rFonts w:asciiTheme="minorEastAsia" w:eastAsiaTheme="minorEastAsia" w:hAnsiTheme="minorEastAsia" w:cs="楷体"/>
        </w:rPr>
      </w:pPr>
      <w:r w:rsidRPr="004563BB">
        <w:rPr>
          <w:rFonts w:asciiTheme="minorEastAsia" w:eastAsiaTheme="minorEastAsia" w:hAnsiTheme="minorEastAsia" w:cs="楷体" w:hint="eastAsia"/>
          <w:kern w:val="0"/>
        </w:rPr>
        <w:lastRenderedPageBreak/>
        <w:t>全国专业观众邀请</w:t>
      </w:r>
    </w:p>
    <w:p w:rsidR="004563BB" w:rsidRPr="004563BB" w:rsidRDefault="004563BB" w:rsidP="004563BB">
      <w:pPr>
        <w:pStyle w:val="a3"/>
        <w:spacing w:line="372" w:lineRule="exact"/>
        <w:ind w:firstLineChars="200" w:firstLine="420"/>
        <w:jc w:val="both"/>
        <w:rPr>
          <w:rFonts w:asciiTheme="minorEastAsia" w:eastAsiaTheme="minorEastAsia" w:hAnsiTheme="minorEastAsia" w:cs="仿宋"/>
          <w:sz w:val="21"/>
          <w:szCs w:val="21"/>
        </w:rPr>
      </w:pPr>
      <w:r w:rsidRPr="004563BB">
        <w:rPr>
          <w:rFonts w:asciiTheme="minorEastAsia" w:eastAsiaTheme="minorEastAsia" w:hAnsiTheme="minorEastAsia" w:cs="仿宋" w:hint="eastAsia"/>
          <w:sz w:val="21"/>
          <w:szCs w:val="21"/>
        </w:rPr>
        <w:t>邀请陕西省内及周边省市地区的政府、发改委、主管部门领导，国家两院院士、高新技术企业、设备生产商及制造商，北京、天津、上海、内蒙、山西、山东、河南、甘肃、青海、宁夏、湖北、四川、重庆等地的煤炭、新能源、现代能源专业观众参观展会，扩大行业影响力至全国。</w:t>
      </w:r>
    </w:p>
    <w:p w:rsidR="004563BB" w:rsidRPr="004563BB" w:rsidRDefault="004563BB" w:rsidP="004563BB">
      <w:pPr>
        <w:spacing w:line="372" w:lineRule="exact"/>
        <w:ind w:leftChars="199" w:left="418" w:firstLineChars="69" w:firstLine="145"/>
        <w:rPr>
          <w:rFonts w:asciiTheme="minorEastAsia" w:eastAsiaTheme="minorEastAsia" w:hAnsiTheme="minorEastAsia" w:cs="仿宋"/>
        </w:rPr>
      </w:pPr>
      <w:r w:rsidRPr="004563BB">
        <w:rPr>
          <w:rFonts w:asciiTheme="minorEastAsia" w:eastAsiaTheme="minorEastAsia" w:hAnsiTheme="minorEastAsia" w:cs="仿宋" w:hint="eastAsia"/>
        </w:rPr>
        <w:t>1．各省、市能源工业、节能工作主管部门负责人</w:t>
      </w:r>
    </w:p>
    <w:p w:rsidR="004563BB" w:rsidRPr="004563BB" w:rsidRDefault="004563BB" w:rsidP="004563BB">
      <w:pPr>
        <w:spacing w:line="372" w:lineRule="exact"/>
        <w:ind w:leftChars="199" w:left="418" w:firstLineChars="69" w:firstLine="145"/>
        <w:rPr>
          <w:rFonts w:asciiTheme="minorEastAsia" w:eastAsiaTheme="minorEastAsia" w:hAnsiTheme="minorEastAsia" w:cs="仿宋"/>
        </w:rPr>
      </w:pPr>
      <w:r w:rsidRPr="004563BB">
        <w:rPr>
          <w:rFonts w:asciiTheme="minorEastAsia" w:eastAsiaTheme="minorEastAsia" w:hAnsiTheme="minorEastAsia" w:cs="仿宋" w:hint="eastAsia"/>
        </w:rPr>
        <w:t>2．能源产业相关企事业单位负责人</w:t>
      </w:r>
    </w:p>
    <w:p w:rsidR="004563BB" w:rsidRPr="004563BB" w:rsidRDefault="004563BB" w:rsidP="004563BB">
      <w:pPr>
        <w:spacing w:line="372" w:lineRule="exact"/>
        <w:ind w:leftChars="199" w:left="418" w:firstLineChars="69" w:firstLine="145"/>
        <w:rPr>
          <w:rFonts w:asciiTheme="minorEastAsia" w:eastAsiaTheme="minorEastAsia" w:hAnsiTheme="minorEastAsia" w:cs="仿宋"/>
        </w:rPr>
      </w:pPr>
      <w:r w:rsidRPr="004563BB">
        <w:rPr>
          <w:rFonts w:asciiTheme="minorEastAsia" w:eastAsiaTheme="minorEastAsia" w:hAnsiTheme="minorEastAsia" w:cs="仿宋" w:hint="eastAsia"/>
        </w:rPr>
        <w:t>3．能源相关专业协会，地方政府领导</w:t>
      </w:r>
    </w:p>
    <w:p w:rsidR="004563BB" w:rsidRPr="004563BB" w:rsidRDefault="004563BB" w:rsidP="004563BB">
      <w:pPr>
        <w:spacing w:line="372" w:lineRule="exact"/>
        <w:ind w:leftChars="199" w:left="418" w:firstLineChars="69" w:firstLine="145"/>
        <w:rPr>
          <w:rFonts w:asciiTheme="minorEastAsia" w:eastAsiaTheme="minorEastAsia" w:hAnsiTheme="minorEastAsia" w:cs="仿宋"/>
        </w:rPr>
      </w:pPr>
      <w:r w:rsidRPr="004563BB">
        <w:rPr>
          <w:rFonts w:asciiTheme="minorEastAsia" w:eastAsiaTheme="minorEastAsia" w:hAnsiTheme="minorEastAsia" w:cs="仿宋" w:hint="eastAsia"/>
        </w:rPr>
        <w:t>4．服务于能源领域的金融、风险投资机构、信息化、环保节能、安防、物流企事业单位负责人</w:t>
      </w:r>
    </w:p>
    <w:p w:rsidR="004563BB" w:rsidRPr="004563BB" w:rsidRDefault="004563BB" w:rsidP="004563BB">
      <w:pPr>
        <w:spacing w:line="372" w:lineRule="exact"/>
        <w:ind w:leftChars="199" w:left="418" w:firstLineChars="69" w:firstLine="145"/>
        <w:rPr>
          <w:rFonts w:asciiTheme="minorEastAsia" w:eastAsiaTheme="minorEastAsia" w:hAnsiTheme="minorEastAsia" w:cs="仿宋"/>
        </w:rPr>
      </w:pPr>
      <w:r w:rsidRPr="004563BB">
        <w:rPr>
          <w:rFonts w:asciiTheme="minorEastAsia" w:eastAsiaTheme="minorEastAsia" w:hAnsiTheme="minorEastAsia" w:cs="仿宋" w:hint="eastAsia"/>
        </w:rPr>
        <w:t>5．国际能源专家、国际大型能源企业及能源配套及相关企业负责人</w:t>
      </w:r>
    </w:p>
    <w:p w:rsidR="004563BB" w:rsidRPr="004563BB" w:rsidRDefault="004563BB" w:rsidP="004563BB">
      <w:pPr>
        <w:spacing w:line="372" w:lineRule="exact"/>
        <w:ind w:leftChars="199" w:left="418" w:firstLineChars="69" w:firstLine="145"/>
        <w:rPr>
          <w:rFonts w:asciiTheme="minorEastAsia" w:eastAsiaTheme="minorEastAsia" w:hAnsiTheme="minorEastAsia" w:cs="仿宋"/>
        </w:rPr>
      </w:pPr>
      <w:r w:rsidRPr="004563BB">
        <w:rPr>
          <w:rFonts w:asciiTheme="minorEastAsia" w:eastAsiaTheme="minorEastAsia" w:hAnsiTheme="minorEastAsia" w:cs="仿宋" w:hint="eastAsia"/>
        </w:rPr>
        <w:t>6．国家级科研机构、能源大专院校科研人员等</w:t>
      </w:r>
    </w:p>
    <w:p w:rsidR="004563BB" w:rsidRPr="004563BB" w:rsidRDefault="004563BB" w:rsidP="002C33E5">
      <w:pPr>
        <w:numPr>
          <w:ilvl w:val="0"/>
          <w:numId w:val="1"/>
        </w:numPr>
        <w:spacing w:beforeLines="50" w:line="372" w:lineRule="exact"/>
        <w:jc w:val="left"/>
        <w:rPr>
          <w:rFonts w:asciiTheme="minorEastAsia" w:eastAsiaTheme="minorEastAsia" w:hAnsiTheme="minorEastAsia" w:cs="楷体"/>
        </w:rPr>
      </w:pPr>
      <w:r w:rsidRPr="004563BB">
        <w:rPr>
          <w:rFonts w:asciiTheme="minorEastAsia" w:eastAsiaTheme="minorEastAsia" w:hAnsiTheme="minorEastAsia" w:cs="楷体" w:hint="eastAsia"/>
          <w:kern w:val="0"/>
        </w:rPr>
        <w:t>热点为核、内容为先的高质量会议</w:t>
      </w:r>
    </w:p>
    <w:p w:rsidR="004563BB" w:rsidRPr="00237F8F" w:rsidRDefault="004563BB" w:rsidP="00237F8F">
      <w:pPr>
        <w:pStyle w:val="a3"/>
        <w:spacing w:line="372" w:lineRule="exact"/>
        <w:ind w:firstLineChars="200" w:firstLine="420"/>
        <w:jc w:val="both"/>
        <w:rPr>
          <w:rFonts w:asciiTheme="minorEastAsia" w:eastAsiaTheme="minorEastAsia" w:hAnsiTheme="minorEastAsia" w:cs="仿宋"/>
          <w:sz w:val="21"/>
          <w:szCs w:val="21"/>
        </w:rPr>
      </w:pPr>
      <w:r w:rsidRPr="004563BB">
        <w:rPr>
          <w:rFonts w:asciiTheme="minorEastAsia" w:eastAsiaTheme="minorEastAsia" w:hAnsiTheme="minorEastAsia" w:cs="仿宋" w:hint="eastAsia"/>
          <w:sz w:val="21"/>
          <w:szCs w:val="21"/>
        </w:rPr>
        <w:t>展会同期举办中国能源4.0峰会、</w:t>
      </w:r>
      <w:r w:rsidR="00CE4D01" w:rsidRPr="00CE4D01">
        <w:rPr>
          <w:rFonts w:asciiTheme="minorEastAsia" w:eastAsiaTheme="minorEastAsia" w:hAnsiTheme="minorEastAsia" w:cs="仿宋" w:hint="eastAsia"/>
          <w:sz w:val="21"/>
          <w:szCs w:val="21"/>
        </w:rPr>
        <w:t>现代能源发展论坛</w:t>
      </w:r>
      <w:r w:rsidR="00CE4D01">
        <w:rPr>
          <w:rFonts w:asciiTheme="minorEastAsia" w:eastAsiaTheme="minorEastAsia" w:hAnsiTheme="minorEastAsia" w:cs="仿宋" w:hint="eastAsia"/>
          <w:sz w:val="21"/>
          <w:szCs w:val="21"/>
        </w:rPr>
        <w:t>、</w:t>
      </w:r>
      <w:r w:rsidR="00CE4D01" w:rsidRPr="00CE4D01">
        <w:rPr>
          <w:rFonts w:asciiTheme="minorEastAsia" w:eastAsiaTheme="minorEastAsia" w:hAnsiTheme="minorEastAsia" w:cs="仿宋" w:hint="eastAsia"/>
          <w:sz w:val="21"/>
          <w:szCs w:val="21"/>
        </w:rPr>
        <w:t>能源转型创新成果</w:t>
      </w:r>
      <w:r w:rsidR="00CE4D01">
        <w:rPr>
          <w:rFonts w:asciiTheme="minorEastAsia" w:eastAsiaTheme="minorEastAsia" w:hAnsiTheme="minorEastAsia" w:cs="仿宋" w:hint="eastAsia"/>
          <w:sz w:val="21"/>
          <w:szCs w:val="21"/>
        </w:rPr>
        <w:t>、</w:t>
      </w:r>
      <w:r w:rsidRPr="004563BB">
        <w:rPr>
          <w:rFonts w:asciiTheme="minorEastAsia" w:eastAsiaTheme="minorEastAsia" w:hAnsiTheme="minorEastAsia" w:cs="仿宋" w:hint="eastAsia"/>
          <w:sz w:val="21"/>
          <w:szCs w:val="21"/>
        </w:rPr>
        <w:t>智慧能源、智慧矿山、5G大数据中心与网络信息安全、投融资、机器人、绿色矿山、清洁能源等专题论坛。论坛均以现代能源热点为内核、内容质量为优先级，特别邀请业内影响力人物为参展商提供精准、丰富、实用、前沿的技术成果及经验。</w:t>
      </w:r>
      <w:r w:rsidR="0041014D" w:rsidRPr="0041014D">
        <w:rPr>
          <w:rFonts w:asciiTheme="minorEastAsia" w:eastAsiaTheme="minorEastAsia" w:hAnsiTheme="minorEastAsia" w:cs="仿宋" w:hint="eastAsia"/>
          <w:sz w:val="21"/>
          <w:szCs w:val="21"/>
        </w:rPr>
        <w:t>为参展商提供了与能源央（国）企交流良机</w:t>
      </w:r>
      <w:r w:rsidR="00CE4D01">
        <w:rPr>
          <w:rFonts w:asciiTheme="minorEastAsia" w:eastAsiaTheme="minorEastAsia" w:hAnsiTheme="minorEastAsia" w:cs="仿宋" w:hint="eastAsia"/>
          <w:sz w:val="21"/>
          <w:szCs w:val="21"/>
        </w:rPr>
        <w:t>，</w:t>
      </w:r>
      <w:r w:rsidR="00CE4D01" w:rsidRPr="00CE4D01">
        <w:rPr>
          <w:rFonts w:asciiTheme="minorEastAsia" w:eastAsiaTheme="minorEastAsia" w:hAnsiTheme="minorEastAsia" w:cs="仿宋" w:hint="eastAsia"/>
          <w:sz w:val="21"/>
          <w:szCs w:val="21"/>
        </w:rPr>
        <w:t>为我国能源产业发展与品牌建设出谋划策。</w:t>
      </w:r>
    </w:p>
    <w:p w:rsidR="008E60F7" w:rsidRDefault="008E60F7" w:rsidP="00F9027B">
      <w:pPr>
        <w:widowControl/>
        <w:spacing w:line="420" w:lineRule="atLeast"/>
        <w:jc w:val="left"/>
        <w:rPr>
          <w:rFonts w:ascii="宋体" w:hAnsi="宋体" w:cs="宋体"/>
          <w:b/>
          <w:bCs/>
          <w:kern w:val="0"/>
          <w:sz w:val="20"/>
        </w:rPr>
      </w:pPr>
      <w:r>
        <w:rPr>
          <w:rFonts w:ascii="宋体" w:hAnsi="宋体" w:cs="宋体" w:hint="eastAsia"/>
          <w:b/>
          <w:bCs/>
          <w:kern w:val="0"/>
          <w:sz w:val="20"/>
        </w:rPr>
        <w:t>参展费用·</w:t>
      </w:r>
      <w:r w:rsidRPr="008E60F7">
        <w:rPr>
          <w:rFonts w:ascii="宋体" w:hAnsi="宋体" w:cs="宋体" w:hint="eastAsia"/>
          <w:b/>
          <w:bCs/>
          <w:kern w:val="0"/>
          <w:sz w:val="20"/>
        </w:rPr>
        <w:t>Booth Rate</w:t>
      </w:r>
      <w:r>
        <w:rPr>
          <w:rFonts w:ascii="宋体" w:hAnsi="宋体" w:cs="宋体" w:hint="eastAsia"/>
          <w:b/>
          <w:bCs/>
          <w:kern w:val="0"/>
          <w:sz w:val="20"/>
        </w:rPr>
        <w:t>：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b/>
          <w:bCs/>
          <w:kern w:val="0"/>
          <w:sz w:val="20"/>
        </w:rPr>
        <w:t>1. 展位收费：</w:t>
      </w:r>
    </w:p>
    <w:p w:rsidR="00F9027B" w:rsidRPr="003E2660" w:rsidRDefault="00F3593A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kern w:val="0"/>
          <w:sz w:val="20"/>
        </w:rPr>
        <w:t>国内企业</w:t>
      </w:r>
      <w:r w:rsidR="00F9027B" w:rsidRPr="003E2660">
        <w:rPr>
          <w:rFonts w:ascii="宋体" w:hAnsi="宋体" w:cs="宋体"/>
          <w:b/>
          <w:bCs/>
          <w:kern w:val="0"/>
          <w:sz w:val="20"/>
        </w:rPr>
        <w:t>：</w:t>
      </w:r>
      <w:r w:rsidR="00F9027B" w:rsidRPr="003E2660">
        <w:rPr>
          <w:rFonts w:ascii="宋体" w:hAnsi="宋体" w:cs="宋体"/>
          <w:kern w:val="0"/>
          <w:sz w:val="20"/>
          <w:szCs w:val="20"/>
        </w:rPr>
        <w:t>光地1200元/平米，标准展位12000元/个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b/>
          <w:bCs/>
          <w:kern w:val="0"/>
          <w:sz w:val="20"/>
        </w:rPr>
        <w:t>国际企业：</w:t>
      </w:r>
      <w:r w:rsidRPr="003E2660">
        <w:rPr>
          <w:rFonts w:ascii="宋体" w:hAnsi="宋体" w:cs="宋体"/>
          <w:kern w:val="0"/>
          <w:sz w:val="20"/>
          <w:szCs w:val="20"/>
        </w:rPr>
        <w:t>光地</w:t>
      </w:r>
      <w:r>
        <w:rPr>
          <w:rFonts w:ascii="宋体" w:hAnsi="宋体" w:cs="宋体" w:hint="eastAsia"/>
          <w:kern w:val="0"/>
          <w:sz w:val="20"/>
          <w:szCs w:val="20"/>
        </w:rPr>
        <w:t>35</w:t>
      </w:r>
      <w:r w:rsidRPr="003E2660">
        <w:rPr>
          <w:rFonts w:ascii="宋体" w:hAnsi="宋体" w:cs="宋体"/>
          <w:kern w:val="0"/>
          <w:sz w:val="20"/>
          <w:szCs w:val="20"/>
        </w:rPr>
        <w:t>0美元/平米，标准展位</w:t>
      </w:r>
      <w:r>
        <w:rPr>
          <w:rFonts w:ascii="宋体" w:hAnsi="宋体" w:cs="宋体" w:hint="eastAsia"/>
          <w:kern w:val="0"/>
          <w:sz w:val="20"/>
          <w:szCs w:val="20"/>
        </w:rPr>
        <w:t>35</w:t>
      </w:r>
      <w:r w:rsidRPr="003E2660">
        <w:rPr>
          <w:rFonts w:ascii="宋体" w:hAnsi="宋体" w:cs="宋体"/>
          <w:kern w:val="0"/>
          <w:sz w:val="20"/>
          <w:szCs w:val="20"/>
        </w:rPr>
        <w:t>00美元/个</w:t>
      </w:r>
    </w:p>
    <w:p w:rsidR="0012470D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kern w:val="0"/>
          <w:sz w:val="20"/>
          <w:szCs w:val="20"/>
        </w:rPr>
        <w:t>注：A.标准展位配备：展位地毯铺设、中英文双语楣板字、咨询桌一张、折椅两把、射灯或日光灯两个、220V 插座一个。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kern w:val="0"/>
          <w:sz w:val="20"/>
          <w:szCs w:val="20"/>
        </w:rPr>
        <w:t>B.订光地的展商自行负责展位布置的所需费用。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b/>
          <w:bCs/>
          <w:kern w:val="0"/>
          <w:sz w:val="20"/>
        </w:rPr>
        <w:t>2. 技术交流会/新品发布会：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kern w:val="0"/>
          <w:sz w:val="20"/>
          <w:szCs w:val="20"/>
        </w:rPr>
        <w:t>展会期间，组委会将协助参展企业举办各种技术交流或发布会，详情请咨询大会组委会。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b/>
          <w:bCs/>
          <w:kern w:val="0"/>
          <w:sz w:val="20"/>
        </w:rPr>
        <w:t>3. 广告服务：</w:t>
      </w:r>
    </w:p>
    <w:p w:rsidR="00F9027B" w:rsidRPr="003E2660" w:rsidRDefault="00F9027B" w:rsidP="00F9027B">
      <w:pPr>
        <w:widowControl/>
        <w:spacing w:line="420" w:lineRule="atLeast"/>
        <w:jc w:val="left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宋体" w:hAnsi="宋体" w:cs="宋体"/>
          <w:b/>
          <w:bCs/>
          <w:kern w:val="0"/>
          <w:sz w:val="20"/>
        </w:rPr>
        <w:t>1) 展会会刊广告：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1415"/>
        <w:gridCol w:w="1416"/>
        <w:gridCol w:w="1416"/>
        <w:gridCol w:w="1416"/>
        <w:gridCol w:w="1404"/>
      </w:tblGrid>
      <w:tr w:rsidR="00F9027B" w:rsidRPr="003E2660" w:rsidTr="00052E3C">
        <w:trPr>
          <w:trHeight w:val="42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 xml:space="preserve">封 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 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面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 xml:space="preserve">扉 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 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 xml:space="preserve">封 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 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 xml:space="preserve">封 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 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 xml:space="preserve">封 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 </w:t>
            </w: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彩色内页</w:t>
            </w:r>
          </w:p>
        </w:tc>
      </w:tr>
      <w:tr w:rsidR="00F9027B" w:rsidRPr="003E2660" w:rsidTr="00052E3C">
        <w:trPr>
          <w:trHeight w:val="438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001045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20</w:t>
            </w:r>
            <w:r w:rsidR="00F9027B"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01045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1</w:t>
            </w:r>
            <w:r w:rsidR="00001045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3</w:t>
            </w: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01045">
            <w:pPr>
              <w:widowControl/>
              <w:wordWrap w:val="0"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1</w:t>
            </w:r>
            <w:r w:rsidR="00001045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2</w:t>
            </w: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001045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10</w:t>
            </w:r>
            <w:r w:rsidR="00F9027B"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01045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1</w:t>
            </w:r>
            <w:r w:rsidR="00001045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5</w:t>
            </w: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001045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6</w:t>
            </w:r>
            <w:r w:rsidR="00F9027B"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000元/版</w:t>
            </w:r>
          </w:p>
        </w:tc>
      </w:tr>
    </w:tbl>
    <w:p w:rsidR="00F9027B" w:rsidRPr="003E2660" w:rsidRDefault="00F9027B" w:rsidP="00F9027B">
      <w:pPr>
        <w:widowControl/>
        <w:spacing w:before="88" w:line="420" w:lineRule="atLeast"/>
        <w:ind w:left="351"/>
        <w:rPr>
          <w:rFonts w:ascii="宋体" w:hAnsi="宋体" w:cs="宋体"/>
          <w:kern w:val="0"/>
          <w:sz w:val="20"/>
          <w:szCs w:val="20"/>
        </w:rPr>
      </w:pPr>
      <w:r w:rsidRPr="003E2660">
        <w:rPr>
          <w:rFonts w:ascii="仿宋" w:eastAsia="仿宋" w:hAnsi="宋体" w:cs="宋体" w:hint="eastAsia"/>
          <w:kern w:val="0"/>
          <w:sz w:val="20"/>
          <w:szCs w:val="20"/>
        </w:rPr>
        <w:lastRenderedPageBreak/>
        <w:t>2)</w:t>
      </w:r>
      <w:r w:rsidRPr="003E2660">
        <w:rPr>
          <w:rFonts w:ascii="仿宋" w:eastAsia="仿宋" w:hAnsi="宋体" w:cs="宋体" w:hint="eastAsia"/>
          <w:kern w:val="0"/>
          <w:sz w:val="20"/>
          <w:szCs w:val="20"/>
        </w:rPr>
        <w:t> </w:t>
      </w:r>
      <w:r w:rsidRPr="003E2660">
        <w:rPr>
          <w:rFonts w:ascii="仿宋" w:eastAsia="仿宋" w:hAnsi="宋体" w:cs="宋体" w:hint="eastAsia"/>
          <w:kern w:val="0"/>
          <w:sz w:val="20"/>
          <w:szCs w:val="20"/>
        </w:rPr>
        <w:t>推荐广告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"/>
        <w:gridCol w:w="1368"/>
        <w:gridCol w:w="1417"/>
        <w:gridCol w:w="1417"/>
        <w:gridCol w:w="1417"/>
        <w:gridCol w:w="1397"/>
      </w:tblGrid>
      <w:tr w:rsidR="00F9027B" w:rsidRPr="003E2660" w:rsidTr="00052E3C">
        <w:trPr>
          <w:trHeight w:val="40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参观券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广告牌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幕墙广告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胸 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彩虹门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778AB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b/>
                <w:bCs/>
                <w:color w:val="FFFFFF"/>
                <w:kern w:val="0"/>
                <w:sz w:val="20"/>
              </w:rPr>
              <w:t>手提袋</w:t>
            </w:r>
          </w:p>
        </w:tc>
      </w:tr>
      <w:tr w:rsidR="00F9027B" w:rsidRPr="003E2660" w:rsidTr="00052E3C">
        <w:trPr>
          <w:trHeight w:val="413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001045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8</w:t>
            </w:r>
            <w:r w:rsidR="00F9027B"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000元/万张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01045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 </w:t>
            </w:r>
            <w:r w:rsidR="00001045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3</w:t>
            </w: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0000元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001045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6</w:t>
            </w:r>
            <w:r w:rsidR="00F9027B"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0000元/块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20000元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001045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10</w:t>
            </w:r>
            <w:r w:rsidR="00F9027B"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000元/个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E2660" w:rsidRPr="003E2660" w:rsidRDefault="00F9027B" w:rsidP="00052E3C">
            <w:pPr>
              <w:widowControl/>
              <w:spacing w:before="88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660">
              <w:rPr>
                <w:rFonts w:ascii="仿宋" w:eastAsia="仿宋" w:hAnsi="宋体" w:cs="宋体" w:hint="eastAsia"/>
                <w:kern w:val="0"/>
                <w:sz w:val="20"/>
                <w:szCs w:val="20"/>
              </w:rPr>
              <w:t>1万元/千个</w:t>
            </w:r>
          </w:p>
        </w:tc>
      </w:tr>
    </w:tbl>
    <w:p w:rsidR="00F9027B" w:rsidRPr="003E2660" w:rsidRDefault="00F9027B" w:rsidP="00F9027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3E2660">
        <w:rPr>
          <w:rFonts w:ascii="宋体" w:hAnsi="宋体" w:cs="宋体"/>
          <w:kern w:val="0"/>
          <w:sz w:val="24"/>
          <w:szCs w:val="24"/>
        </w:rPr>
        <w:t> </w:t>
      </w:r>
      <w:hyperlink r:id="rId10" w:history="1">
        <w:r w:rsidRPr="003E2660">
          <w:rPr>
            <w:rFonts w:ascii="宋体" w:hAnsi="宋体" w:cs="宋体"/>
            <w:color w:val="FFFFFF"/>
            <w:kern w:val="0"/>
          </w:rPr>
          <w:t>西部能博会</w:t>
        </w:r>
      </w:hyperlink>
      <w:r w:rsidRPr="003E2660">
        <w:rPr>
          <w:rFonts w:ascii="宋体" w:hAnsi="宋体" w:cs="宋体"/>
          <w:kern w:val="0"/>
          <w:sz w:val="24"/>
          <w:szCs w:val="24"/>
        </w:rPr>
        <w:t> </w:t>
      </w:r>
      <w:hyperlink r:id="rId11" w:history="1">
        <w:r w:rsidRPr="003E2660">
          <w:rPr>
            <w:rFonts w:ascii="宋体" w:hAnsi="宋体" w:cs="宋体"/>
            <w:color w:val="FFFFFF"/>
            <w:kern w:val="0"/>
          </w:rPr>
          <w:t>观众中心</w:t>
        </w:r>
      </w:hyperlink>
      <w:r w:rsidRPr="003E2660">
        <w:rPr>
          <w:rFonts w:ascii="宋体" w:hAnsi="宋体" w:cs="宋体"/>
          <w:kern w:val="0"/>
          <w:sz w:val="24"/>
          <w:szCs w:val="24"/>
        </w:rPr>
        <w:t> </w:t>
      </w:r>
      <w:hyperlink r:id="rId12" w:history="1">
        <w:r w:rsidRPr="003E2660">
          <w:rPr>
            <w:rFonts w:ascii="宋体" w:hAnsi="宋体" w:cs="宋体"/>
            <w:color w:val="FFFFFF"/>
            <w:kern w:val="0"/>
          </w:rPr>
          <w:t>媒体中心</w:t>
        </w:r>
      </w:hyperlink>
      <w:r w:rsidRPr="003E2660">
        <w:rPr>
          <w:rFonts w:ascii="宋体" w:hAnsi="宋体" w:cs="宋体"/>
          <w:kern w:val="0"/>
          <w:sz w:val="24"/>
          <w:szCs w:val="24"/>
        </w:rPr>
        <w:t> </w:t>
      </w:r>
      <w:hyperlink r:id="rId13" w:history="1">
        <w:r w:rsidRPr="003E2660">
          <w:rPr>
            <w:rFonts w:ascii="宋体" w:hAnsi="宋体" w:cs="宋体"/>
            <w:color w:val="FFFFFF"/>
            <w:kern w:val="0"/>
          </w:rPr>
          <w:t>展馆交通</w:t>
        </w:r>
      </w:hyperlink>
      <w:r w:rsidRPr="003E2660">
        <w:rPr>
          <w:rFonts w:ascii="宋体" w:hAnsi="宋体" w:cs="宋体"/>
          <w:kern w:val="0"/>
          <w:sz w:val="24"/>
          <w:szCs w:val="24"/>
        </w:rPr>
        <w:t> </w:t>
      </w:r>
      <w:hyperlink r:id="rId14" w:history="1">
        <w:r w:rsidRPr="003E2660">
          <w:rPr>
            <w:rFonts w:ascii="宋体" w:hAnsi="宋体" w:cs="宋体"/>
            <w:color w:val="FFFFFF"/>
            <w:kern w:val="0"/>
          </w:rPr>
          <w:t>下载中心</w:t>
        </w:r>
      </w:hyperlink>
      <w:r w:rsidRPr="003E2660">
        <w:rPr>
          <w:rFonts w:ascii="宋体" w:hAnsi="宋体" w:cs="宋体"/>
          <w:kern w:val="0"/>
          <w:sz w:val="24"/>
          <w:szCs w:val="24"/>
        </w:rPr>
        <w:t> </w:t>
      </w:r>
    </w:p>
    <w:p w:rsidR="008E60F7" w:rsidRPr="008E60F7" w:rsidRDefault="008E60F7" w:rsidP="00F902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8E60F7">
        <w:rPr>
          <w:rFonts w:ascii="Arial" w:hAnsi="Arial" w:cs="Arial" w:hint="eastAsia"/>
          <w:b/>
          <w:color w:val="333333"/>
          <w:sz w:val="20"/>
          <w:szCs w:val="20"/>
        </w:rPr>
        <w:t>参展程序·</w:t>
      </w:r>
      <w:r w:rsidRPr="008E60F7">
        <w:rPr>
          <w:rFonts w:ascii="Arial" w:hAnsi="Arial" w:cs="Arial" w:hint="eastAsia"/>
          <w:b/>
          <w:color w:val="333333"/>
          <w:sz w:val="20"/>
          <w:szCs w:val="20"/>
        </w:rPr>
        <w:t>Exhibition Procedure</w:t>
      </w:r>
      <w:r w:rsidRPr="008E60F7">
        <w:rPr>
          <w:rFonts w:ascii="Arial" w:hAnsi="Arial" w:cs="Arial" w:hint="eastAsia"/>
          <w:b/>
          <w:color w:val="333333"/>
          <w:sz w:val="20"/>
          <w:szCs w:val="20"/>
        </w:rPr>
        <w:t>：</w:t>
      </w:r>
    </w:p>
    <w:p w:rsidR="00F9027B" w:rsidRDefault="00F9027B" w:rsidP="00F902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1. </w:t>
      </w:r>
      <w:r>
        <w:rPr>
          <w:rFonts w:ascii="Arial" w:hAnsi="Arial" w:cs="Arial"/>
          <w:color w:val="333333"/>
          <w:sz w:val="20"/>
          <w:szCs w:val="20"/>
        </w:rPr>
        <w:t>请详细填写《参展报名表》，签字并加盖公章后邮寄至组委会。</w:t>
      </w:r>
    </w:p>
    <w:p w:rsidR="00F9027B" w:rsidRDefault="00F9027B" w:rsidP="00F902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2. </w:t>
      </w:r>
      <w:r>
        <w:rPr>
          <w:rFonts w:ascii="Arial" w:hAnsi="Arial" w:cs="Arial"/>
          <w:color w:val="333333"/>
          <w:sz w:val="20"/>
          <w:szCs w:val="20"/>
        </w:rPr>
        <w:t>展位安排原则：</w:t>
      </w:r>
      <w:r>
        <w:rPr>
          <w:rFonts w:ascii="Arial" w:hAnsi="Arial" w:cs="Arial"/>
          <w:color w:val="333333"/>
          <w:sz w:val="20"/>
          <w:szCs w:val="20"/>
        </w:rPr>
        <w:t>“</w:t>
      </w:r>
      <w:r>
        <w:rPr>
          <w:rFonts w:ascii="Arial" w:hAnsi="Arial" w:cs="Arial"/>
          <w:color w:val="333333"/>
          <w:sz w:val="20"/>
          <w:szCs w:val="20"/>
        </w:rPr>
        <w:t>先申请、先预定、先付款、先确定</w:t>
      </w:r>
      <w:r>
        <w:rPr>
          <w:rFonts w:ascii="Arial" w:hAnsi="Arial" w:cs="Arial"/>
          <w:color w:val="333333"/>
          <w:sz w:val="20"/>
          <w:szCs w:val="20"/>
        </w:rPr>
        <w:t>”</w:t>
      </w:r>
      <w:r w:rsidR="007165EB">
        <w:rPr>
          <w:rFonts w:ascii="Arial" w:hAnsi="Arial" w:cs="Arial" w:hint="eastAsia"/>
          <w:color w:val="333333"/>
          <w:sz w:val="20"/>
          <w:szCs w:val="20"/>
        </w:rPr>
        <w:t>，</w:t>
      </w:r>
      <w:r>
        <w:rPr>
          <w:rFonts w:ascii="Arial" w:hAnsi="Arial" w:cs="Arial"/>
          <w:color w:val="333333"/>
          <w:sz w:val="20"/>
          <w:szCs w:val="20"/>
        </w:rPr>
        <w:t>协办单位可优先安排。</w:t>
      </w:r>
    </w:p>
    <w:p w:rsidR="00F9027B" w:rsidRDefault="00F9027B" w:rsidP="00F902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3. </w:t>
      </w:r>
      <w:r>
        <w:rPr>
          <w:rFonts w:ascii="Arial" w:hAnsi="Arial" w:cs="Arial"/>
          <w:color w:val="333333"/>
          <w:sz w:val="20"/>
          <w:szCs w:val="20"/>
        </w:rPr>
        <w:t>参展企业必须保证展品及产品包装及宣传资料不涉及侵权行为。</w:t>
      </w:r>
    </w:p>
    <w:p w:rsidR="00F9027B" w:rsidRDefault="00F9027B" w:rsidP="00F902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4. </w:t>
      </w:r>
      <w:r>
        <w:rPr>
          <w:rFonts w:ascii="Arial" w:hAnsi="Arial" w:cs="Arial"/>
          <w:color w:val="333333"/>
          <w:sz w:val="20"/>
          <w:szCs w:val="20"/>
        </w:rPr>
        <w:t>有关展品运输、酒店接待、展台搭建等事宜，将于会前三十天将《参展商手册》寄送至各参展商。</w:t>
      </w:r>
    </w:p>
    <w:p w:rsidR="00F9027B" w:rsidRDefault="00237F8F" w:rsidP="00F902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87645" cy="3339465"/>
            <wp:effectExtent l="19050" t="0" r="8255" b="0"/>
            <wp:docPr id="6" name="图片 3" descr="E:\11.21环保垃圾处理展\格林美股份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1.21环保垃圾处理展\格林美股份有限公司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30" w:rsidRDefault="00264630" w:rsidP="008E60F7">
      <w:pPr>
        <w:rPr>
          <w:rStyle w:val="a4"/>
          <w:rFonts w:asciiTheme="minorEastAsia" w:hAnsiTheme="minorEastAsia"/>
          <w:color w:val="000000"/>
        </w:rPr>
      </w:pPr>
    </w:p>
    <w:p w:rsidR="008E60F7" w:rsidRPr="005B436E" w:rsidRDefault="008E60F7" w:rsidP="008E60F7">
      <w:pPr>
        <w:rPr>
          <w:rStyle w:val="a4"/>
          <w:rFonts w:asciiTheme="minorEastAsia" w:hAnsiTheme="minorEastAsia"/>
          <w:color w:val="000000"/>
        </w:rPr>
      </w:pPr>
      <w:r w:rsidRPr="005B436E">
        <w:rPr>
          <w:rStyle w:val="a4"/>
          <w:rFonts w:asciiTheme="minorEastAsia" w:hAnsiTheme="minorEastAsia" w:hint="eastAsia"/>
          <w:color w:val="000000"/>
        </w:rPr>
        <w:t>202</w:t>
      </w:r>
      <w:r w:rsidR="00AC3482">
        <w:rPr>
          <w:rStyle w:val="a4"/>
          <w:rFonts w:asciiTheme="minorEastAsia" w:hAnsiTheme="minorEastAsia" w:hint="eastAsia"/>
          <w:color w:val="000000"/>
        </w:rPr>
        <w:t>4</w:t>
      </w:r>
      <w:r w:rsidRPr="008E60F7">
        <w:rPr>
          <w:rStyle w:val="a4"/>
          <w:rFonts w:asciiTheme="minorEastAsia" w:hAnsiTheme="minorEastAsia" w:hint="eastAsia"/>
          <w:color w:val="000000"/>
        </w:rPr>
        <w:t>中国(西安)国际现代能源工业博览会</w:t>
      </w:r>
      <w:r w:rsidRPr="005B436E">
        <w:rPr>
          <w:rStyle w:val="a4"/>
          <w:rFonts w:asciiTheme="minorEastAsia" w:hAnsiTheme="minorEastAsia" w:hint="eastAsia"/>
          <w:color w:val="000000"/>
        </w:rPr>
        <w:t>组委会</w:t>
      </w:r>
      <w:r>
        <w:rPr>
          <w:rStyle w:val="a4"/>
          <w:rFonts w:asciiTheme="minorEastAsia" w:hAnsiTheme="minorEastAsia" w:hint="eastAsia"/>
          <w:color w:val="000000"/>
        </w:rPr>
        <w:t>：</w:t>
      </w:r>
    </w:p>
    <w:p w:rsidR="008E60F7" w:rsidRPr="005B436E" w:rsidRDefault="008E60F7" w:rsidP="008E60F7">
      <w:pPr>
        <w:jc w:val="left"/>
        <w:rPr>
          <w:rStyle w:val="a4"/>
          <w:rFonts w:hint="eastAsia"/>
          <w:b w:val="0"/>
          <w:bCs w:val="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 xml:space="preserve">Organizing Committee of </w:t>
      </w:r>
      <w:r>
        <w:rPr>
          <w:rFonts w:hint="eastAsia"/>
        </w:rPr>
        <w:t>China (</w:t>
      </w:r>
      <w:r w:rsidRPr="002278D4">
        <w:rPr>
          <w:rFonts w:hint="eastAsia"/>
        </w:rPr>
        <w:t>Xi'an</w:t>
      </w:r>
      <w:r>
        <w:rPr>
          <w:rFonts w:hint="eastAsia"/>
        </w:rPr>
        <w:t xml:space="preserve">) </w:t>
      </w:r>
      <w:r w:rsidRPr="008E60F7">
        <w:rPr>
          <w:rFonts w:hint="eastAsia"/>
        </w:rPr>
        <w:t>International Modern Energy Industry Expo 202</w:t>
      </w:r>
      <w:r w:rsidR="00AC3482">
        <w:rPr>
          <w:rFonts w:hint="eastAsia"/>
        </w:rPr>
        <w:t>4</w:t>
      </w:r>
      <w:r w:rsidRPr="005B436E">
        <w:rPr>
          <w:rStyle w:val="a4"/>
          <w:rFonts w:asciiTheme="minorEastAsia" w:hAnsiTheme="minorEastAsia" w:hint="eastAsia"/>
          <w:b w:val="0"/>
          <w:color w:val="000000"/>
        </w:rPr>
        <w:t>: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联系人：北方地区 李经理134 3988 0025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南方地区 杨 生 137 1049 1808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电话：86-2</w:t>
      </w:r>
      <w:r>
        <w:rPr>
          <w:rStyle w:val="a4"/>
          <w:rFonts w:asciiTheme="minorEastAsia" w:hAnsiTheme="minorEastAsia" w:hint="eastAsia"/>
          <w:b w:val="0"/>
          <w:color w:val="000000"/>
        </w:rPr>
        <w:t>9</w:t>
      </w:r>
      <w:r w:rsidRPr="005B436E">
        <w:rPr>
          <w:rStyle w:val="a4"/>
          <w:rFonts w:asciiTheme="minorEastAsia" w:hAnsiTheme="minorEastAsia" w:hint="eastAsia"/>
          <w:b w:val="0"/>
          <w:color w:val="000000"/>
        </w:rPr>
        <w:t>-</w:t>
      </w:r>
      <w:r>
        <w:rPr>
          <w:rStyle w:val="a4"/>
          <w:rFonts w:asciiTheme="minorEastAsia" w:hAnsiTheme="minorEastAsia" w:hint="eastAsia"/>
          <w:b w:val="0"/>
          <w:color w:val="000000"/>
        </w:rPr>
        <w:t>8458 4816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QQ： 274402319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International Division：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Contacts: Jimmy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proofErr w:type="spellStart"/>
      <w:r w:rsidRPr="005B436E">
        <w:rPr>
          <w:rStyle w:val="a4"/>
          <w:rFonts w:asciiTheme="minorEastAsia" w:hAnsiTheme="minorEastAsia" w:hint="eastAsia"/>
          <w:b w:val="0"/>
          <w:color w:val="000000"/>
        </w:rPr>
        <w:t>WeChat</w:t>
      </w:r>
      <w:proofErr w:type="spellEnd"/>
      <w:r w:rsidRPr="005B436E">
        <w:rPr>
          <w:rStyle w:val="a4"/>
          <w:rFonts w:asciiTheme="minorEastAsia" w:hAnsiTheme="minorEastAsia" w:hint="eastAsia"/>
          <w:b w:val="0"/>
          <w:color w:val="000000"/>
        </w:rPr>
        <w:t>: 13482165724</w:t>
      </w:r>
    </w:p>
    <w:p w:rsidR="008E60F7" w:rsidRPr="005B436E" w:rsidRDefault="008E60F7" w:rsidP="008E60F7">
      <w:pPr>
        <w:rPr>
          <w:rStyle w:val="a4"/>
          <w:rFonts w:asciiTheme="minorEastAsia" w:hAnsiTheme="minorEastAsia"/>
          <w:b w:val="0"/>
          <w:color w:val="000000"/>
        </w:rPr>
      </w:pPr>
      <w:r w:rsidRPr="005B436E">
        <w:rPr>
          <w:rStyle w:val="a4"/>
          <w:rFonts w:asciiTheme="minorEastAsia" w:hAnsiTheme="minorEastAsia" w:hint="eastAsia"/>
          <w:b w:val="0"/>
          <w:color w:val="000000"/>
        </w:rPr>
        <w:t>E-mail: sales@kilnexpo.com</w:t>
      </w:r>
    </w:p>
    <w:p w:rsidR="00375BB2" w:rsidRDefault="008E60F7">
      <w:pPr>
        <w:rPr>
          <w:rFonts w:hint="eastAsia"/>
        </w:rPr>
      </w:pPr>
      <w:r>
        <w:rPr>
          <w:rStyle w:val="a4"/>
          <w:rFonts w:asciiTheme="minorEastAsia" w:hAnsiTheme="minorEastAsia" w:hint="eastAsia"/>
          <w:b w:val="0"/>
          <w:color w:val="000000"/>
        </w:rPr>
        <w:t>地址\</w:t>
      </w:r>
      <w:r w:rsidRPr="00C67084">
        <w:rPr>
          <w:rStyle w:val="a4"/>
          <w:rFonts w:asciiTheme="minorEastAsia" w:hAnsiTheme="minorEastAsia" w:hint="eastAsia"/>
          <w:b w:val="0"/>
          <w:color w:val="000000"/>
        </w:rPr>
        <w:t xml:space="preserve"> </w:t>
      </w:r>
      <w:r>
        <w:rPr>
          <w:rStyle w:val="a4"/>
          <w:rFonts w:asciiTheme="minorEastAsia" w:hAnsiTheme="minorEastAsia" w:hint="eastAsia"/>
          <w:b w:val="0"/>
          <w:color w:val="000000"/>
        </w:rPr>
        <w:t>Add</w:t>
      </w:r>
      <w:r w:rsidRPr="005B436E">
        <w:rPr>
          <w:rStyle w:val="a4"/>
          <w:rFonts w:asciiTheme="minorEastAsia" w:hAnsiTheme="minorEastAsia" w:hint="eastAsia"/>
          <w:b w:val="0"/>
          <w:color w:val="000000"/>
        </w:rPr>
        <w:t>：</w:t>
      </w:r>
      <w:r w:rsidR="00491927" w:rsidRPr="00491927">
        <w:rPr>
          <w:rFonts w:hint="eastAsia"/>
        </w:rPr>
        <w:t>陕西省西安市灞桥区会展一路</w:t>
      </w:r>
      <w:r w:rsidR="00491927" w:rsidRPr="00491927">
        <w:rPr>
          <w:rFonts w:hint="eastAsia"/>
        </w:rPr>
        <w:t>1399</w:t>
      </w:r>
      <w:r w:rsidR="00491927" w:rsidRPr="00491927">
        <w:rPr>
          <w:rFonts w:hint="eastAsia"/>
        </w:rPr>
        <w:t>号</w:t>
      </w:r>
    </w:p>
    <w:p w:rsidR="00712F6E" w:rsidRDefault="00712F6E">
      <w:pPr>
        <w:rPr>
          <w:rFonts w:hint="eastAsia"/>
          <w:noProof/>
        </w:rPr>
      </w:pPr>
    </w:p>
    <w:p w:rsidR="00AC1C54" w:rsidRDefault="00AC3482">
      <w:pPr>
        <w:rPr>
          <w:rFonts w:hint="eastAsia"/>
        </w:rPr>
      </w:pPr>
      <w:r>
        <w:rPr>
          <w:rFonts w:hint="eastAsia"/>
        </w:rPr>
        <w:t>2024</w:t>
      </w:r>
      <w:r w:rsidR="00AC1C54" w:rsidRPr="00AC1C54">
        <w:rPr>
          <w:rFonts w:hint="eastAsia"/>
        </w:rPr>
        <w:t>西部能博会、</w:t>
      </w:r>
      <w:r>
        <w:rPr>
          <w:rFonts w:hint="eastAsia"/>
        </w:rPr>
        <w:t>2024</w:t>
      </w:r>
      <w:r w:rsidR="008E4E66">
        <w:rPr>
          <w:rFonts w:hint="eastAsia"/>
        </w:rPr>
        <w:t>西安</w:t>
      </w:r>
      <w:r w:rsidR="00AC1C54" w:rsidRPr="00AC1C54">
        <w:rPr>
          <w:rFonts w:hint="eastAsia"/>
        </w:rPr>
        <w:t>现代能源展、</w:t>
      </w:r>
      <w:r>
        <w:rPr>
          <w:rFonts w:hint="eastAsia"/>
        </w:rPr>
        <w:t>2024</w:t>
      </w:r>
      <w:r w:rsidR="008E4E66">
        <w:rPr>
          <w:rFonts w:hint="eastAsia"/>
        </w:rPr>
        <w:t>陕西</w:t>
      </w:r>
      <w:r w:rsidR="00AC1C54" w:rsidRPr="00AC1C54">
        <w:rPr>
          <w:rFonts w:hint="eastAsia"/>
        </w:rPr>
        <w:t>能源工业展</w:t>
      </w:r>
    </w:p>
    <w:sectPr w:rsidR="00AC1C54" w:rsidSect="004F46EE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29" w:rsidRDefault="00A63929" w:rsidP="006144EA">
      <w:pPr>
        <w:rPr>
          <w:rFonts w:hint="eastAsia"/>
        </w:rPr>
      </w:pPr>
      <w:r>
        <w:separator/>
      </w:r>
    </w:p>
  </w:endnote>
  <w:endnote w:type="continuationSeparator" w:id="0">
    <w:p w:rsidR="00A63929" w:rsidRDefault="00A63929" w:rsidP="00614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29" w:rsidRDefault="00A63929" w:rsidP="006144EA">
      <w:pPr>
        <w:rPr>
          <w:rFonts w:hint="eastAsia"/>
        </w:rPr>
      </w:pPr>
      <w:r>
        <w:separator/>
      </w:r>
    </w:p>
  </w:footnote>
  <w:footnote w:type="continuationSeparator" w:id="0">
    <w:p w:rsidR="00A63929" w:rsidRDefault="00A63929" w:rsidP="006144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EA" w:rsidRDefault="006144EA" w:rsidP="006144EA">
    <w:pPr>
      <w:pStyle w:val="a6"/>
      <w:jc w:val="left"/>
      <w:rPr>
        <w:rFonts w:hint="eastAsia"/>
        <w:b/>
      </w:rPr>
    </w:pPr>
    <w:r>
      <w:rPr>
        <w:rFonts w:hint="eastAsia"/>
        <w:b/>
      </w:rPr>
      <w:t>西部能博会</w:t>
    </w:r>
  </w:p>
  <w:p w:rsidR="006144EA" w:rsidRDefault="002B6A45" w:rsidP="006144EA">
    <w:pPr>
      <w:pStyle w:val="a6"/>
      <w:jc w:val="left"/>
      <w:rPr>
        <w:rFonts w:hint="eastAsia"/>
      </w:rPr>
    </w:pPr>
    <w:r w:rsidRPr="002B6A45">
      <w:rPr>
        <w:rFonts w:hint="eastAsia"/>
      </w:rPr>
      <w:t xml:space="preserve">March </w:t>
    </w:r>
    <w:r w:rsidR="00EB536D">
      <w:rPr>
        <w:rFonts w:hint="eastAsia"/>
      </w:rPr>
      <w:t>14~17</w:t>
    </w:r>
    <w:r w:rsidR="006144EA">
      <w:t>, 20</w:t>
    </w:r>
    <w:r w:rsidR="006144EA">
      <w:rPr>
        <w:rFonts w:hint="eastAsia"/>
      </w:rPr>
      <w:t>2</w:t>
    </w:r>
    <w:r w:rsidR="00EB536D">
      <w:rPr>
        <w:rFonts w:hint="eastAsia"/>
      </w:rPr>
      <w:t>4</w:t>
    </w:r>
  </w:p>
  <w:p w:rsidR="006144EA" w:rsidRDefault="006144EA" w:rsidP="006144EA">
    <w:pPr>
      <w:pStyle w:val="a6"/>
      <w:jc w:val="left"/>
      <w:rPr>
        <w:rFonts w:hint="eastAsia"/>
      </w:rPr>
    </w:pPr>
    <w:r>
      <w:rPr>
        <w:rFonts w:hint="eastAsia"/>
      </w:rPr>
      <w:t>xi</w:t>
    </w:r>
    <w:r>
      <w:rPr>
        <w:rFonts w:hint="eastAsia"/>
      </w:rPr>
      <w:t>’</w:t>
    </w:r>
    <w:proofErr w:type="spellStart"/>
    <w:r>
      <w:rPr>
        <w:rFonts w:hint="eastAsia"/>
      </w:rPr>
      <w:t>an,China</w:t>
    </w:r>
    <w:proofErr w:type="spellEnd"/>
    <w:r w:rsidRPr="008C0C39">
      <w:rPr>
        <w:rFonts w:hint="eastAsia"/>
        <w:b/>
        <w:noProof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90F"/>
    <w:multiLevelType w:val="singleLevel"/>
    <w:tmpl w:val="1B2F090F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27B"/>
    <w:rsid w:val="00001045"/>
    <w:rsid w:val="000058D1"/>
    <w:rsid w:val="0003168E"/>
    <w:rsid w:val="000706FF"/>
    <w:rsid w:val="000906E8"/>
    <w:rsid w:val="000A3AE9"/>
    <w:rsid w:val="000B55C0"/>
    <w:rsid w:val="000C7D93"/>
    <w:rsid w:val="0012470D"/>
    <w:rsid w:val="00127A9F"/>
    <w:rsid w:val="001428B4"/>
    <w:rsid w:val="00181EBD"/>
    <w:rsid w:val="001B20E9"/>
    <w:rsid w:val="001C4087"/>
    <w:rsid w:val="001D3CDE"/>
    <w:rsid w:val="001E6B26"/>
    <w:rsid w:val="001F24D5"/>
    <w:rsid w:val="001F729C"/>
    <w:rsid w:val="00236FE5"/>
    <w:rsid w:val="00237F8F"/>
    <w:rsid w:val="00264630"/>
    <w:rsid w:val="00266C34"/>
    <w:rsid w:val="0028427B"/>
    <w:rsid w:val="002B6A45"/>
    <w:rsid w:val="002C33E5"/>
    <w:rsid w:val="002E044E"/>
    <w:rsid w:val="003034FE"/>
    <w:rsid w:val="003171F9"/>
    <w:rsid w:val="003215B1"/>
    <w:rsid w:val="003315F8"/>
    <w:rsid w:val="00357DD7"/>
    <w:rsid w:val="003637BD"/>
    <w:rsid w:val="00390C73"/>
    <w:rsid w:val="00391F05"/>
    <w:rsid w:val="00395E2A"/>
    <w:rsid w:val="003A22D9"/>
    <w:rsid w:val="003F7900"/>
    <w:rsid w:val="0041014D"/>
    <w:rsid w:val="00435C6B"/>
    <w:rsid w:val="004563BB"/>
    <w:rsid w:val="00484569"/>
    <w:rsid w:val="00491927"/>
    <w:rsid w:val="004B1144"/>
    <w:rsid w:val="004C78C1"/>
    <w:rsid w:val="004E6C69"/>
    <w:rsid w:val="004F46EE"/>
    <w:rsid w:val="005102C5"/>
    <w:rsid w:val="00530020"/>
    <w:rsid w:val="005556FD"/>
    <w:rsid w:val="005865E6"/>
    <w:rsid w:val="00597661"/>
    <w:rsid w:val="005B2B0D"/>
    <w:rsid w:val="005B7FFD"/>
    <w:rsid w:val="006144EA"/>
    <w:rsid w:val="006830F0"/>
    <w:rsid w:val="006E1A18"/>
    <w:rsid w:val="00712F6E"/>
    <w:rsid w:val="007165EB"/>
    <w:rsid w:val="007C41AC"/>
    <w:rsid w:val="007E7EF6"/>
    <w:rsid w:val="00873614"/>
    <w:rsid w:val="008853FA"/>
    <w:rsid w:val="00890902"/>
    <w:rsid w:val="008B0EDE"/>
    <w:rsid w:val="008D1690"/>
    <w:rsid w:val="008E4E66"/>
    <w:rsid w:val="008E60F7"/>
    <w:rsid w:val="00957E9A"/>
    <w:rsid w:val="009A64AD"/>
    <w:rsid w:val="009C0620"/>
    <w:rsid w:val="009C0D48"/>
    <w:rsid w:val="00A013D5"/>
    <w:rsid w:val="00A04828"/>
    <w:rsid w:val="00A12BFF"/>
    <w:rsid w:val="00A27B16"/>
    <w:rsid w:val="00A44979"/>
    <w:rsid w:val="00A6303B"/>
    <w:rsid w:val="00A63929"/>
    <w:rsid w:val="00A739D0"/>
    <w:rsid w:val="00AC1C54"/>
    <w:rsid w:val="00AC3482"/>
    <w:rsid w:val="00B034B4"/>
    <w:rsid w:val="00B16B8F"/>
    <w:rsid w:val="00B667D0"/>
    <w:rsid w:val="00B71800"/>
    <w:rsid w:val="00B73BF8"/>
    <w:rsid w:val="00BB267F"/>
    <w:rsid w:val="00BD5257"/>
    <w:rsid w:val="00C104B9"/>
    <w:rsid w:val="00C66BDF"/>
    <w:rsid w:val="00C76C0F"/>
    <w:rsid w:val="00C90E99"/>
    <w:rsid w:val="00CB1119"/>
    <w:rsid w:val="00CB33B8"/>
    <w:rsid w:val="00CC45C6"/>
    <w:rsid w:val="00CD1BD3"/>
    <w:rsid w:val="00CE175C"/>
    <w:rsid w:val="00CE4D01"/>
    <w:rsid w:val="00CE6ECD"/>
    <w:rsid w:val="00D256FC"/>
    <w:rsid w:val="00D83CBE"/>
    <w:rsid w:val="00D91653"/>
    <w:rsid w:val="00D94C02"/>
    <w:rsid w:val="00DC7100"/>
    <w:rsid w:val="00E87C05"/>
    <w:rsid w:val="00EB536D"/>
    <w:rsid w:val="00EF3DC0"/>
    <w:rsid w:val="00F06459"/>
    <w:rsid w:val="00F3593A"/>
    <w:rsid w:val="00F3703F"/>
    <w:rsid w:val="00F409D7"/>
    <w:rsid w:val="00F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7B"/>
    <w:pPr>
      <w:widowControl w:val="0"/>
      <w:spacing w:line="240" w:lineRule="auto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qFormat/>
    <w:rsid w:val="00F9027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027B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Normal (Web)"/>
    <w:basedOn w:val="a"/>
    <w:unhideWhenUsed/>
    <w:qFormat/>
    <w:rsid w:val="00F90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6C0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F79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790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61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qFormat/>
    <w:rsid w:val="006144E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4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44EA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12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eie-china.com/exbMap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ie-china.com/cntlist_exbNews_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ixincrm.com/survey/index.html?questId=b33a812b030046ed9425f186968b65b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shixincrm.com/survey/index.html?questId=f24488a67c654f9b926f20adc8735a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eie-china.com/cntlist_download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2022-04-19T03:13:00Z</cp:lastPrinted>
  <dcterms:created xsi:type="dcterms:W3CDTF">2022-03-29T12:25:00Z</dcterms:created>
  <dcterms:modified xsi:type="dcterms:W3CDTF">2023-07-19T15:59:00Z</dcterms:modified>
</cp:coreProperties>
</file>