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200" w:line="276" w:lineRule="auto"/>
        <w:ind w:left="0" w:right="0" w:firstLine="0"/>
        <w:jc w:val="left"/>
        <w:rPr>
          <w:rFonts w:ascii="楷体" w:hAnsi="楷体" w:eastAsia="楷体" w:cs="楷体"/>
          <w:color w:val="auto"/>
          <w:spacing w:val="0"/>
          <w:position w:val="0"/>
          <w:sz w:val="28"/>
          <w:shd w:val="clear" w:fill="auto"/>
        </w:rPr>
      </w:pPr>
      <w:r>
        <w:rPr>
          <w:rFonts w:ascii="楷体" w:hAnsi="楷体" w:eastAsia="楷体" w:cs="楷体"/>
          <w:color w:val="auto"/>
          <w:spacing w:val="0"/>
          <w:position w:val="0"/>
          <w:sz w:val="28"/>
          <w:shd w:val="clear" w:fill="auto"/>
        </w:rPr>
        <w:t>2023中国(广州）国际影音集成及家庭娱乐展览会</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时间：2023年12月20-22日</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地点：广州琶洲-保利世贸博览馆</w:t>
      </w:r>
    </w:p>
    <w:p>
      <w:pPr>
        <w:spacing w:before="0" w:after="0" w:line="330" w:lineRule="auto"/>
        <w:ind w:left="0" w:right="0" w:firstLine="0"/>
        <w:jc w:val="both"/>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组织单位：</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泰汇择展览（上海）有限公司</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展会介绍：</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 xml:space="preserve">    后疫情时代，影音市场火热的背后，离不开跨界资源的整合，更离不开影音系统集成的合作。广大消费者们备受压抑的家庭娱乐需求只需一个合适的契机就会全面爆发。把握后疫情时代影音大市场的良好机会，布局当下，赢得未来。</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 xml:space="preserve">    本次展会是按照“专业化、国际化、品牌化”原则举办的行业国际品牌盛会。以其“主题明确、特色突出、注重实效、不断创新”的一贯风格，在行业中的知名度与影响力与日俱升。业内人士已将其视为“了解行业信息、把握市场动态、展示企业品牌、拓展贸易渠道、寻求合作机会”的平台。展会的良好效果赢得了众多展商和观众的好评与青睐。为全球影音集成及家庭娱乐企业提供更多的合作机会，有力推动中国影音集成及家庭娱乐相关产品全面进入全球采购体系，与世界各国影音集成及家庭娱乐产业协调合作、互利共赢、共同发展进步。</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参展范围：</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 xml:space="preserve">1、音视频组件：音视频传送系统及技术；音视频连接器及转换器；音视频电子产品；音视频矩阵切换器； </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 xml:space="preserve">2、音频管理及分配：音频技术；家庭音响；音箱及扬声器；房间隔音产品；家庭影院技术；高清平板电视家庭影院投影机；投影机镜头；投影屏幕；投影系统及管理；支架系统；家庭影院设计；3D技术； </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 xml:space="preserve">3、高清网络播放设备：家用网络与自动化；多房间音乐和影院控制系统；无线影音系统；网络软硬件； </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4、远程控制系统和配件；影音附件；系统集成；家庭门禁控制产品及系统；家庭医护系统。</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5、家庭影院：客厅家庭影院、书房家庭影院、阁楼家庭影院、地下室家庭影院、独立空间的定制私人影院、微影院、3D/5D立体私人影院、THX标准私人影院、全景声私人影院、投影机、投影幕、高清平板电视、多声道音箱、播放设备、音响设备、背景音乐系统、智能音影硬件、高清视频硬件、微影院/家庭影院相关产品及解决方案等；</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6、家庭KTV：一体点歌机、触摸屏、音响、话筒麦克风、功放、卡拉OK家庭娱乐系统、智能控制与灯光系统、家庭KTV相关产品及解决方案等；</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7、互动投影：地面互动投影系统、桌面互动投影系统、壁面互动投影系统、互动背面投影系统、橱窗互动投影系统、立面互动投影系统、台面互动投影系统、空中翻书投影系统、空中遥指投影系统、投影机、设备吊架、服务器、控制软件、音箱、多媒体软件、投影幕等；</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8、感官视觉：视觉感知系统、立体显示系统、触觉反馈系统、环境建模技术、视频处理芯片、感器、手套、全景摄像系统、光场捕捉系统、开发工具软件、3D扫描等配套辅助设备等；</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9、互动游戏：家庭消费类互动游戏以及商业互动游戏等；</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10、配套产品：影院沙发座椅、无线通讯设备、电源线、无氧铜音响线、HDMI线、同轴线、色差线UX接口、连接线材、定制安装配件与声学处理材料等；</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参展费用：</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标准展位（9㎡起）标准展位（RMB）</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单开口：15800元/个    双开口：16800元/个</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标准展位基本配备：（长3米x宽3米x高2.5米）、三面围板（白色）、公司中英文楣板、一个电源插座（500W以内）、两支日光灯、一张咨询台、两张折椅、地毯、垃圾篓等。</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空地展位（36㎡起）国内企业（RMB）1600/㎡</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注意事项：空地展位36㎡起租，非标准展位不配备任何设施，由参展单位自行或委托搭建公司设计、装修。</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参展提示:</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1．索取参展报名表认真填写《参展申请及合约》表并加盖公章传真至组委会。</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2．参展商申请展位后请在3个工作日内将展位费用电汇到大会的指定帐号，汇款后将汇款底单传真至组委会以便核查；如在规定时间内未能及时付款，组委会将不保留原定展位。</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3．展位顺序分配原则：“先申请，先付款，先安排”。</w:t>
      </w:r>
    </w:p>
    <w:p>
      <w:pPr>
        <w:spacing w:before="0" w:after="200" w:line="276" w:lineRule="auto"/>
        <w:ind w:left="0" w:right="0" w:firstLine="0"/>
        <w:jc w:val="left"/>
        <w:rPr>
          <w:rFonts w:ascii="楷体" w:hAnsi="楷体" w:eastAsia="楷体" w:cs="楷体"/>
          <w:color w:val="auto"/>
          <w:spacing w:val="0"/>
          <w:position w:val="0"/>
          <w:sz w:val="22"/>
          <w:shd w:val="clear" w:fill="auto"/>
        </w:rPr>
      </w:pPr>
      <w:r>
        <w:rPr>
          <w:rFonts w:ascii="楷体" w:hAnsi="楷体" w:eastAsia="楷体" w:cs="楷体"/>
          <w:color w:val="auto"/>
          <w:spacing w:val="0"/>
          <w:position w:val="0"/>
          <w:sz w:val="22"/>
          <w:shd w:val="clear" w:fill="auto"/>
        </w:rPr>
        <w:t>4．为了保证大会整体形象，组委会保留调整部分参展商展位的最终权力。　</w:t>
      </w:r>
    </w:p>
    <w:p>
      <w:pPr>
        <w:spacing w:before="0" w:after="200" w:line="276" w:lineRule="auto"/>
        <w:ind w:left="0" w:right="0" w:firstLine="0"/>
        <w:jc w:val="left"/>
        <w:rPr>
          <w:rFonts w:ascii="楷体" w:hAnsi="楷体" w:eastAsia="楷体" w:cs="楷体"/>
          <w:color w:val="auto"/>
          <w:spacing w:val="0"/>
          <w:position w:val="0"/>
          <w:sz w:val="22"/>
          <w:shd w:val="clear" w:fill="auto"/>
        </w:rPr>
      </w:pPr>
      <w:bookmarkStart w:id="0" w:name="_GoBack"/>
      <w:bookmarkEnd w:id="0"/>
    </w:p>
    <w:p>
      <w:pPr>
        <w:tabs>
          <w:tab w:val="left" w:pos="8236"/>
          <w:tab w:val="left" w:pos="8804"/>
          <w:tab w:val="left" w:pos="9798"/>
        </w:tabs>
        <w:suppressAutoHyphens/>
        <w:spacing w:before="0" w:after="0" w:line="240" w:lineRule="auto"/>
        <w:ind w:left="0" w:right="0" w:firstLine="0"/>
        <w:jc w:val="both"/>
        <w:rPr>
          <w:rFonts w:ascii="楷体" w:hAnsi="楷体" w:eastAsia="楷体" w:cs="楷体"/>
          <w:color w:val="auto"/>
          <w:spacing w:val="0"/>
          <w:position w:val="0"/>
          <w:sz w:val="21"/>
          <w:shd w:val="clear" w:fill="auto"/>
        </w:rPr>
      </w:pPr>
      <w:r>
        <w:rPr>
          <w:rFonts w:ascii="楷体" w:hAnsi="楷体" w:eastAsia="楷体" w:cs="楷体"/>
          <w:color w:val="auto"/>
          <w:spacing w:val="0"/>
          <w:position w:val="0"/>
          <w:sz w:val="24"/>
          <w:shd w:val="clear" w:fill="auto"/>
        </w:rPr>
        <w:t>↘如欲订展位和了解更多信息，请通过以下联络方式。</w:t>
      </w:r>
    </w:p>
    <w:p>
      <w:pPr>
        <w:tabs>
          <w:tab w:val="left" w:pos="8236"/>
          <w:tab w:val="left" w:pos="8804"/>
          <w:tab w:val="left" w:pos="9798"/>
        </w:tabs>
        <w:suppressAutoHyphens/>
        <w:spacing w:before="0" w:after="0" w:line="280" w:lineRule="auto"/>
        <w:ind w:left="0" w:right="0" w:firstLine="0"/>
        <w:jc w:val="both"/>
        <w:rPr>
          <w:rFonts w:ascii="楷体" w:hAnsi="楷体" w:eastAsia="楷体" w:cs="楷体"/>
          <w:color w:val="auto"/>
          <w:spacing w:val="0"/>
          <w:position w:val="0"/>
          <w:sz w:val="21"/>
          <w:shd w:val="clear" w:fill="auto"/>
        </w:rPr>
      </w:pPr>
      <w:r>
        <w:rPr>
          <w:rFonts w:ascii="楷体" w:hAnsi="楷体" w:eastAsia="楷体" w:cs="楷体"/>
          <w:color w:val="000000"/>
          <w:spacing w:val="0"/>
          <w:position w:val="0"/>
          <w:sz w:val="21"/>
          <w:shd w:val="clear" w:fill="auto"/>
        </w:rPr>
        <w:t>大会组委会:</w:t>
      </w:r>
    </w:p>
    <w:p>
      <w:pPr>
        <w:suppressAutoHyphens/>
        <w:spacing w:before="0" w:after="0" w:line="280" w:lineRule="auto"/>
        <w:ind w:left="0" w:right="0" w:firstLine="0"/>
        <w:jc w:val="left"/>
        <w:rPr>
          <w:rFonts w:ascii="楷体" w:hAnsi="楷体" w:eastAsia="楷体" w:cs="楷体"/>
          <w:color w:val="auto"/>
          <w:spacing w:val="0"/>
          <w:position w:val="0"/>
          <w:sz w:val="21"/>
          <w:shd w:val="clear" w:fill="auto"/>
        </w:rPr>
      </w:pPr>
      <w:r>
        <w:rPr>
          <w:rFonts w:ascii="楷体" w:hAnsi="楷体" w:eastAsia="楷体" w:cs="楷体"/>
          <w:color w:val="auto"/>
          <w:spacing w:val="0"/>
          <w:position w:val="0"/>
          <w:sz w:val="21"/>
          <w:shd w:val="clear" w:fill="auto"/>
        </w:rPr>
        <w:t xml:space="preserve">联系人: </w:t>
      </w:r>
      <w:r>
        <w:rPr>
          <w:rFonts w:hint="eastAsia" w:ascii="楷体" w:hAnsi="楷体" w:eastAsia="楷体" w:cs="楷体"/>
          <w:color w:val="auto"/>
          <w:spacing w:val="0"/>
          <w:position w:val="0"/>
          <w:sz w:val="21"/>
          <w:shd w:val="clear" w:fill="auto"/>
          <w:lang w:val="en-US" w:eastAsia="zh-CN"/>
        </w:rPr>
        <w:t>许</w:t>
      </w:r>
      <w:r>
        <w:rPr>
          <w:rFonts w:ascii="楷体" w:hAnsi="楷体" w:eastAsia="楷体" w:cs="楷体"/>
          <w:color w:val="auto"/>
          <w:spacing w:val="0"/>
          <w:position w:val="0"/>
          <w:sz w:val="21"/>
          <w:shd w:val="clear" w:fill="auto"/>
        </w:rPr>
        <w:t>先生1</w:t>
      </w:r>
      <w:r>
        <w:rPr>
          <w:rFonts w:hint="eastAsia" w:ascii="楷体" w:hAnsi="楷体" w:eastAsia="楷体" w:cs="楷体"/>
          <w:color w:val="auto"/>
          <w:spacing w:val="0"/>
          <w:position w:val="0"/>
          <w:sz w:val="21"/>
          <w:shd w:val="clear" w:fill="auto"/>
          <w:lang w:val="en-US" w:eastAsia="zh-CN"/>
        </w:rPr>
        <w:t xml:space="preserve">95 4270 4198 </w:t>
      </w:r>
      <w:r>
        <w:rPr>
          <w:rFonts w:ascii="楷体" w:hAnsi="楷体" w:eastAsia="楷体" w:cs="楷体"/>
          <w:color w:val="auto"/>
          <w:spacing w:val="0"/>
          <w:position w:val="0"/>
          <w:sz w:val="21"/>
          <w:shd w:val="clear" w:fill="auto"/>
        </w:rPr>
        <w:t>(</w:t>
      </w:r>
      <w:r>
        <w:rPr>
          <w:rFonts w:hint="eastAsia" w:ascii="楷体" w:hAnsi="楷体" w:eastAsia="楷体" w:cs="楷体"/>
          <w:color w:val="auto"/>
          <w:spacing w:val="0"/>
          <w:position w:val="0"/>
          <w:sz w:val="21"/>
          <w:shd w:val="clear" w:fill="auto"/>
          <w:lang w:val="en-US" w:eastAsia="zh-CN"/>
        </w:rPr>
        <w:t>同</w:t>
      </w:r>
      <w:r>
        <w:rPr>
          <w:rFonts w:ascii="楷体" w:hAnsi="楷体" w:eastAsia="楷体" w:cs="楷体"/>
          <w:color w:val="auto"/>
          <w:spacing w:val="0"/>
          <w:position w:val="0"/>
          <w:sz w:val="21"/>
          <w:shd w:val="clear" w:fill="auto"/>
        </w:rPr>
        <w:t>微信）</w:t>
      </w:r>
    </w:p>
    <w:p>
      <w:pPr>
        <w:suppressAutoHyphens/>
        <w:spacing w:before="0" w:after="0" w:line="280" w:lineRule="auto"/>
        <w:ind w:left="0" w:right="0" w:firstLine="0"/>
        <w:jc w:val="left"/>
        <w:rPr>
          <w:rFonts w:ascii="楷体" w:hAnsi="楷体" w:eastAsia="楷体" w:cs="楷体"/>
          <w:color w:val="auto"/>
          <w:spacing w:val="0"/>
          <w:position w:val="0"/>
          <w:sz w:val="21"/>
          <w:shd w:val="clear" w:fill="auto"/>
        </w:rPr>
      </w:pPr>
      <w:r>
        <w:rPr>
          <w:rFonts w:hint="eastAsia" w:ascii="宋体" w:hAnsi="宋体"/>
          <w:bCs/>
          <w:color w:val="000000"/>
          <w:sz w:val="24"/>
          <w:szCs w:val="24"/>
        </w:rPr>
        <w:t>Email:</w:t>
      </w:r>
      <w:r>
        <w:rPr>
          <w:rFonts w:hint="eastAsia" w:ascii="楷体" w:hAnsi="楷体" w:eastAsia="楷体" w:cs="楷体"/>
          <w:color w:val="auto"/>
          <w:spacing w:val="0"/>
          <w:position w:val="0"/>
          <w:sz w:val="21"/>
          <w:shd w:val="clear" w:fill="auto"/>
          <w:lang w:val="en-US" w:eastAsia="zh-CN"/>
        </w:rPr>
        <w:t>3433133302@qq.com</w:t>
      </w:r>
    </w:p>
    <w:p>
      <w:pPr>
        <w:spacing w:before="0" w:after="0" w:line="240" w:lineRule="auto"/>
        <w:ind w:left="0" w:right="0" w:firstLine="0"/>
        <w:jc w:val="center"/>
        <w:rPr>
          <w:rFonts w:ascii="宋体" w:hAnsi="宋体" w:eastAsia="宋体" w:cs="宋体"/>
          <w:color w:val="auto"/>
          <w:spacing w:val="0"/>
          <w:position w:val="0"/>
          <w:sz w:val="36"/>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compat>
    <w:useFELayout/>
    <w:splitPgBreakAndParaMark/>
    <w:compatSetting w:name="compatibilityMode" w:uri="http://schemas.microsoft.com/office/word" w:val="12"/>
  </w:compat>
  <w:rsids>
    <w:rsidRoot w:val="00000000"/>
    <w:rsid w:val="00741BFE"/>
    <w:rsid w:val="21115779"/>
    <w:rsid w:val="30C37502"/>
    <w:rsid w:val="46B126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2023-08-18T06:06:00Z</dcterms:created>
  <dc:creator>Administrator</dc:creator>
  <cp:lastModifiedBy>Administrator</cp:lastModifiedBy>
  <dcterms:modified xsi:type="dcterms:W3CDTF">2023-08-18T08:57:53Z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