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default" w:ascii="微软雅黑" w:hAnsi="微软雅黑" w:eastAsia="微软雅黑" w:cs="微软雅黑"/>
          <w:spacing w:val="8"/>
          <w:sz w:val="32"/>
          <w:szCs w:val="32"/>
          <w:shd w:val="clear" w:color="auto" w:fill="FFFFFF"/>
        </w:rPr>
      </w:pPr>
      <w:r>
        <w:rPr>
          <w:rFonts w:ascii="微软雅黑" w:hAnsi="微软雅黑" w:eastAsia="微软雅黑" w:cs="微软雅黑"/>
          <w:spacing w:val="8"/>
          <w:sz w:val="32"/>
          <w:szCs w:val="32"/>
          <w:shd w:val="clear" w:color="auto" w:fill="FFFFFF"/>
        </w:rPr>
        <w:t>2024 IBTE广州国际婴童及玩具博览会</w:t>
      </w:r>
    </w:p>
    <w:p>
      <w:pPr>
        <w:jc w:val="center"/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2</w:t>
      </w:r>
      <w:r>
        <w:rPr>
          <w:rFonts w:ascii="微软雅黑" w:hAnsi="微软雅黑" w:eastAsia="微软雅黑"/>
          <w:b/>
          <w:bCs/>
          <w:color w:val="FF0000"/>
          <w:sz w:val="32"/>
          <w:szCs w:val="32"/>
        </w:rPr>
        <w:t>024 IBTE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广州童博会</w:t>
      </w:r>
    </w:p>
    <w:p>
      <w:pPr>
        <w:widowControl/>
        <w:shd w:val="clear" w:color="auto" w:fill="FFFFFF"/>
        <w:rPr>
          <w:rFonts w:ascii="微软雅黑" w:hAnsi="微软雅黑" w:eastAsia="微软雅黑" w:cs="微软雅黑"/>
          <w:spacing w:val="8"/>
          <w:sz w:val="24"/>
        </w:rPr>
      </w:pPr>
      <w:r>
        <w:rPr>
          <w:rFonts w:hint="eastAsia"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  <w:drawing>
          <wp:inline distT="0" distB="0" distL="114300" distR="114300">
            <wp:extent cx="5486400" cy="3429000"/>
            <wp:effectExtent l="0" t="0" r="0" b="0"/>
            <wp:docPr id="1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 IBTE广州国际婴童及玩具博览会</w:t>
      </w:r>
      <w:r>
        <w:rPr>
          <w:rStyle w:val="9"/>
          <w:rFonts w:hint="eastAsia" w:ascii="微软雅黑" w:hAnsi="微软雅黑" w:eastAsia="微软雅黑" w:cs="微软雅黑"/>
          <w:color w:val="FF0000"/>
          <w:spacing w:val="8"/>
          <w:sz w:val="28"/>
          <w:szCs w:val="28"/>
          <w:shd w:val="clear" w:color="auto" w:fill="FFFFFF"/>
        </w:rPr>
        <w:t>（广州童博会）</w:t>
      </w:r>
    </w:p>
    <w:p>
      <w:pPr>
        <w:pStyle w:val="5"/>
        <w:widowControl/>
        <w:spacing w:beforeAutospacing="0" w:afterAutospacing="0"/>
        <w:ind w:firstLine="465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E3E3E"/>
          <w:spacing w:val="8"/>
          <w:shd w:val="clear" w:color="auto" w:fill="FFFFFF"/>
        </w:rPr>
        <w:t>华南地区作为中国新生儿数量最多、经济发展程度最高、消费能力最强、经济增长率最大且最具发展潜力的婴童市场之一，拥有贯穿行业全产业链的买家资源，市场需求旺盛，是企业战略性发展及扩张的重要市场。</w:t>
      </w:r>
    </w:p>
    <w:p>
      <w:pPr>
        <w:pStyle w:val="5"/>
        <w:widowControl/>
        <w:spacing w:beforeAutospacing="0" w:afterAutospacing="0"/>
        <w:ind w:firstLine="465"/>
        <w:jc w:val="both"/>
        <w:rPr>
          <w:rFonts w:ascii="微软雅黑" w:hAnsi="微软雅黑" w:eastAsia="微软雅黑" w:cs="微软雅黑"/>
          <w:color w:val="3E3E3E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E3E3E"/>
          <w:spacing w:val="8"/>
          <w:shd w:val="clear" w:color="auto" w:fill="FFFFFF"/>
        </w:rPr>
        <w:t>IBTE广州国际婴童及玩具博览会，持续深耕华南市场，以“迎接全球婴童市场新趋势”为主题，助力企业稳订单拓市场。上届展会近20000人次参观采购，展会现场供需反响热烈。2024 IBTE广州国际婴童及玩具博览会将延续精彩，为企业长期的战略部署助力。</w:t>
      </w:r>
    </w:p>
    <w:p>
      <w:pPr>
        <w:pStyle w:val="5"/>
        <w:widowControl/>
        <w:spacing w:beforeAutospacing="0" w:afterAutospacing="0"/>
        <w:ind w:firstLine="465"/>
        <w:jc w:val="both"/>
        <w:rPr>
          <w:rFonts w:hint="eastAsia"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 展会基本信息</w:t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展会时间：2024年3月10-12</w:t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展会地址：广州·广交会展馆C区</w:t>
      </w:r>
    </w:p>
    <w:p>
      <w:pPr>
        <w:widowControl/>
        <w:jc w:val="left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主办单位：</w:t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中国对外贸易广州展览有限公司</w:t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中国轻工工艺品进出口商会</w:t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广东潮域展览有限公司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海外支持单位：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印尼玩具协会 、印尼婴童产业协会、马来西亚玩具暨婴童用品协会、马来西亚批发商总会、马来西亚巴生巨盟批发城</w:t>
      </w: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 展会预计规模</w:t>
      </w:r>
    </w:p>
    <w:p>
      <w:pPr>
        <w:widowControl/>
        <w:jc w:val="left"/>
        <w:rPr>
          <w:rFonts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  <w:t>展会面积：50000m²</w:t>
      </w:r>
      <w:r>
        <w:rPr>
          <w:rFonts w:hint="eastAsia"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  <w:br w:type="textWrapping"/>
      </w:r>
      <w:r>
        <w:rPr>
          <w:rFonts w:hint="eastAsia"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  <w:t>全渠道采购商：50000+</w:t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  <w:t>国内外品牌：2000+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新品爆品：100000+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 展区规划图</w:t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  <w:br w:type="textWrapping"/>
      </w:r>
      <w:r>
        <w:rPr>
          <w:rFonts w:hint="eastAsia" w:ascii="微软雅黑" w:hAnsi="微软雅黑" w:eastAsia="微软雅黑" w:cs="微软雅黑"/>
          <w:spacing w:val="8"/>
          <w:kern w:val="0"/>
          <w:sz w:val="24"/>
          <w:shd w:val="clear" w:color="auto" w:fill="FFFFFF"/>
          <w:lang w:bidi="ar"/>
        </w:rPr>
        <w:drawing>
          <wp:inline distT="0" distB="0" distL="114300" distR="114300">
            <wp:extent cx="4238625" cy="266700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 同期展会：IBTE广州婴童用品展、IBTE广州潮玩展 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 展品范围</w:t>
      </w: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color w:val="FF0000"/>
          <w:spacing w:val="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· 婴童用品、婴童食品</w:t>
      </w: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婴儿喂养用品、婴童护理用品、纸品、儿童洗护美护、婴童类家电、婴童餐具及水杯、婴童类寝具、孕产妇哺乳器具及配件、产康及泛母婴用品、婴童食品、营养品、零辅食等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color w:val="FF0000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·玩具</w:t>
      </w:r>
      <w:r>
        <w:rPr>
          <w:rStyle w:val="9"/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及玩具供应链</w:t>
      </w: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积木玩具、steam教育玩具、电子电动玩具、</w:t>
      </w:r>
      <w:r>
        <w:rPr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糖果玩具、</w:t>
      </w: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纸类玩具、塑胶玩具、玩偶及布毛绒玩具、文具、幼教、纪念品、潮流玩具、玩具机械、原材料、辅料耗材、配套配件、包装包材等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· 童车汽座、户外用品</w:t>
      </w:r>
      <w:r>
        <w:rPr>
          <w:rStyle w:val="9"/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、婴童家具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童车、童床、安全座椅、手推车 、三轮车、平衡车、滑板车、自行车、营地车、扭扭车、自行车、卡丁车、儿童家具、婴童户外用品、体育用品、亲子游乐设施等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color w:val="FF0000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 xml:space="preserve">· </w:t>
      </w:r>
      <w:r>
        <w:rPr>
          <w:rStyle w:val="9"/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童装服饰、婴童家纺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童装、童鞋、亲子户外服、儿童配饰、婴童包袋、婴童配饰、孕产妇服装及配件、婴童家纺等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spacing w:val="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· 潮玩</w:t>
      </w:r>
      <w:r>
        <w:rPr>
          <w:rStyle w:val="9"/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和I</w:t>
      </w:r>
      <w:r>
        <w:rPr>
          <w:rStyle w:val="9"/>
          <w:rFonts w:ascii="微软雅黑" w:hAnsi="微软雅黑" w:eastAsia="微软雅黑" w:cs="微软雅黑"/>
          <w:color w:val="FF0000"/>
          <w:spacing w:val="8"/>
          <w:shd w:val="clear" w:color="auto" w:fill="FFFFFF"/>
        </w:rPr>
        <w:t>P</w:t>
      </w:r>
      <w:r>
        <w:rPr>
          <w:rStyle w:val="9"/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授权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IP授权、潮玩品牌、国潮积木、桌游、收藏卡牌、机甲模玩、盲盒、手办、兵人、雕像、BJD娃娃、动漫衍生品、文创周边等</w:t>
      </w:r>
    </w:p>
    <w:p>
      <w:pPr>
        <w:pStyle w:val="5"/>
        <w:widowControl/>
        <w:spacing w:beforeAutospacing="0" w:afterAutospacing="0"/>
        <w:jc w:val="both"/>
        <w:rPr>
          <w:rFonts w:hint="eastAsia"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 展会亮点</w:t>
      </w:r>
    </w:p>
    <w:p>
      <w:pPr>
        <w:pStyle w:val="5"/>
        <w:widowControl/>
        <w:numPr>
          <w:ilvl w:val="0"/>
          <w:numId w:val="1"/>
        </w:numPr>
        <w:spacing w:beforeAutospacing="0" w:afterAutospacing="0"/>
        <w:jc w:val="both"/>
        <w:rPr>
          <w:rFonts w:ascii="微软雅黑" w:hAnsi="微软雅黑" w:eastAsia="微软雅黑" w:cs="微软雅黑"/>
          <w:color w:val="FF0000"/>
        </w:rPr>
      </w:pPr>
      <w:r>
        <w:rPr>
          <w:rStyle w:val="9"/>
          <w:rFonts w:hint="eastAsia" w:ascii="微软雅黑" w:hAnsi="微软雅黑" w:eastAsia="微软雅黑" w:cs="微软雅黑"/>
          <w:color w:val="FF0000"/>
          <w:spacing w:val="8"/>
          <w:shd w:val="clear" w:color="auto" w:fill="FFFFFF"/>
        </w:rPr>
        <w:t>三大主办，资源整合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展会三大主办强强联手，全力发挥各自资源优势，推动展会再次升级。中贸展向海外买家发出邀请，实现供需精准对接。中国轻工工艺品进出口商会拥有丰富的婴童和玩具资源，带动产业基地组团参与。潮域展览依托成功主办多个海外婴童和玩具相关展会资源和经验，多展联动强力赋能2024IBTE广州童博会。</w:t>
      </w:r>
    </w:p>
    <w:p>
      <w:pPr>
        <w:pStyle w:val="5"/>
        <w:widowControl/>
        <w:numPr>
          <w:ilvl w:val="0"/>
          <w:numId w:val="1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华南地区：最具有发展潜力的区域之一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综合人口总量、新生儿数量、经济发展程度、消费能力、经济增长率等方面，华南地区都是中国最大且最具发展潜力的婴童市场之一。</w:t>
      </w:r>
    </w:p>
    <w:p>
      <w:pPr>
        <w:pStyle w:val="5"/>
        <w:widowControl/>
        <w:numPr>
          <w:ilvl w:val="0"/>
          <w:numId w:val="1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年度首展，抢占先机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本届展会定档采购旺季3月，助力展商抢占春季内外贸易采购及跨境电商选品先机，迎接2024年中国婴童用品行业开年第一展!</w:t>
      </w:r>
    </w:p>
    <w:p>
      <w:pPr>
        <w:pStyle w:val="5"/>
        <w:widowControl/>
        <w:numPr>
          <w:ilvl w:val="0"/>
          <w:numId w:val="1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赋能全渠道采购商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广州作为中国商贸之都、会展之都、直播电商之都、跨境电商大卖聚集地、华南经济中心，拥有华南强大的全渠道采购商，聚集几十万行业采购商群体，即经销商、传统内外贸商、跨境电商、礼赠品定制商、新兴社团类采购商。同时，广州毗邻港澳台、东南亚，助力参展企业拓展华南全渠道及港澳台、东南亚新兴市场。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8"/>
          <w:szCs w:val="28"/>
          <w:shd w:val="clear" w:color="auto" w:fill="FFFFFF"/>
        </w:rPr>
        <w:t>· 展会同期活动</w:t>
      </w:r>
    </w:p>
    <w:p>
      <w:pPr>
        <w:pStyle w:val="5"/>
        <w:widowControl/>
        <w:spacing w:beforeAutospacing="0" w:afterAutospacing="0"/>
        <w:jc w:val="both"/>
        <w:rPr>
          <w:rStyle w:val="9"/>
          <w:rFonts w:ascii="微软雅黑" w:hAnsi="微软雅黑" w:eastAsia="微软雅黑" w:cs="微软雅黑"/>
          <w:spacing w:val="8"/>
          <w:sz w:val="28"/>
          <w:szCs w:val="28"/>
          <w:shd w:val="clear" w:color="auto" w:fill="FFFFFF"/>
        </w:rPr>
      </w:pPr>
    </w:p>
    <w:p>
      <w:pPr>
        <w:pStyle w:val="5"/>
        <w:widowControl/>
        <w:numPr>
          <w:ilvl w:val="0"/>
          <w:numId w:val="2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未来趋势分享，探索婴童行业发展趋势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 未来母婴.婴童品类增长趋势大会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 AI科技赋能.婴童行业经营创新发展论坛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 新零售赋能产业发展盛典暨商超连锁门店创新大会</w:t>
      </w:r>
    </w:p>
    <w:p>
      <w:pPr>
        <w:pStyle w:val="5"/>
        <w:widowControl/>
        <w:numPr>
          <w:ilvl w:val="0"/>
          <w:numId w:val="2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采购对接会，精准对接，一站式采购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 全国私域经营大会暨团长红人直播选品对接会</w:t>
      </w: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 海外买家采购商配对会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0"/>
        <w:gridCol w:w="4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ascii="微软雅黑" w:hAnsi="微软雅黑" w:eastAsia="微软雅黑" w:cs="微软雅黑"/>
                <w:spacing w:val="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pacing w:val="8"/>
                <w:shd w:val="clear" w:color="auto" w:fill="FFFFFF"/>
              </w:rPr>
              <w:drawing>
                <wp:inline distT="0" distB="0" distL="114300" distR="114300">
                  <wp:extent cx="2491740" cy="1661160"/>
                  <wp:effectExtent l="0" t="0" r="3810" b="15240"/>
                  <wp:docPr id="81" name="图片 81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ascii="微软雅黑" w:hAnsi="微软雅黑" w:eastAsia="微软雅黑" w:cs="微软雅黑"/>
                <w:spacing w:val="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pacing w:val="8"/>
                <w:shd w:val="clear" w:color="auto" w:fill="FFFFFF"/>
              </w:rPr>
              <w:drawing>
                <wp:inline distT="0" distB="0" distL="114300" distR="114300">
                  <wp:extent cx="2724785" cy="1638935"/>
                  <wp:effectExtent l="0" t="0" r="18415" b="18415"/>
                  <wp:docPr id="82" name="图片 82" descr="微信截图_2023083013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微信截图_202308301352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spacing w:val="8"/>
          <w:shd w:val="clear" w:color="auto" w:fill="FFFFFF"/>
        </w:rPr>
      </w:pPr>
    </w:p>
    <w:p>
      <w:pPr>
        <w:pStyle w:val="5"/>
        <w:widowControl/>
        <w:numPr>
          <w:ilvl w:val="0"/>
          <w:numId w:val="2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共享婴童玩具市场，分享增长策略与经验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 婴童玩具新品发布会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 婴童玩具新渠道利润增长大会</w:t>
      </w: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 婴童玩具出海新机遇峰会</w:t>
      </w:r>
    </w:p>
    <w:p>
      <w:pPr>
        <w:pStyle w:val="5"/>
        <w:widowControl/>
        <w:numPr>
          <w:ilvl w:val="0"/>
          <w:numId w:val="2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  <w:spacing w:val="8"/>
          <w:shd w:val="clear" w:color="auto" w:fill="FFFFFF"/>
        </w:rPr>
        <w:t>行业趋势分享，干货分享&amp;趋势解读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 中国儿童智能产业大会 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 中国积木行业大会</w:t>
      </w: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· </w:t>
      </w:r>
      <w:bookmarkStart w:id="0" w:name="_GoBack"/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跨境电商千人大会</w:t>
      </w:r>
      <w:bookmarkEnd w:id="0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ascii="微软雅黑" w:hAnsi="微软雅黑" w:eastAsia="微软雅黑" w:cs="微软雅黑"/>
                <w:spacing w:val="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628900" cy="1645920"/>
                  <wp:effectExtent l="0" t="0" r="0" b="11430"/>
                  <wp:docPr id="83" name="图片 83" descr="微信图片_2023090616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微信图片_202309061659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widowControl/>
              <w:spacing w:beforeAutospacing="0" w:afterAutospacing="0"/>
              <w:jc w:val="both"/>
              <w:rPr>
                <w:rFonts w:ascii="微软雅黑" w:hAnsi="微软雅黑" w:eastAsia="微软雅黑" w:cs="微软雅黑"/>
                <w:spacing w:val="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621915" cy="1641475"/>
                  <wp:effectExtent l="0" t="0" r="6985" b="15875"/>
                  <wp:docPr id="84" name="图片 84" descr="微信图片_2023090616593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微信图片_20230906165930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widowControl/>
        <w:spacing w:beforeAutospacing="0" w:afterAutospacing="0"/>
        <w:jc w:val="right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pacing w:val="8"/>
          <w:sz w:val="18"/>
          <w:szCs w:val="18"/>
          <w:shd w:val="clear" w:color="auto" w:fill="FFFFFF"/>
        </w:rPr>
        <w:t>注：以展会现场公布为主</w:t>
      </w:r>
    </w:p>
    <w:p>
      <w:pPr>
        <w:pStyle w:val="5"/>
        <w:widowControl/>
        <w:spacing w:beforeAutospacing="0" w:afterAutospacing="0"/>
        <w:jc w:val="both"/>
        <w:rPr>
          <w:rFonts w:ascii="微软雅黑" w:hAnsi="微软雅黑" w:eastAsia="微软雅黑" w:cs="微软雅黑"/>
        </w:rPr>
      </w:pPr>
    </w:p>
    <w:p>
      <w:pPr>
        <w:widowControl/>
        <w:jc w:val="left"/>
        <w:rPr>
          <w:rStyle w:val="9"/>
          <w:rFonts w:ascii="微软雅黑" w:hAnsi="微软雅黑" w:eastAsia="微软雅黑" w:cs="微软雅黑"/>
          <w:spacing w:val="8"/>
          <w:sz w:val="24"/>
          <w:shd w:val="clear" w:color="auto" w:fill="FFFFFF"/>
        </w:rPr>
      </w:pPr>
      <w:r>
        <w:rPr>
          <w:rStyle w:val="9"/>
          <w:rFonts w:hint="eastAsia" w:ascii="微软雅黑" w:hAnsi="微软雅黑" w:eastAsia="微软雅黑" w:cs="微软雅黑"/>
          <w:spacing w:val="8"/>
          <w:sz w:val="24"/>
          <w:shd w:val="clear" w:color="auto" w:fill="FFFFFF"/>
        </w:rPr>
        <w:t>·观众构成· 专业买家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新零售商、经销代理商、分销商、批发商商超连锁、百货公司、大卖场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婴童百货、综合母婴店、精品母婴店、孕婴童服饰配件专卖店、品牌加盟店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玩具店、文具店、精品店、礼品店、书店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潮玩集合店、抓娃娃机店、商业地产、游艺游乐园、亲子主题商场、礼赠品定制商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品牌商、生产商、制造商、进出口商、采购办事处、贸易公司、被授权商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新电商、垂直电商、直播电商、社交电商、团长团购、跨境电商、国内电商、电商大卖家、选品机构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幼儿园、托育园、亲子早教、培训教育机构、月子中心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服务机构(智能零售系统、配套服务、亲子摄影)</w:t>
      </w:r>
    </w:p>
    <w:p>
      <w:pPr>
        <w:pStyle w:val="5"/>
        <w:widowControl/>
        <w:numPr>
          <w:ilvl w:val="0"/>
          <w:numId w:val="3"/>
        </w:numPr>
        <w:spacing w:beforeAutospacing="0" w:afterAutospacing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媒体、政府、商会协会等机关单位</w:t>
      </w:r>
    </w:p>
    <w:p>
      <w:pPr>
        <w:widowControl/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3040" cy="3519805"/>
            <wp:effectExtent l="0" t="0" r="3810" b="4445"/>
            <wp:docPr id="74" name="图片 74" descr="DSC5146_w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DSC5146_w12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="20" w:afterAutospacing="0"/>
        <w:jc w:val="both"/>
        <w:rPr>
          <w:rFonts w:ascii="微软雅黑" w:hAnsi="微软雅黑" w:eastAsia="微软雅黑" w:cs="微软雅黑"/>
          <w:b/>
          <w:bCs/>
          <w:spacing w:val="8"/>
          <w:sz w:val="28"/>
          <w:szCs w:val="28"/>
          <w:shd w:val="clear" w:color="auto" w:fill="FFFFFF"/>
        </w:rPr>
      </w:pPr>
    </w:p>
    <w:p>
      <w:pPr>
        <w:pStyle w:val="5"/>
        <w:widowControl/>
        <w:spacing w:beforeAutospacing="0" w:after="20" w:afterAutospacing="0"/>
        <w:jc w:val="both"/>
        <w:rPr>
          <w:rFonts w:ascii="微软雅黑" w:hAnsi="微软雅黑" w:eastAsia="微软雅黑" w:cs="微软雅黑"/>
          <w:b/>
          <w:bCs/>
          <w:spacing w:val="8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spacing w:val="8"/>
          <w:sz w:val="28"/>
          <w:szCs w:val="28"/>
          <w:shd w:val="clear" w:color="auto" w:fill="FFFFFF"/>
        </w:rPr>
        <w:t>联系方式：</w:t>
      </w:r>
    </w:p>
    <w:p>
      <w:pPr>
        <w:pStyle w:val="5"/>
        <w:widowControl/>
        <w:spacing w:beforeAutospacing="0" w:after="20" w:afterAutospacing="0"/>
        <w:jc w:val="both"/>
        <w:rPr>
          <w:rFonts w:ascii="微软雅黑" w:hAnsi="微软雅黑" w:eastAsia="微软雅黑" w:cs="微软雅黑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参展参观/商务合作：020-38329705、13580570215</w:t>
      </w:r>
    </w:p>
    <w:p>
      <w:pPr>
        <w:pStyle w:val="5"/>
        <w:widowControl/>
        <w:spacing w:beforeAutospacing="0" w:after="20" w:afterAutospacing="0"/>
        <w:jc w:val="both"/>
        <w:rPr>
          <w:rFonts w:hint="eastAsia" w:ascii="微软雅黑" w:hAnsi="微软雅黑" w:eastAsia="微软雅黑" w:cs="微软雅黑"/>
          <w:spacing w:val="8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hd w:val="clear" w:color="auto" w:fill="FFFFFF"/>
        </w:rPr>
        <w:t>IBTE广州童博会官网：</w:t>
      </w:r>
      <w:r>
        <w:fldChar w:fldCharType="begin"/>
      </w:r>
      <w:r>
        <w:instrText xml:space="preserve"> HYPERLINK "https://www.ibtefair.com/"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spacing w:val="8"/>
          <w:shd w:val="clear" w:color="auto" w:fill="FFFFFF"/>
        </w:rPr>
        <w:t>https://www.ibtefair.com/</w:t>
      </w:r>
      <w:r>
        <w:rPr>
          <w:rStyle w:val="11"/>
          <w:rFonts w:hint="eastAsia" w:ascii="微软雅黑" w:hAnsi="微软雅黑" w:eastAsia="微软雅黑" w:cs="微软雅黑"/>
          <w:spacing w:val="8"/>
          <w:shd w:val="clear" w:color="auto" w:fill="FFFFFF"/>
        </w:rPr>
        <w:fldChar w:fldCharType="end"/>
      </w:r>
    </w:p>
    <w:p>
      <w:pPr>
        <w:widowControl/>
        <w:jc w:val="left"/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5BBE5F"/>
    <w:multiLevelType w:val="singleLevel"/>
    <w:tmpl w:val="915BBE5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014F781E"/>
    <w:multiLevelType w:val="singleLevel"/>
    <w:tmpl w:val="014F781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1315B16"/>
    <w:multiLevelType w:val="singleLevel"/>
    <w:tmpl w:val="31315B1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ODQ2YjY3Yzg0NzJkOGRlNzBjN2RjMjU2OTE0NDUifQ=="/>
  </w:docVars>
  <w:rsids>
    <w:rsidRoot w:val="5D797920"/>
    <w:rsid w:val="002754E3"/>
    <w:rsid w:val="00534740"/>
    <w:rsid w:val="005E5A7A"/>
    <w:rsid w:val="00601336"/>
    <w:rsid w:val="00965600"/>
    <w:rsid w:val="00AA7633"/>
    <w:rsid w:val="00C52586"/>
    <w:rsid w:val="00DA5C8B"/>
    <w:rsid w:val="00FD3D23"/>
    <w:rsid w:val="5D797920"/>
    <w:rsid w:val="7959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customStyle="1" w:styleId="12">
    <w:name w:val="页眉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312</Words>
  <Characters>1779</Characters>
  <Lines>14</Lines>
  <Paragraphs>4</Paragraphs>
  <TotalTime>26</TotalTime>
  <ScaleCrop>false</ScaleCrop>
  <LinksUpToDate>false</LinksUpToDate>
  <CharactersWithSpaces>2087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2023-09-12T02:04:00Z</dcterms:created>
  <dc:creator>文档存本地丢失不负责</dc:creator>
  <cp:lastModifiedBy>文档存本地丢失不负责</cp:lastModifiedBy>
  <dcterms:modified xsi:type="dcterms:W3CDTF">2023-09-12T07:54:20Z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03878A60B20840A9B782D1799E92D4B2_11</vt:lpwstr>
  </property>
</Properties>
</file>