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新宋体" w:hAnsi="新宋体" w:eastAsia="新宋体" w:cs="新宋体"/>
          <w:sz w:val="36"/>
          <w:szCs w:val="36"/>
        </w:rPr>
      </w:pPr>
      <w:r>
        <w:rPr>
          <w:rFonts w:hint="eastAsia" w:ascii="新宋体" w:hAnsi="新宋体" w:eastAsia="新宋体" w:cs="新宋体"/>
          <w:sz w:val="36"/>
          <w:szCs w:val="36"/>
          <w:lang w:val="en-US" w:eastAsia="zh-CN"/>
        </w:rPr>
        <w:t xml:space="preserve">   </w:t>
      </w:r>
      <w:r>
        <w:rPr>
          <w:rFonts w:hint="eastAsia" w:ascii="新宋体" w:hAnsi="新宋体" w:eastAsia="新宋体" w:cs="新宋体"/>
          <w:sz w:val="36"/>
          <w:szCs w:val="36"/>
        </w:rPr>
        <w:t>202</w:t>
      </w:r>
      <w:r>
        <w:rPr>
          <w:rFonts w:hint="eastAsia" w:ascii="新宋体" w:hAnsi="新宋体" w:eastAsia="新宋体" w:cs="新宋体"/>
          <w:sz w:val="36"/>
          <w:szCs w:val="36"/>
          <w:lang w:val="en-US" w:eastAsia="zh-CN"/>
        </w:rPr>
        <w:t>4上海</w:t>
      </w:r>
      <w:r>
        <w:rPr>
          <w:rFonts w:hint="eastAsia" w:ascii="新宋体" w:hAnsi="新宋体" w:eastAsia="新宋体" w:cs="新宋体"/>
          <w:sz w:val="36"/>
          <w:szCs w:val="36"/>
        </w:rPr>
        <w:t>国际新能源汽车产业智能装备展览会</w:t>
      </w:r>
    </w:p>
    <w:p>
      <w:pPr>
        <w:keepNext w:val="0"/>
        <w:keepLines w:val="0"/>
        <w:pageBreakBefore w:val="0"/>
        <w:widowControl w:val="0"/>
        <w:kinsoku/>
        <w:wordWrap/>
        <w:overflowPunct/>
        <w:topLinePunct w:val="0"/>
        <w:autoSpaceDE/>
        <w:autoSpaceDN/>
        <w:bidi w:val="0"/>
        <w:adjustRightInd/>
        <w:snapToGrid w:val="0"/>
        <w:textAlignment w:val="auto"/>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28"/>
          <w:szCs w:val="28"/>
        </w:rPr>
        <w:t xml:space="preserve"> </w:t>
      </w: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18"/>
          <w:szCs w:val="18"/>
          <w:lang w:val="en-US" w:eastAsia="zh-CN"/>
        </w:rPr>
        <w:t>Shanghai International New Energy Vehicle Industry Intelligent Equipment Exhibition2024</w:t>
      </w:r>
    </w:p>
    <w:p>
      <w:pPr>
        <w:keepNext w:val="0"/>
        <w:keepLines w:val="0"/>
        <w:pageBreakBefore w:val="0"/>
        <w:widowControl w:val="0"/>
        <w:kinsoku/>
        <w:wordWrap/>
        <w:overflowPunct/>
        <w:topLinePunct w:val="0"/>
        <w:autoSpaceDE/>
        <w:autoSpaceDN/>
        <w:bidi w:val="0"/>
        <w:adjustRightInd/>
        <w:snapToGrid w:val="0"/>
        <w:ind w:firstLine="3150" w:firstLineChars="1500"/>
        <w:textAlignment w:val="auto"/>
        <w:rPr>
          <w:rFonts w:hint="eastAsia" w:ascii="微软雅黑" w:hAnsi="微软雅黑" w:eastAsia="微软雅黑" w:cs="微软雅黑"/>
          <w:b/>
          <w:bCs/>
          <w:color w:val="0000FF"/>
          <w:sz w:val="21"/>
          <w:szCs w:val="21"/>
        </w:rPr>
      </w:pPr>
      <w:r>
        <w:rPr>
          <w:rFonts w:hint="eastAsia" w:ascii="黑体" w:hAnsi="黑体" w:eastAsia="黑体" w:cs="黑体"/>
          <w:b w:val="0"/>
          <w:bCs/>
          <w:color w:val="auto"/>
          <w:sz w:val="21"/>
          <w:szCs w:val="21"/>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93345</wp:posOffset>
                </wp:positionV>
                <wp:extent cx="5341620" cy="19685"/>
                <wp:effectExtent l="0" t="28575" r="11430" b="46990"/>
                <wp:wrapNone/>
                <wp:docPr id="1" name="Line 26"/>
                <wp:cNvGraphicFramePr/>
                <a:graphic xmlns:a="http://schemas.openxmlformats.org/drawingml/2006/main">
                  <a:graphicData uri="http://schemas.microsoft.com/office/word/2010/wordprocessingShape">
                    <wps:wsp>
                      <wps:cNvCnPr/>
                      <wps:spPr>
                        <a:xfrm>
                          <a:off x="0" y="0"/>
                          <a:ext cx="5341620" cy="19685"/>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Line 26" o:spid="_x0000_s1026" o:spt="20" style="position:absolute;left:0pt;margin-left:-2.5pt;margin-top:7.35pt;height:1.55pt;width:420.6pt;z-index:251659264;mso-width-relative:page;mso-height-relative:page;" filled="f" stroked="t" coordsize="21600,21600" o:gfxdata="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oWvhK1wAAAAgBAAAPAAAAAAAAAAEAIAAAACIAAABkcnMv&#10;ZG93bnJldi54bWxQSwECFAAUAAAACACHTuJABJT4assBAACXAwAADgAAAAAAAAABACAAAAAmAQAA&#10;ZHJzL2Uyb0RvYy54bWxQSwUGAAAAAAYABgBZAQAAYwUAAAAA&#10;">
                <v:fill on="f" focussize="0,0"/>
                <v:stroke weight="4.5pt" color="#FF0000" linestyle="thinThick"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 xml:space="preserve">                     主题 ：电动化、网联化、智能化</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lang w:val="en-US" w:eastAsia="zh-CN"/>
        </w:rPr>
        <w:t>基本信息</w:t>
      </w:r>
      <w:r>
        <w:rPr>
          <w:rFonts w:hint="eastAsia" w:ascii="微软雅黑" w:hAnsi="微软雅黑" w:eastAsia="微软雅黑" w:cs="微软雅黑"/>
          <w:b/>
          <w:bCs/>
          <w:sz w:val="21"/>
          <w:szCs w:val="21"/>
          <w:lang w:eastAsia="zh-CN"/>
        </w:rPr>
        <w:t>：</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color w:val="000000" w:themeColor="text1"/>
          <w:sz w:val="21"/>
          <w:szCs w:val="21"/>
          <w14:textFill>
            <w14:solidFill>
              <w14:schemeClr w14:val="tx1"/>
            </w14:solidFill>
          </w14:textFill>
        </w:rPr>
      </w:pPr>
      <w:r>
        <w:rPr>
          <w:rFonts w:hint="eastAsia" w:ascii="微软雅黑" w:hAnsi="微软雅黑" w:eastAsia="微软雅黑" w:cs="微软雅黑"/>
          <w:b w:val="0"/>
          <w:bCs w:val="0"/>
          <w:color w:val="000000" w:themeColor="text1"/>
          <w:sz w:val="21"/>
          <w:szCs w:val="21"/>
          <w14:textFill>
            <w14:solidFill>
              <w14:schemeClr w14:val="tx1"/>
            </w14:solidFill>
          </w14:textFill>
        </w:rPr>
        <w:t>日期：202</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4</w:t>
      </w:r>
      <w:r>
        <w:rPr>
          <w:rFonts w:hint="eastAsia" w:ascii="微软雅黑" w:hAnsi="微软雅黑" w:eastAsia="微软雅黑" w:cs="微软雅黑"/>
          <w:b w:val="0"/>
          <w:bCs w:val="0"/>
          <w:color w:val="000000" w:themeColor="text1"/>
          <w:sz w:val="21"/>
          <w:szCs w:val="21"/>
          <w14:textFill>
            <w14:solidFill>
              <w14:schemeClr w14:val="tx1"/>
            </w14:solidFill>
          </w14:textFill>
        </w:rPr>
        <w:t>年</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8</w:t>
      </w:r>
      <w:r>
        <w:rPr>
          <w:rFonts w:hint="eastAsia" w:ascii="微软雅黑" w:hAnsi="微软雅黑" w:eastAsia="微软雅黑" w:cs="微软雅黑"/>
          <w:b w:val="0"/>
          <w:bCs w:val="0"/>
          <w:color w:val="000000" w:themeColor="text1"/>
          <w:sz w:val="21"/>
          <w:szCs w:val="21"/>
          <w14:textFill>
            <w14:solidFill>
              <w14:schemeClr w14:val="tx1"/>
            </w14:solidFill>
          </w14:textFill>
        </w:rPr>
        <w:t>月</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2日-4</w:t>
      </w:r>
      <w:r>
        <w:rPr>
          <w:rFonts w:hint="eastAsia" w:ascii="微软雅黑" w:hAnsi="微软雅黑" w:eastAsia="微软雅黑" w:cs="微软雅黑"/>
          <w:b w:val="0"/>
          <w:bCs w:val="0"/>
          <w:color w:val="000000" w:themeColor="text1"/>
          <w:sz w:val="21"/>
          <w:szCs w:val="21"/>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val="0"/>
        <w:textAlignment w:val="auto"/>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14:textFill>
            <w14:solidFill>
              <w14:schemeClr w14:val="tx1"/>
            </w14:solidFill>
          </w14:textFill>
        </w:rPr>
        <w:t>地点：</w:t>
      </w: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上海新国际博览中心</w:t>
      </w:r>
    </w:p>
    <w:p>
      <w:pPr>
        <w:keepNext w:val="0"/>
        <w:keepLines w:val="0"/>
        <w:pageBreakBefore w:val="0"/>
        <w:widowControl w:val="0"/>
        <w:kinsoku/>
        <w:wordWrap/>
        <w:overflowPunct/>
        <w:topLinePunct w:val="0"/>
        <w:autoSpaceDE/>
        <w:autoSpaceDN/>
        <w:bidi w:val="0"/>
        <w:adjustRightInd/>
        <w:snapToGrid w:val="0"/>
        <w:textAlignment w:val="auto"/>
        <w:rPr>
          <w:rFonts w:hint="eastAsia" w:ascii="新宋体" w:hAnsi="新宋体" w:eastAsia="新宋体" w:cs="新宋体"/>
          <w:b/>
          <w:bCs/>
          <w:sz w:val="21"/>
          <w:szCs w:val="21"/>
          <w:lang w:eastAsia="zh-CN"/>
        </w:rPr>
      </w:pPr>
      <w:r>
        <w:rPr>
          <w:rFonts w:hint="eastAsia" w:ascii="微软雅黑" w:hAnsi="微软雅黑" w:eastAsia="微软雅黑" w:cs="微软雅黑"/>
          <w:b/>
          <w:bCs/>
          <w:sz w:val="21"/>
          <w:szCs w:val="21"/>
        </w:rPr>
        <w:t>组织机构</w:t>
      </w:r>
      <w:r>
        <w:rPr>
          <w:rFonts w:hint="eastAsia" w:ascii="微软雅黑" w:hAnsi="微软雅黑" w:eastAsia="微软雅黑" w:cs="微软雅黑"/>
          <w:b/>
          <w:bCs/>
          <w:sz w:val="21"/>
          <w:szCs w:val="21"/>
          <w:lang w:eastAsia="zh-CN"/>
        </w:rPr>
        <w:t>：</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rPr>
        <w:t>主办及战略合作单位：</w:t>
      </w:r>
    </w:p>
    <w:p>
      <w:pPr>
        <w:keepNext w:val="0"/>
        <w:keepLines w:val="0"/>
        <w:pageBreakBefore w:val="0"/>
        <w:widowControl w:val="0"/>
        <w:kinsoku/>
        <w:wordWrap/>
        <w:overflowPunct/>
        <w:topLinePunct w:val="0"/>
        <w:autoSpaceDE/>
        <w:autoSpaceDN/>
        <w:bidi w:val="0"/>
        <w:adjustRightInd/>
        <w:snapToGrid/>
        <w:spacing w:line="334" w:lineRule="exact"/>
        <w:textAlignment w:val="auto"/>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广东省汽车行业协会               武汉市新能源汽车产业协会</w:t>
      </w:r>
    </w:p>
    <w:p>
      <w:pPr>
        <w:keepNext w:val="0"/>
        <w:keepLines w:val="0"/>
        <w:pageBreakBefore w:val="0"/>
        <w:widowControl w:val="0"/>
        <w:kinsoku/>
        <w:wordWrap/>
        <w:overflowPunct/>
        <w:topLinePunct w:val="0"/>
        <w:autoSpaceDE/>
        <w:autoSpaceDN/>
        <w:bidi w:val="0"/>
        <w:adjustRightInd/>
        <w:snapToGrid/>
        <w:spacing w:line="334" w:lineRule="exact"/>
        <w:textAlignment w:val="auto"/>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国际汽车轻量化绿色科技联盟       海南省电动汽车与充电设施协会</w:t>
      </w:r>
    </w:p>
    <w:p>
      <w:pPr>
        <w:keepNext w:val="0"/>
        <w:keepLines w:val="0"/>
        <w:pageBreakBefore w:val="0"/>
        <w:widowControl w:val="0"/>
        <w:kinsoku/>
        <w:wordWrap/>
        <w:overflowPunct/>
        <w:topLinePunct w:val="0"/>
        <w:autoSpaceDE/>
        <w:autoSpaceDN/>
        <w:bidi w:val="0"/>
        <w:adjustRightInd/>
        <w:snapToGrid/>
        <w:spacing w:line="334" w:lineRule="exact"/>
        <w:textAlignment w:val="auto"/>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肇庆市新能源汽车行业协会         中欧汽车材料委员会</w:t>
      </w:r>
    </w:p>
    <w:p>
      <w:pPr>
        <w:keepNext w:val="0"/>
        <w:keepLines w:val="0"/>
        <w:pageBreakBefore w:val="0"/>
        <w:widowControl w:val="0"/>
        <w:kinsoku/>
        <w:wordWrap/>
        <w:overflowPunct/>
        <w:topLinePunct w:val="0"/>
        <w:autoSpaceDE/>
        <w:autoSpaceDN/>
        <w:bidi w:val="0"/>
        <w:adjustRightInd/>
        <w:snapToGrid/>
        <w:spacing w:line="334" w:lineRule="exact"/>
        <w:textAlignment w:val="auto"/>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 xml:space="preserve">中欧新能源智能汽车产业联合会     英佛会议展览（上海）有限公司 </w:t>
      </w:r>
    </w:p>
    <w:p>
      <w:pPr>
        <w:keepNext w:val="0"/>
        <w:keepLines w:val="0"/>
        <w:pageBreakBefore w:val="0"/>
        <w:widowControl w:val="0"/>
        <w:kinsoku/>
        <w:wordWrap/>
        <w:overflowPunct/>
        <w:topLinePunct w:val="0"/>
        <w:autoSpaceDE/>
        <w:autoSpaceDN/>
        <w:bidi w:val="0"/>
        <w:adjustRightInd/>
        <w:snapToGrid/>
        <w:spacing w:line="334" w:lineRule="exact"/>
        <w:textAlignment w:val="auto"/>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东莞市模具行业协会               中国汽车零部件电子电器发展中心</w:t>
      </w:r>
    </w:p>
    <w:p>
      <w:pPr>
        <w:keepNext w:val="0"/>
        <w:keepLines w:val="0"/>
        <w:pageBreakBefore w:val="0"/>
        <w:widowControl w:val="0"/>
        <w:kinsoku/>
        <w:wordWrap/>
        <w:overflowPunct/>
        <w:topLinePunct w:val="0"/>
        <w:autoSpaceDE/>
        <w:autoSpaceDN/>
        <w:bidi w:val="0"/>
        <w:adjustRightInd/>
        <w:snapToGrid/>
        <w:spacing w:line="334" w:lineRule="exact"/>
        <w:textAlignment w:val="auto"/>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安徽省汽车行业协会               上海市粘接技术协会</w:t>
      </w:r>
    </w:p>
    <w:p>
      <w:pPr>
        <w:keepNext w:val="0"/>
        <w:keepLines w:val="0"/>
        <w:pageBreakBefore w:val="0"/>
        <w:widowControl w:val="0"/>
        <w:kinsoku/>
        <w:wordWrap/>
        <w:overflowPunct/>
        <w:topLinePunct w:val="0"/>
        <w:autoSpaceDE/>
        <w:autoSpaceDN/>
        <w:bidi w:val="0"/>
        <w:adjustRightInd/>
        <w:snapToGrid/>
        <w:spacing w:line="334" w:lineRule="exact"/>
        <w:textAlignment w:val="auto"/>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安徽省汽车工程学会               四川省汽车工程学会</w:t>
      </w:r>
    </w:p>
    <w:p>
      <w:pPr>
        <w:keepNext w:val="0"/>
        <w:keepLines w:val="0"/>
        <w:pageBreakBefore w:val="0"/>
        <w:widowControl w:val="0"/>
        <w:kinsoku/>
        <w:wordWrap/>
        <w:overflowPunct/>
        <w:topLinePunct w:val="0"/>
        <w:autoSpaceDE/>
        <w:autoSpaceDN/>
        <w:bidi w:val="0"/>
        <w:adjustRightInd/>
        <w:snapToGrid/>
        <w:spacing w:line="334" w:lineRule="exact"/>
        <w:textAlignment w:val="auto"/>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台湾区车辆工业同业公会           广西新能源汽车产业协会</w:t>
      </w:r>
    </w:p>
    <w:p>
      <w:pPr>
        <w:keepNext w:val="0"/>
        <w:keepLines w:val="0"/>
        <w:pageBreakBefore w:val="0"/>
        <w:widowControl w:val="0"/>
        <w:kinsoku/>
        <w:wordWrap/>
        <w:overflowPunct/>
        <w:topLinePunct w:val="0"/>
        <w:autoSpaceDE/>
        <w:autoSpaceDN/>
        <w:bidi w:val="0"/>
        <w:adjustRightInd/>
        <w:snapToGrid/>
        <w:spacing w:line="334" w:lineRule="exact"/>
        <w:textAlignment w:val="auto"/>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 xml:space="preserve">盐城市汽车工程学会               盖世汽车                         </w:t>
      </w:r>
    </w:p>
    <w:p>
      <w:pPr>
        <w:keepNext w:val="0"/>
        <w:keepLines w:val="0"/>
        <w:pageBreakBefore w:val="0"/>
        <w:widowControl w:val="0"/>
        <w:kinsoku/>
        <w:wordWrap/>
        <w:overflowPunct/>
        <w:topLinePunct w:val="0"/>
        <w:autoSpaceDE/>
        <w:autoSpaceDN/>
        <w:bidi w:val="0"/>
        <w:adjustRightInd/>
        <w:snapToGrid/>
        <w:spacing w:line="334" w:lineRule="exact"/>
        <w:textAlignment w:val="auto"/>
        <w:rPr>
          <w:rFonts w:hint="eastAsia" w:ascii="微软雅黑" w:hAnsi="微软雅黑" w:eastAsia="微软雅黑" w:cs="微软雅黑"/>
          <w:b w:val="0"/>
          <w:bCs w:val="0"/>
          <w:sz w:val="21"/>
          <w:szCs w:val="21"/>
          <w:lang w:eastAsia="zh-CN"/>
        </w:rPr>
      </w:pPr>
      <w:r>
        <w:rPr>
          <w:rFonts w:hint="eastAsia" w:ascii="微软雅黑" w:hAnsi="微软雅黑" w:eastAsia="微软雅黑" w:cs="微软雅黑"/>
          <w:b w:val="0"/>
          <w:bCs w:val="0"/>
          <w:sz w:val="21"/>
          <w:szCs w:val="21"/>
          <w:lang w:eastAsia="zh-CN"/>
        </w:rPr>
        <w:t xml:space="preserve">全球汽车科技网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rPr>
      </w:pPr>
      <w:r>
        <w:rPr>
          <w:rFonts w:hint="eastAsia" w:ascii="微软雅黑" w:hAnsi="微软雅黑" w:eastAsia="微软雅黑" w:cs="微软雅黑"/>
          <w:b/>
          <w:bCs/>
        </w:rPr>
        <w:t>承办单位：</w:t>
      </w:r>
      <w:r>
        <w:rPr>
          <w:rFonts w:hint="eastAsia" w:ascii="微软雅黑" w:hAnsi="微软雅黑" w:eastAsia="微软雅黑" w:cs="微软雅黑"/>
        </w:rPr>
        <w:t>英佛会议展览（上海）有限公司</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展会介绍</w:t>
      </w:r>
      <w:r>
        <w:rPr>
          <w:rFonts w:hint="eastAsia" w:ascii="微软雅黑" w:hAnsi="微软雅黑" w:eastAsia="微软雅黑" w:cs="微软雅黑"/>
          <w:b/>
          <w:bCs/>
          <w:sz w:val="21"/>
          <w:szCs w:val="21"/>
          <w:lang w:eastAsia="zh-CN"/>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微软雅黑" w:hAnsi="微软雅黑" w:eastAsia="微软雅黑" w:cs="微软雅黑"/>
          <w:b w:val="0"/>
          <w:bCs w:val="0"/>
        </w:rPr>
      </w:pPr>
      <w:r>
        <w:rPr>
          <w:rFonts w:hint="eastAsia" w:ascii="微软雅黑" w:hAnsi="微软雅黑" w:eastAsia="微软雅黑" w:cs="微软雅黑"/>
        </w:rPr>
        <w:t> </w:t>
      </w:r>
      <w:r>
        <w:rPr>
          <w:rFonts w:hint="eastAsia" w:ascii="微软雅黑" w:hAnsi="微软雅黑" w:eastAsia="微软雅黑" w:cs="微软雅黑"/>
          <w:b w:val="0"/>
          <w:bCs w:val="0"/>
        </w:rPr>
        <w:t>当前，全球新一轮科技革命和产业变革蓬勃发展，汽车与能源、交通、信息通信等领域有关技术加速融合，电动化、网联化、智能化成为汽车产业的发展潮流和趋势。新能源汽车是全球汽车产业转型升级、绿色发展的主要方向，也是我国汽车产业高质量发展的战略选择。汽车产品形态、交通出行模式、能源消费结构和社会运行方式正在发生深刻变革，为新能源汽车产业提供了前所未有的发展机遇。</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rPr>
          <w:rFonts w:hint="eastAsia" w:ascii="微软雅黑" w:hAnsi="微软雅黑" w:eastAsia="微软雅黑" w:cs="微软雅黑"/>
          <w:b w:val="0"/>
          <w:bCs w:val="0"/>
        </w:rPr>
      </w:pPr>
      <w:r>
        <w:rPr>
          <w:rFonts w:hint="eastAsia" w:ascii="微软雅黑" w:hAnsi="微软雅黑" w:eastAsia="微软雅黑" w:cs="微软雅黑"/>
          <w:b w:val="0"/>
          <w:bCs w:val="0"/>
        </w:rPr>
        <w:t>2020年10月，《节能与新能源汽车技术路线图2.0)正式发布，为2035新能源汽车规划研究及汽车“十四五”科技规划研究提供了有力支撑,进一步确认了低碳化信息化、智能化为全球汽车技术发展方向，并指出至2035年，新能源车市场占比超过50%6,节能汽车全面实现混合动力化，汽车产业实现电动化转型。</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bCs/>
          <w:lang w:val="en-US" w:eastAsia="zh-CN"/>
        </w:rPr>
        <w:t xml:space="preserve">   2024上海国际新能源汽车产业智能装备展览会将于2024年8月2日-4日在上海新国际博览中心举行</w:t>
      </w:r>
      <w:r>
        <w:rPr>
          <w:rFonts w:hint="eastAsia" w:ascii="微软雅黑" w:hAnsi="微软雅黑" w:eastAsia="微软雅黑" w:cs="微软雅黑"/>
          <w:b w:val="0"/>
          <w:bCs w:val="0"/>
          <w:lang w:val="en-US" w:eastAsia="zh-CN"/>
        </w:rPr>
        <w:t>，作为2024第十三届上海国际新能源汽车技术与供应链展览会主题展区之一，已成为是国内外最具影响力的汽车智能制造装备盛会，组委会邀请Tesla、Audi、BMW、Toyota、GM、TATA、Renault S.A、东风、神龙、长安、福特、比亚迪、上汽、蔚来、理想、小鹏、小米、特斯拉、吉利、一汽、北汽、广汽、奔驰、大众、博世、大陆、麦格纳、法雷奥、博泽、马勒、零跑汽车、宁德时代、弗迪动力、中创新航、欣旺达、孚能科技、亿纬锂能、尼得科、电装、住友电工等整车OEM厂商及Tier 1 汽车零部件供应商及相关配套企业共同打造国际合作新平台,为中国新能源汽车产业增添绚丽色彩，共同发展新动力!为国内外整车企业及全球汽车零部件领军企业在参与大会探讨技术革新的同时，也为其创造了一个促进交流、新品发布及品牌推广的理想平台。</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rPr>
      </w:pPr>
      <w:r>
        <w:rPr>
          <w:rFonts w:hint="eastAsia" w:ascii="微软雅黑" w:hAnsi="微软雅黑" w:eastAsia="微软雅黑" w:cs="微软雅黑"/>
          <w:b/>
          <w:bCs/>
        </w:rPr>
        <w:t>为何参展</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rPr>
      </w:pPr>
      <w:r>
        <w:rPr>
          <w:rFonts w:hint="eastAsia" w:ascii="微软雅黑" w:hAnsi="微软雅黑" w:eastAsia="微软雅黑" w:cs="微软雅黑"/>
        </w:rPr>
        <w:t>亚洲新能源</w:t>
      </w:r>
      <w:r>
        <w:rPr>
          <w:rFonts w:hint="eastAsia" w:ascii="微软雅黑" w:hAnsi="微软雅黑" w:eastAsia="微软雅黑" w:cs="微软雅黑"/>
          <w:lang w:val="en-US" w:eastAsia="zh-CN"/>
        </w:rPr>
        <w:t>专用</w:t>
      </w:r>
      <w:r>
        <w:rPr>
          <w:rFonts w:hint="eastAsia" w:ascii="微软雅黑" w:hAnsi="微软雅黑" w:eastAsia="微软雅黑" w:cs="微软雅黑"/>
        </w:rPr>
        <w:t>车行业盛事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rPr>
      </w:pPr>
      <w:r>
        <w:rPr>
          <w:rFonts w:hint="eastAsia" w:ascii="微软雅黑" w:hAnsi="微软雅黑" w:eastAsia="微软雅黑" w:cs="微软雅黑"/>
        </w:rPr>
        <w:t>数十年策展经验，高质量的服务和国际化标准</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rPr>
      </w:pPr>
      <w:r>
        <w:rPr>
          <w:rFonts w:hint="eastAsia" w:ascii="微软雅黑" w:hAnsi="微软雅黑" w:eastAsia="微软雅黑" w:cs="微软雅黑"/>
        </w:rPr>
        <w:t>难以效仿的行业技能，众多专业组织协会支持</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rPr>
      </w:pPr>
      <w:r>
        <w:rPr>
          <w:rFonts w:hint="eastAsia" w:ascii="微软雅黑" w:hAnsi="微软雅黑" w:eastAsia="微软雅黑" w:cs="微软雅黑"/>
        </w:rPr>
        <w:t>直面数万名高采购力专业买家，尊享定制化配对服务</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rPr>
      </w:pPr>
      <w:r>
        <w:rPr>
          <w:rFonts w:hint="eastAsia" w:ascii="微软雅黑" w:hAnsi="微软雅黑" w:eastAsia="微软雅黑" w:cs="微软雅黑"/>
        </w:rPr>
        <w:t>360°立体品牌宣传，多渠道综合展示机会</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rPr>
      </w:pPr>
      <w:r>
        <w:rPr>
          <w:rFonts w:hint="eastAsia" w:ascii="微软雅黑" w:hAnsi="微软雅黑" w:eastAsia="微软雅黑" w:cs="微软雅黑"/>
        </w:rPr>
        <w:t>全面洞悉行业前沿，高峰论坛&amp;活动精彩纷呈</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rPr>
      </w:pPr>
      <w:r>
        <w:rPr>
          <w:rFonts w:hint="eastAsia" w:ascii="微软雅黑" w:hAnsi="微软雅黑" w:eastAsia="微软雅黑" w:cs="微软雅黑"/>
        </w:rPr>
        <w:t>行业交流平台，多渠道多模式深度融合交流</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rPr>
      </w:pPr>
      <w:r>
        <w:rPr>
          <w:rFonts w:hint="eastAsia" w:ascii="微软雅黑" w:hAnsi="微软雅黑" w:eastAsia="微软雅黑" w:cs="微软雅黑"/>
        </w:rPr>
        <w:t>覆盖新能源汽车全产业链平台，助力产业交流互联</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rPr>
      </w:pPr>
      <w:r>
        <w:rPr>
          <w:rFonts w:hint="eastAsia" w:ascii="微软雅黑" w:hAnsi="微软雅黑" w:eastAsia="微软雅黑" w:cs="微软雅黑"/>
        </w:rPr>
        <w:t>系列增值服务，市场推广，实现展前、中、后持续曝光</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rPr>
      </w:pPr>
      <w:r>
        <w:rPr>
          <w:rFonts w:hint="eastAsia" w:ascii="微软雅黑" w:hAnsi="微软雅黑" w:eastAsia="微软雅黑" w:cs="微软雅黑"/>
        </w:rPr>
        <w:t>线上线下整合营销，助力提高品牌知名度</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bCs/>
        </w:rPr>
      </w:pPr>
      <w:r>
        <w:rPr>
          <w:rFonts w:hint="eastAsia" w:ascii="微软雅黑" w:hAnsi="微软雅黑" w:eastAsia="微软雅黑" w:cs="微软雅黑"/>
          <w:b/>
          <w:bCs/>
        </w:rPr>
        <w:t>202</w:t>
      </w:r>
      <w:r>
        <w:rPr>
          <w:rFonts w:hint="eastAsia" w:ascii="微软雅黑" w:hAnsi="微软雅黑" w:eastAsia="微软雅黑" w:cs="微软雅黑"/>
          <w:b/>
          <w:bCs/>
          <w:lang w:val="en-US" w:eastAsia="zh-CN"/>
        </w:rPr>
        <w:t>4</w:t>
      </w:r>
      <w:r>
        <w:rPr>
          <w:rFonts w:hint="eastAsia" w:ascii="微软雅黑" w:hAnsi="微软雅黑" w:eastAsia="微软雅黑" w:cs="微软雅黑"/>
          <w:b/>
          <w:bCs/>
        </w:rPr>
        <w:t>展会规模及影响力</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b w:val="0"/>
          <w:bCs w:val="0"/>
          <w:lang w:val="en-US" w:eastAsia="zh-CN"/>
        </w:rPr>
      </w:pPr>
      <w:r>
        <w:rPr>
          <w:rFonts w:hint="eastAsia" w:ascii="微软雅黑" w:hAnsi="微软雅黑" w:eastAsia="微软雅黑" w:cs="微软雅黑"/>
          <w:b w:val="0"/>
          <w:bCs w:val="0"/>
        </w:rPr>
        <w:t>展览总面积</w:t>
      </w:r>
      <w:r>
        <w:rPr>
          <w:rFonts w:hint="eastAsia" w:ascii="微软雅黑" w:hAnsi="微软雅黑" w:eastAsia="微软雅黑" w:cs="微软雅黑"/>
          <w:b w:val="0"/>
          <w:bCs w:val="0"/>
          <w:lang w:val="en-US" w:eastAsia="zh-CN"/>
        </w:rPr>
        <w:t>预计</w:t>
      </w:r>
      <w:r>
        <w:rPr>
          <w:rFonts w:hint="eastAsia" w:ascii="微软雅黑" w:hAnsi="微软雅黑" w:eastAsia="微软雅黑" w:cs="微软雅黑"/>
          <w:b w:val="0"/>
          <w:bCs w:val="0"/>
        </w:rPr>
        <w:t>近</w:t>
      </w:r>
      <w:r>
        <w:rPr>
          <w:rFonts w:hint="eastAsia" w:ascii="微软雅黑" w:hAnsi="微软雅黑" w:eastAsia="微软雅黑" w:cs="微软雅黑"/>
          <w:b w:val="0"/>
          <w:bCs w:val="0"/>
          <w:lang w:val="en-US" w:eastAsia="zh-CN"/>
        </w:rPr>
        <w:t>5</w:t>
      </w:r>
      <w:r>
        <w:rPr>
          <w:rFonts w:hint="eastAsia" w:ascii="微软雅黑" w:hAnsi="微软雅黑" w:eastAsia="微软雅黑" w:cs="微软雅黑"/>
          <w:b w:val="0"/>
          <w:bCs w:val="0"/>
        </w:rPr>
        <w:t>0,000平方米</w:t>
      </w:r>
      <w:r>
        <w:rPr>
          <w:rFonts w:hint="eastAsia" w:ascii="微软雅黑" w:hAnsi="微软雅黑" w:eastAsia="微软雅黑" w:cs="微软雅黑"/>
          <w:b w:val="0"/>
          <w:bCs w:val="0"/>
          <w:lang w:eastAsia="zh-CN"/>
        </w:rPr>
        <w:t>，</w:t>
      </w:r>
      <w:r>
        <w:rPr>
          <w:rFonts w:hint="eastAsia" w:ascii="微软雅黑" w:hAnsi="微软雅黑" w:eastAsia="微软雅黑" w:cs="微软雅黑"/>
          <w:b w:val="0"/>
          <w:bCs w:val="0"/>
        </w:rPr>
        <w:t>展商总数量超</w:t>
      </w:r>
      <w:r>
        <w:rPr>
          <w:rFonts w:hint="eastAsia" w:ascii="微软雅黑" w:hAnsi="微软雅黑" w:eastAsia="微软雅黑" w:cs="微软雅黑"/>
          <w:b w:val="0"/>
          <w:bCs w:val="0"/>
          <w:lang w:val="en-US" w:eastAsia="zh-CN"/>
        </w:rPr>
        <w:t>1000</w:t>
      </w:r>
      <w:r>
        <w:rPr>
          <w:rFonts w:hint="eastAsia" w:ascii="微软雅黑" w:hAnsi="微软雅黑" w:eastAsia="微软雅黑" w:cs="微软雅黑"/>
          <w:b w:val="0"/>
          <w:bCs w:val="0"/>
        </w:rPr>
        <w:t>家</w:t>
      </w:r>
      <w:r>
        <w:rPr>
          <w:rFonts w:hint="eastAsia" w:ascii="微软雅黑" w:hAnsi="微软雅黑" w:eastAsia="微软雅黑" w:cs="微软雅黑"/>
          <w:b w:val="0"/>
          <w:bCs w:val="0"/>
          <w:lang w:eastAsia="zh-CN"/>
        </w:rPr>
        <w:t>，</w:t>
      </w:r>
      <w:r>
        <w:rPr>
          <w:rFonts w:hint="eastAsia" w:ascii="微软雅黑" w:hAnsi="微软雅黑" w:eastAsia="微软雅黑" w:cs="微软雅黑"/>
          <w:b w:val="0"/>
          <w:bCs w:val="0"/>
          <w:lang w:val="en-US" w:eastAsia="zh-CN"/>
        </w:rPr>
        <w:t>20场同期活动</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val="0"/>
        </w:rPr>
      </w:pPr>
      <w:r>
        <w:rPr>
          <w:rFonts w:hint="eastAsia" w:ascii="微软雅黑" w:hAnsi="微软雅黑" w:eastAsia="微软雅黑" w:cs="微软雅黑"/>
          <w:b w:val="0"/>
          <w:bCs w:val="0"/>
        </w:rPr>
        <w:t>来自60个国家和地区、超过</w:t>
      </w:r>
      <w:r>
        <w:rPr>
          <w:rFonts w:hint="eastAsia" w:ascii="微软雅黑" w:hAnsi="微软雅黑" w:eastAsia="微软雅黑" w:cs="微软雅黑"/>
          <w:b w:val="0"/>
          <w:bCs w:val="0"/>
          <w:lang w:val="en-US" w:eastAsia="zh-CN"/>
        </w:rPr>
        <w:t>5</w:t>
      </w:r>
      <w:r>
        <w:rPr>
          <w:rFonts w:hint="eastAsia" w:ascii="微软雅黑" w:hAnsi="微软雅黑" w:eastAsia="微软雅黑" w:cs="微软雅黑"/>
          <w:b w:val="0"/>
          <w:bCs w:val="0"/>
        </w:rPr>
        <w:t>0,000名专业观众</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val="0"/>
        </w:rPr>
      </w:pPr>
      <w:r>
        <w:rPr>
          <w:rFonts w:hint="eastAsia" w:ascii="微软雅黑" w:hAnsi="微软雅黑" w:eastAsia="微软雅黑" w:cs="微软雅黑"/>
          <w:b w:val="0"/>
          <w:bCs w:val="0"/>
        </w:rPr>
        <w:t>全球20多个国家和地区近300家行业合作媒体全面推广、全程报道，尊享国际品牌展会影响力</w:t>
      </w:r>
      <w:r>
        <w:rPr>
          <w:rFonts w:hint="eastAsia" w:ascii="微软雅黑" w:hAnsi="微软雅黑" w:eastAsia="微软雅黑" w:cs="微软雅黑"/>
          <w:b w:val="0"/>
          <w:bCs w:val="0"/>
          <w:lang w:eastAsia="zh-CN"/>
        </w:rPr>
        <w:t>，</w:t>
      </w:r>
      <w:r>
        <w:rPr>
          <w:rFonts w:hint="eastAsia" w:ascii="微软雅黑" w:hAnsi="微软雅黑" w:eastAsia="微软雅黑" w:cs="微软雅黑"/>
          <w:b w:val="0"/>
          <w:bCs w:val="0"/>
        </w:rPr>
        <w:t>获得众多国内外行业组织及协会全程协助展会筹办并提供独到见解</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bCs/>
        </w:rPr>
      </w:pPr>
      <w:r>
        <w:rPr>
          <w:rFonts w:hint="eastAsia" w:ascii="微软雅黑" w:hAnsi="微软雅黑" w:eastAsia="微软雅黑" w:cs="微软雅黑"/>
          <w:b/>
          <w:bCs/>
        </w:rPr>
        <w:t>同期举办:</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val="0"/>
        </w:rPr>
      </w:pPr>
      <w:r>
        <w:rPr>
          <w:rFonts w:hint="eastAsia" w:ascii="微软雅黑" w:hAnsi="微软雅黑" w:eastAsia="微软雅黑" w:cs="微软雅黑"/>
          <w:b w:val="0"/>
          <w:bCs w:val="0"/>
          <w:lang w:val="en-US" w:eastAsia="zh-CN"/>
        </w:rPr>
        <w:t>2024</w:t>
      </w:r>
      <w:r>
        <w:rPr>
          <w:rFonts w:hint="eastAsia" w:ascii="微软雅黑" w:hAnsi="微软雅黑" w:eastAsia="微软雅黑" w:cs="微软雅黑"/>
          <w:b w:val="0"/>
          <w:bCs w:val="0"/>
        </w:rPr>
        <w:t>第</w:t>
      </w:r>
      <w:r>
        <w:rPr>
          <w:rFonts w:hint="eastAsia" w:ascii="微软雅黑" w:hAnsi="微软雅黑" w:eastAsia="微软雅黑" w:cs="微软雅黑"/>
          <w:b w:val="0"/>
          <w:bCs w:val="0"/>
          <w:lang w:val="en-US" w:eastAsia="zh-CN"/>
        </w:rPr>
        <w:t>八</w:t>
      </w:r>
      <w:r>
        <w:rPr>
          <w:rFonts w:hint="eastAsia" w:ascii="微软雅黑" w:hAnsi="微软雅黑" w:eastAsia="微软雅黑" w:cs="微软雅黑"/>
          <w:b w:val="0"/>
          <w:bCs w:val="0"/>
        </w:rPr>
        <w:t>届</w:t>
      </w:r>
      <w:r>
        <w:rPr>
          <w:rFonts w:hint="eastAsia" w:ascii="微软雅黑" w:hAnsi="微软雅黑" w:eastAsia="微软雅黑" w:cs="微软雅黑"/>
          <w:b w:val="0"/>
          <w:bCs w:val="0"/>
          <w:lang w:val="en-US" w:eastAsia="zh-CN"/>
        </w:rPr>
        <w:t>上海</w:t>
      </w:r>
      <w:r>
        <w:rPr>
          <w:rFonts w:hint="eastAsia" w:ascii="微软雅黑" w:hAnsi="微软雅黑" w:eastAsia="微软雅黑" w:cs="微软雅黑"/>
          <w:b w:val="0"/>
          <w:bCs w:val="0"/>
        </w:rPr>
        <w:t>国际汽车创新技术周</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val="0"/>
        </w:rPr>
      </w:pPr>
      <w:r>
        <w:rPr>
          <w:rFonts w:hint="eastAsia" w:ascii="微软雅黑" w:hAnsi="微软雅黑" w:eastAsia="微软雅黑" w:cs="微软雅黑"/>
          <w:b w:val="0"/>
          <w:bCs w:val="0"/>
          <w:lang w:val="en-US" w:eastAsia="zh-CN"/>
        </w:rPr>
        <w:t>2024</w:t>
      </w:r>
      <w:r>
        <w:rPr>
          <w:rFonts w:hint="eastAsia" w:ascii="微软雅黑" w:hAnsi="微软雅黑" w:eastAsia="微软雅黑" w:cs="微软雅黑"/>
          <w:b w:val="0"/>
          <w:bCs w:val="0"/>
        </w:rPr>
        <w:t>第</w:t>
      </w:r>
      <w:r>
        <w:rPr>
          <w:rFonts w:hint="eastAsia" w:ascii="微软雅黑" w:hAnsi="微软雅黑" w:eastAsia="微软雅黑" w:cs="微软雅黑"/>
          <w:b w:val="0"/>
          <w:bCs w:val="0"/>
          <w:lang w:val="en-US" w:eastAsia="zh-CN"/>
        </w:rPr>
        <w:t>十二</w:t>
      </w:r>
      <w:r>
        <w:rPr>
          <w:rFonts w:hint="eastAsia" w:ascii="微软雅黑" w:hAnsi="微软雅黑" w:eastAsia="微软雅黑" w:cs="微软雅黑"/>
          <w:b w:val="0"/>
          <w:bCs w:val="0"/>
        </w:rPr>
        <w:t>届</w:t>
      </w:r>
      <w:r>
        <w:rPr>
          <w:rFonts w:hint="eastAsia" w:ascii="微软雅黑" w:hAnsi="微软雅黑" w:eastAsia="微软雅黑" w:cs="微软雅黑"/>
          <w:b w:val="0"/>
          <w:bCs w:val="0"/>
          <w:lang w:val="en-US" w:eastAsia="zh-CN"/>
        </w:rPr>
        <w:t>上海</w:t>
      </w:r>
      <w:r>
        <w:rPr>
          <w:rFonts w:hint="eastAsia" w:ascii="微软雅黑" w:hAnsi="微软雅黑" w:eastAsia="微软雅黑" w:cs="微软雅黑"/>
          <w:b w:val="0"/>
          <w:bCs w:val="0"/>
        </w:rPr>
        <w:t>智能座舱与自动驾驶技术创新应用展览会</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val="0"/>
        </w:rPr>
      </w:pPr>
      <w:r>
        <w:rPr>
          <w:rFonts w:hint="eastAsia" w:ascii="微软雅黑" w:hAnsi="微软雅黑" w:eastAsia="微软雅黑" w:cs="微软雅黑"/>
          <w:b w:val="0"/>
          <w:bCs w:val="0"/>
          <w:lang w:val="en-US" w:eastAsia="zh-CN"/>
        </w:rPr>
        <w:t>2024上海</w:t>
      </w:r>
      <w:r>
        <w:rPr>
          <w:rFonts w:hint="eastAsia" w:ascii="微软雅黑" w:hAnsi="微软雅黑" w:eastAsia="微软雅黑" w:cs="微软雅黑"/>
          <w:b w:val="0"/>
          <w:bCs w:val="0"/>
        </w:rPr>
        <w:t>国际充电桩及换电技术展览会</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val="0"/>
        </w:rPr>
      </w:pPr>
      <w:r>
        <w:rPr>
          <w:rFonts w:hint="eastAsia" w:ascii="微软雅黑" w:hAnsi="微软雅黑" w:eastAsia="微软雅黑" w:cs="微软雅黑"/>
          <w:b w:val="0"/>
          <w:bCs w:val="0"/>
          <w:lang w:val="en-US" w:eastAsia="zh-CN"/>
        </w:rPr>
        <w:t>2024上海</w:t>
      </w:r>
      <w:r>
        <w:rPr>
          <w:rFonts w:hint="eastAsia" w:ascii="微软雅黑" w:hAnsi="微软雅黑" w:eastAsia="微软雅黑" w:cs="微软雅黑"/>
          <w:b w:val="0"/>
          <w:bCs w:val="0"/>
        </w:rPr>
        <w:t>国际新能源汽车动力电池创新技术产品展览会</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val="0"/>
        </w:rPr>
      </w:pPr>
      <w:r>
        <w:rPr>
          <w:rFonts w:hint="eastAsia" w:ascii="微软雅黑" w:hAnsi="微软雅黑" w:eastAsia="微软雅黑" w:cs="微软雅黑"/>
          <w:b w:val="0"/>
          <w:bCs w:val="0"/>
          <w:lang w:val="en-US" w:eastAsia="zh-CN"/>
        </w:rPr>
        <w:t>2024</w:t>
      </w:r>
      <w:r>
        <w:rPr>
          <w:rFonts w:hint="eastAsia" w:ascii="微软雅黑" w:hAnsi="微软雅黑" w:eastAsia="微软雅黑" w:cs="微软雅黑"/>
          <w:b w:val="0"/>
          <w:bCs w:val="0"/>
        </w:rPr>
        <w:t>第</w:t>
      </w:r>
      <w:r>
        <w:rPr>
          <w:rFonts w:hint="eastAsia" w:ascii="微软雅黑" w:hAnsi="微软雅黑" w:eastAsia="微软雅黑" w:cs="微软雅黑"/>
          <w:b w:val="0"/>
          <w:bCs w:val="0"/>
          <w:lang w:val="en-US" w:eastAsia="zh-CN"/>
        </w:rPr>
        <w:t>十三届上海</w:t>
      </w:r>
      <w:r>
        <w:rPr>
          <w:rFonts w:hint="eastAsia" w:ascii="微软雅黑" w:hAnsi="微软雅黑" w:eastAsia="微软雅黑" w:cs="微软雅黑"/>
          <w:b w:val="0"/>
          <w:bCs w:val="0"/>
        </w:rPr>
        <w:t>新能源汽车技术与供应链展览会</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bCs/>
        </w:rPr>
      </w:pPr>
      <w:r>
        <w:rPr>
          <w:rFonts w:hint="eastAsia" w:ascii="微软雅黑" w:hAnsi="微软雅黑" w:eastAsia="微软雅黑" w:cs="微软雅黑"/>
          <w:b/>
          <w:bCs/>
        </w:rPr>
        <w:t>VIP买家/行业用户</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val="0"/>
          <w:highlight w:val="none"/>
        </w:rPr>
      </w:pPr>
      <w:r>
        <w:rPr>
          <w:rFonts w:hint="eastAsia" w:ascii="微软雅黑" w:hAnsi="微软雅黑" w:eastAsia="微软雅黑" w:cs="微软雅黑"/>
          <w:b w:val="0"/>
          <w:bCs w:val="0"/>
          <w:highlight w:val="none"/>
        </w:rPr>
        <w:t>1、重点邀请车辆使用单位：机场、港口、矿山、公交、客运、物流、出租、环卫中心、邮政、各市县环卫局、园林局、分时租赁、共享出行企业城投</w:t>
      </w:r>
      <w:r>
        <w:rPr>
          <w:rFonts w:hint="eastAsia" w:ascii="微软雅黑" w:hAnsi="微软雅黑" w:eastAsia="微软雅黑" w:cs="微软雅黑"/>
          <w:b w:val="0"/>
          <w:bCs w:val="0"/>
          <w:highlight w:val="none"/>
          <w:lang w:eastAsia="zh-CN"/>
        </w:rPr>
        <w:t>、</w:t>
      </w:r>
      <w:r>
        <w:rPr>
          <w:rFonts w:hint="eastAsia" w:ascii="微软雅黑" w:hAnsi="微软雅黑" w:eastAsia="微软雅黑" w:cs="微软雅黑"/>
          <w:b w:val="0"/>
          <w:bCs w:val="0"/>
          <w:highlight w:val="none"/>
        </w:rPr>
        <w:t>环卫服务公司、清洗保洁公司、大型物业公司、工业园区、市政工程公司等</w:t>
      </w:r>
      <w:r>
        <w:rPr>
          <w:rFonts w:hint="eastAsia" w:ascii="微软雅黑" w:hAnsi="微软雅黑" w:eastAsia="微软雅黑" w:cs="微软雅黑"/>
          <w:b w:val="0"/>
          <w:bCs w:val="0"/>
          <w:highlight w:val="none"/>
          <w:lang w:val="en-US" w:eastAsia="zh-CN"/>
        </w:rPr>
        <w:t>政府相关单位负责人到</w:t>
      </w:r>
      <w:r>
        <w:rPr>
          <w:rFonts w:hint="eastAsia" w:ascii="微软雅黑" w:hAnsi="微软雅黑" w:eastAsia="微软雅黑" w:cs="微软雅黑"/>
          <w:b w:val="0"/>
          <w:bCs w:val="0"/>
          <w:highlight w:val="none"/>
        </w:rPr>
        <w:t>会参观采购;</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val="0"/>
          <w:highlight w:val="none"/>
        </w:rPr>
      </w:pPr>
      <w:r>
        <w:rPr>
          <w:rFonts w:hint="eastAsia" w:ascii="微软雅黑" w:hAnsi="微软雅黑" w:eastAsia="微软雅黑" w:cs="微软雅黑"/>
          <w:b w:val="0"/>
          <w:bCs w:val="0"/>
          <w:highlight w:val="none"/>
        </w:rPr>
        <w:t>2、重点邀请：快递物流业、物流旅游、物流服务与仓储地产、物流供应链、交通运输、物流园区、邮政业、港口、冷链物流、城市配送、中转站、快递网点、第三方物流、城市商贸物流企业、物流园区、新零售、生物产业、医药工业、疫苗、制造业、现代农业、农林牧渔、汽车电子、健康养老、能源化工、装备制造等多个行业的企业代表、人员及国内外贸易组织、研究所和大学、科研机构等;</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val="0"/>
          <w:bCs w:val="0"/>
          <w:highlight w:val="yellow"/>
        </w:rPr>
      </w:pPr>
      <w:r>
        <w:rPr>
          <w:rFonts w:hint="eastAsia" w:ascii="微软雅黑" w:hAnsi="微软雅黑" w:eastAsia="微软雅黑" w:cs="微软雅黑"/>
          <w:b w:val="0"/>
          <w:bCs w:val="0"/>
          <w:highlight w:val="none"/>
          <w:lang w:val="en-US" w:eastAsia="zh-CN"/>
        </w:rPr>
        <w:t>3、</w:t>
      </w:r>
      <w:r>
        <w:rPr>
          <w:rFonts w:hint="eastAsia" w:ascii="微软雅黑" w:hAnsi="微软雅黑" w:eastAsia="微软雅黑" w:cs="微软雅黑"/>
          <w:b w:val="0"/>
          <w:bCs w:val="0"/>
          <w:highlight w:val="none"/>
        </w:rPr>
        <w:t>邀请新能源汽车运营企业、新能源汽车主机厂、代理商、经销商、配套及关键零部件企业等与会现场参观采购；</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bCs/>
        </w:rPr>
      </w:pPr>
      <w:r>
        <w:rPr>
          <w:rFonts w:hint="eastAsia" w:ascii="微软雅黑" w:hAnsi="微软雅黑" w:eastAsia="微软雅黑" w:cs="微软雅黑"/>
          <w:b/>
          <w:bCs/>
        </w:rPr>
        <w:t>展品范围：</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rPr>
      </w:pPr>
      <w:r>
        <w:rPr>
          <w:rFonts w:hint="eastAsia" w:ascii="微软雅黑" w:hAnsi="微软雅黑" w:eastAsia="微软雅黑" w:cs="微软雅黑"/>
          <w:b/>
          <w:bCs/>
        </w:rPr>
        <w:t>新能源汽车三电产品加工制造技术设备：</w:t>
      </w:r>
      <w:r>
        <w:rPr>
          <w:rFonts w:hint="eastAsia" w:ascii="微软雅黑" w:hAnsi="微软雅黑" w:eastAsia="微软雅黑" w:cs="微软雅黑"/>
        </w:rPr>
        <w:t>动力电池智能制造技术、点胶机、焊锡机设备、锂电池生产制造设备、自动化设备、组装加工设备、PACK自动生产线、电池产品自动化包装机械、贴标机、电池锌筒、钢壳冲床设备等；驱动电机生产线/装配线/生产制造设备、永磁电机生产线 、异步电机制造流水线、电机转子/定子装配线、驱动控制器装配线等；</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rPr>
      </w:pPr>
      <w:r>
        <w:rPr>
          <w:rFonts w:hint="eastAsia" w:ascii="微软雅黑" w:hAnsi="微软雅黑" w:eastAsia="微软雅黑" w:cs="微软雅黑"/>
          <w:b/>
          <w:bCs/>
        </w:rPr>
        <w:t>新能源汽车零部件加工设备：</w:t>
      </w:r>
      <w:r>
        <w:rPr>
          <w:rFonts w:hint="eastAsia" w:ascii="微软雅黑" w:hAnsi="微软雅黑" w:eastAsia="微软雅黑" w:cs="微软雅黑"/>
        </w:rPr>
        <w:t>零部件加工的金属切、削、磨、铣、钻、机床设备;冲压、锻压、折弯技术及设备、汽车内饰件裁剪、切割、聚氨酯发泡技术与设备、测量技术设备；齿轮加工及轴承专用设备、激光切割、打标技术及设备、涂层技术、金属加工用油</w:t>
      </w:r>
      <w:r>
        <w:rPr>
          <w:rFonts w:hint="eastAsia" w:ascii="微软雅黑" w:hAnsi="微软雅黑" w:eastAsia="微软雅黑" w:cs="微软雅黑"/>
          <w:lang w:val="en-US" w:eastAsia="zh-CN"/>
        </w:rPr>
        <w:t>等</w:t>
      </w:r>
      <w:r>
        <w:rPr>
          <w:rFonts w:hint="eastAsia" w:ascii="微软雅黑" w:hAnsi="微软雅黑" w:eastAsia="微软雅黑" w:cs="微软雅黑"/>
        </w:rPr>
        <w:t>；</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rPr>
      </w:pPr>
      <w:r>
        <w:rPr>
          <w:rFonts w:hint="eastAsia" w:ascii="微软雅黑" w:hAnsi="微软雅黑" w:eastAsia="微软雅黑" w:cs="微软雅黑"/>
          <w:b/>
          <w:bCs/>
        </w:rPr>
        <w:t>新能源汽车零部件加工技术：</w:t>
      </w:r>
      <w:r>
        <w:rPr>
          <w:rFonts w:hint="eastAsia" w:ascii="微软雅黑" w:hAnsi="微软雅黑" w:eastAsia="微软雅黑" w:cs="微软雅黑"/>
          <w:b w:val="0"/>
          <w:bCs w:val="0"/>
        </w:rPr>
        <w:t>注塑模具、3D打印技术、电池底盘加工技术、电池/电控管理盒加工、电机壳体加工技术、新能源汽车部件检测及制造自动化设备、模具/材料及配件等。</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rPr>
      </w:pPr>
      <w:r>
        <w:rPr>
          <w:rFonts w:hint="eastAsia" w:ascii="微软雅黑" w:hAnsi="微软雅黑" w:eastAsia="微软雅黑" w:cs="微软雅黑"/>
          <w:b/>
          <w:bCs/>
        </w:rPr>
        <w:t>新能源车身连接技术及设备:</w:t>
      </w:r>
      <w:r>
        <w:rPr>
          <w:rFonts w:hint="eastAsia" w:ascii="微软雅黑" w:hAnsi="微软雅黑" w:eastAsia="微软雅黑" w:cs="微软雅黑"/>
          <w:b w:val="0"/>
          <w:bCs w:val="0"/>
        </w:rPr>
        <w:t>车用焊接材料、装焊夹具、焊接设备、焊接机器人、铆接技术、激光焊接成套设备、自动送料设备、测试与检测仪器、焊烟净化除尘设备;</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rPr>
      </w:pPr>
      <w:r>
        <w:rPr>
          <w:rFonts w:hint="eastAsia" w:ascii="微软雅黑" w:hAnsi="微软雅黑" w:eastAsia="微软雅黑" w:cs="微软雅黑"/>
          <w:b/>
          <w:bCs/>
        </w:rPr>
        <w:t>新能源汽车制造工艺装备：</w:t>
      </w:r>
      <w:r>
        <w:rPr>
          <w:rFonts w:hint="eastAsia" w:ascii="微软雅黑" w:hAnsi="微软雅黑" w:eastAsia="微软雅黑" w:cs="微软雅黑"/>
          <w:b w:val="0"/>
          <w:bCs w:val="0"/>
        </w:rPr>
        <w:t>冲压生产线配套设备及技术；喷涂生产线设备及配套技术；车身焊接和装配、生产线设备及技术；装配流水线配套设备及技术；</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rPr>
      </w:pPr>
      <w:r>
        <w:rPr>
          <w:rFonts w:hint="eastAsia" w:ascii="微软雅黑" w:hAnsi="微软雅黑" w:eastAsia="微软雅黑" w:cs="微软雅黑"/>
          <w:b/>
          <w:bCs/>
        </w:rPr>
        <w:t>新能源汽车智能工厂：</w:t>
      </w:r>
      <w:r>
        <w:rPr>
          <w:rFonts w:hint="eastAsia" w:ascii="微软雅黑" w:hAnsi="微软雅黑" w:eastAsia="微软雅黑" w:cs="微软雅黑"/>
        </w:rPr>
        <w:t>相关配套产品数控机床、柔性制造系统、工业机器人、AGV机器人、RGV机器人、搬运机器人、数据采集及识别系统、自动化控制系统、智能仓储物流系统、IT软件及互联网、数字化工厂整体解决方案；</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bCs/>
          <w:sz w:val="21"/>
          <w:szCs w:val="21"/>
        </w:rPr>
        <w:t>标准展位：</w:t>
      </w:r>
      <w:r>
        <w:rPr>
          <w:rFonts w:hint="eastAsia" w:ascii="新宋体" w:hAnsi="新宋体" w:eastAsia="新宋体" w:cs="新宋体"/>
          <w:b w:val="0"/>
          <w:bCs w:val="0"/>
          <w:sz w:val="21"/>
          <w:szCs w:val="21"/>
        </w:rPr>
        <w:t xml:space="preserve"> </w:t>
      </w:r>
      <w:r>
        <w:rPr>
          <w:rFonts w:hint="eastAsia" w:ascii="微软雅黑" w:hAnsi="微软雅黑" w:eastAsia="微软雅黑" w:cs="微软雅黑"/>
          <w:b w:val="0"/>
          <w:bCs w:val="0"/>
          <w:sz w:val="21"/>
          <w:szCs w:val="21"/>
        </w:rPr>
        <w:t>(3M×3M)展位(包括三面围板、楣板、一桌二椅、220V电源插座、清洁费等)。</w:t>
      </w:r>
    </w:p>
    <w:p>
      <w:pPr>
        <w:keepNext w:val="0"/>
        <w:keepLines w:val="0"/>
        <w:pageBreakBefore w:val="0"/>
        <w:widowControl w:val="0"/>
        <w:kinsoku/>
        <w:wordWrap/>
        <w:overflowPunct/>
        <w:topLinePunct w:val="0"/>
        <w:autoSpaceDE/>
        <w:autoSpaceDN/>
        <w:bidi w:val="0"/>
        <w:adjustRightInd/>
        <w:snapToGrid w:val="0"/>
        <w:textAlignment w:val="auto"/>
        <w:rPr>
          <w:rFonts w:hint="eastAsia" w:ascii="新宋体" w:hAnsi="新宋体" w:eastAsia="新宋体" w:cs="新宋体"/>
          <w:b w:val="0"/>
          <w:bCs w:val="0"/>
          <w:sz w:val="21"/>
          <w:szCs w:val="21"/>
        </w:rPr>
      </w:pPr>
      <w:r>
        <w:rPr>
          <w:rFonts w:hint="eastAsia" w:ascii="微软雅黑" w:hAnsi="微软雅黑" w:eastAsia="微软雅黑" w:cs="微软雅黑"/>
          <w:b/>
          <w:bCs/>
          <w:sz w:val="21"/>
          <w:szCs w:val="21"/>
        </w:rPr>
        <w:t>空地：</w:t>
      </w:r>
      <w:r>
        <w:rPr>
          <w:rFonts w:hint="eastAsia" w:ascii="微软雅黑" w:hAnsi="微软雅黑" w:eastAsia="微软雅黑" w:cs="微软雅黑"/>
          <w:b w:val="0"/>
          <w:bCs w:val="0"/>
          <w:sz w:val="21"/>
          <w:szCs w:val="21"/>
        </w:rPr>
        <w:t>不包括任何配套设施，需要者另行租用。</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新技术发布会、新产品推广会，专题研讨会</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企业如需安排此类活动，请及时向大会组委会联络，以便安排较好时间段。</w:t>
      </w:r>
    </w:p>
    <w:p>
      <w:pPr>
        <w:keepNext w:val="0"/>
        <w:keepLines w:val="0"/>
        <w:pageBreakBefore w:val="0"/>
        <w:widowControl w:val="0"/>
        <w:kinsoku/>
        <w:wordWrap/>
        <w:overflowPunct/>
        <w:topLinePunct w:val="0"/>
        <w:autoSpaceDE/>
        <w:autoSpaceDN/>
        <w:bidi w:val="0"/>
        <w:adjustRightInd/>
        <w:snapToGrid w:val="0"/>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每场收费25,000元RMB，时间为30分钟（含场地各类配套设施、宣传费用等）</w:t>
      </w:r>
    </w:p>
    <w:p>
      <w:pPr>
        <w:keepNext w:val="0"/>
        <w:keepLines w:val="0"/>
        <w:pageBreakBefore w:val="0"/>
        <w:widowControl w:val="0"/>
        <w:kinsoku/>
        <w:wordWrap/>
        <w:overflowPunct/>
        <w:topLinePunct w:val="0"/>
        <w:autoSpaceDE/>
        <w:autoSpaceDN/>
        <w:bidi w:val="0"/>
        <w:adjustRightInd/>
        <w:snapToGrid w:val="0"/>
        <w:textAlignment w:val="auto"/>
        <w:rPr>
          <w:rFonts w:hint="eastAsia" w:ascii="新宋体" w:hAnsi="新宋体" w:eastAsia="新宋体" w:cs="新宋体"/>
          <w:b/>
          <w:bCs/>
          <w:sz w:val="21"/>
          <w:szCs w:val="21"/>
        </w:rPr>
      </w:pPr>
      <w:r>
        <w:rPr>
          <w:rFonts w:hint="eastAsia" w:ascii="微软雅黑" w:hAnsi="微软雅黑" w:eastAsia="微软雅黑" w:cs="微软雅黑"/>
          <w:lang w:eastAsia="zh-CN"/>
        </w:rPr>
        <w:drawing>
          <wp:anchor distT="0" distB="0" distL="114300" distR="114300" simplePos="0" relativeHeight="251660288" behindDoc="1" locked="0" layoutInCell="1" allowOverlap="1">
            <wp:simplePos x="0" y="0"/>
            <wp:positionH relativeFrom="column">
              <wp:posOffset>2352040</wp:posOffset>
            </wp:positionH>
            <wp:positionV relativeFrom="paragraph">
              <wp:posOffset>210820</wp:posOffset>
            </wp:positionV>
            <wp:extent cx="995045" cy="836295"/>
            <wp:effectExtent l="0" t="0" r="10795" b="1905"/>
            <wp:wrapNone/>
            <wp:docPr id="2" name="图片 2" descr="微信图片_2023081510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815103626"/>
                    <pic:cNvPicPr>
                      <a:picLocks noChangeAspect="1"/>
                    </pic:cNvPicPr>
                  </pic:nvPicPr>
                  <pic:blipFill>
                    <a:blip r:embed="rId4"/>
                    <a:stretch>
                      <a:fillRect/>
                    </a:stretch>
                  </pic:blipFill>
                  <pic:spPr>
                    <a:xfrm>
                      <a:off x="0" y="0"/>
                      <a:ext cx="995045" cy="836295"/>
                    </a:xfrm>
                    <a:prstGeom prst="rect">
                      <a:avLst/>
                    </a:prstGeom>
                  </pic:spPr>
                </pic:pic>
              </a:graphicData>
            </a:graphic>
          </wp:anchor>
        </w:drawing>
      </w:r>
      <w:r>
        <w:rPr>
          <w:rFonts w:hint="eastAsia" w:ascii="微软雅黑" w:hAnsi="微软雅黑" w:eastAsia="微软雅黑" w:cs="微软雅黑"/>
          <w:b/>
          <w:bCs/>
          <w:sz w:val="21"/>
          <w:szCs w:val="21"/>
        </w:rPr>
        <w:t>敬请及时与我们沟通联络，获取最新展会信息</w:t>
      </w: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邮</w:t>
      </w:r>
      <w:r>
        <w:rPr>
          <w:rFonts w:hint="eastAsia" w:ascii="微软雅黑" w:hAnsi="微软雅黑" w:eastAsia="微软雅黑" w:cs="微软雅黑"/>
          <w:b w:val="0"/>
          <w:bCs w:val="0"/>
          <w:sz w:val="21"/>
          <w:szCs w:val="21"/>
          <w:lang w:val="en-US" w:eastAsia="zh-CN"/>
        </w:rPr>
        <w:t xml:space="preserve"> </w:t>
      </w:r>
      <w:r>
        <w:rPr>
          <w:rFonts w:hint="eastAsia" w:ascii="微软雅黑" w:hAnsi="微软雅黑" w:eastAsia="微软雅黑" w:cs="微软雅黑"/>
          <w:b w:val="0"/>
          <w:bCs w:val="0"/>
          <w:sz w:val="21"/>
          <w:szCs w:val="21"/>
        </w:rPr>
        <w:t xml:space="preserve"> 箱：</w:t>
      </w:r>
      <w:r>
        <w:rPr>
          <w:rFonts w:hint="eastAsia" w:ascii="微软雅黑" w:hAnsi="微软雅黑" w:eastAsia="微软雅黑" w:cs="微软雅黑"/>
          <w:b w:val="0"/>
          <w:bCs w:val="0"/>
          <w:sz w:val="21"/>
          <w:szCs w:val="21"/>
          <w:lang w:val="en-US" w:eastAsia="zh-CN"/>
        </w:rPr>
        <w:t>359471958</w:t>
      </w:r>
      <w:r>
        <w:rPr>
          <w:rFonts w:hint="eastAsia" w:ascii="微软雅黑" w:hAnsi="微软雅黑" w:eastAsia="微软雅黑" w:cs="微软雅黑"/>
          <w:b w:val="0"/>
          <w:bCs w:val="0"/>
          <w:sz w:val="21"/>
          <w:szCs w:val="21"/>
        </w:rPr>
        <w:t>@qq.com</w:t>
      </w: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联系人：</w:t>
      </w:r>
      <w:r>
        <w:rPr>
          <w:rFonts w:hint="eastAsia" w:ascii="微软雅黑" w:hAnsi="微软雅黑" w:eastAsia="微软雅黑" w:cs="微软雅黑"/>
          <w:b w:val="0"/>
          <w:bCs w:val="0"/>
          <w:sz w:val="21"/>
          <w:szCs w:val="21"/>
          <w:lang w:val="en-US" w:eastAsia="zh-CN"/>
        </w:rPr>
        <w:t>杨婧13585919972</w:t>
      </w:r>
      <w:r>
        <w:rPr>
          <w:rFonts w:hint="eastAsia" w:ascii="微软雅黑" w:hAnsi="微软雅黑" w:eastAsia="微软雅黑" w:cs="微软雅黑"/>
          <w:b w:val="0"/>
          <w:bCs w:val="0"/>
          <w:sz w:val="21"/>
          <w:szCs w:val="21"/>
        </w:rPr>
        <w:t>（同微信）</w:t>
      </w: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网  址</w:t>
      </w:r>
      <w:r>
        <w:rPr>
          <w:rFonts w:hint="eastAsia" w:ascii="微软雅黑" w:hAnsi="微软雅黑" w:eastAsia="微软雅黑" w:cs="微软雅黑"/>
          <w:b w:val="0"/>
          <w:bCs w:val="0"/>
          <w:sz w:val="21"/>
          <w:szCs w:val="21"/>
        </w:rPr>
        <w:t>：</w:t>
      </w:r>
      <w:r>
        <w:rPr>
          <w:rFonts w:hint="eastAsia" w:ascii="微软雅黑" w:hAnsi="微软雅黑" w:eastAsia="微软雅黑" w:cs="微软雅黑"/>
          <w:b w:val="0"/>
          <w:bCs w:val="0"/>
          <w:sz w:val="21"/>
          <w:szCs w:val="21"/>
          <w:lang w:val="en-US" w:eastAsia="zh-CN"/>
        </w:rPr>
        <w:t>www.shuav-expo.com</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bCs/>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NGE4Zjc3YmFlZmQ5Y2IyNWRkNWJiZjJlNzZjNDgifQ=="/>
  </w:docVars>
  <w:rsids>
    <w:rsidRoot w:val="00000000"/>
    <w:rsid w:val="00381040"/>
    <w:rsid w:val="00F932B9"/>
    <w:rsid w:val="01747E56"/>
    <w:rsid w:val="018C3377"/>
    <w:rsid w:val="01D37CDA"/>
    <w:rsid w:val="043930E0"/>
    <w:rsid w:val="05241B93"/>
    <w:rsid w:val="055E6E53"/>
    <w:rsid w:val="05D62E8D"/>
    <w:rsid w:val="062C0003"/>
    <w:rsid w:val="064950D2"/>
    <w:rsid w:val="070A2736"/>
    <w:rsid w:val="07AA6969"/>
    <w:rsid w:val="08B0799A"/>
    <w:rsid w:val="08F90CA5"/>
    <w:rsid w:val="0925023C"/>
    <w:rsid w:val="0B952F4D"/>
    <w:rsid w:val="0BCF0AAA"/>
    <w:rsid w:val="0C4D19CF"/>
    <w:rsid w:val="0DB3205E"/>
    <w:rsid w:val="0E083E00"/>
    <w:rsid w:val="0E7476E7"/>
    <w:rsid w:val="0EB32C84"/>
    <w:rsid w:val="0F1467D4"/>
    <w:rsid w:val="0F1E51BC"/>
    <w:rsid w:val="0F35216A"/>
    <w:rsid w:val="108578FD"/>
    <w:rsid w:val="109202F8"/>
    <w:rsid w:val="10E2557C"/>
    <w:rsid w:val="10F7603C"/>
    <w:rsid w:val="121E6814"/>
    <w:rsid w:val="12CA3A2C"/>
    <w:rsid w:val="142E6621"/>
    <w:rsid w:val="15BA6327"/>
    <w:rsid w:val="15C26F8A"/>
    <w:rsid w:val="16734728"/>
    <w:rsid w:val="16AB5C70"/>
    <w:rsid w:val="16B56AEF"/>
    <w:rsid w:val="175E2CE2"/>
    <w:rsid w:val="17E94CA2"/>
    <w:rsid w:val="19C86B39"/>
    <w:rsid w:val="1C6B037B"/>
    <w:rsid w:val="1CF127FA"/>
    <w:rsid w:val="1DD957B9"/>
    <w:rsid w:val="1E65526E"/>
    <w:rsid w:val="1F494278"/>
    <w:rsid w:val="1F7C63FB"/>
    <w:rsid w:val="203021ED"/>
    <w:rsid w:val="20C77B4A"/>
    <w:rsid w:val="20EE50D7"/>
    <w:rsid w:val="213261B1"/>
    <w:rsid w:val="228026A7"/>
    <w:rsid w:val="22E52653"/>
    <w:rsid w:val="235C6A32"/>
    <w:rsid w:val="24303C58"/>
    <w:rsid w:val="250550E5"/>
    <w:rsid w:val="253F4153"/>
    <w:rsid w:val="26311CB5"/>
    <w:rsid w:val="26A21C51"/>
    <w:rsid w:val="26A34BB6"/>
    <w:rsid w:val="27716887"/>
    <w:rsid w:val="277F117F"/>
    <w:rsid w:val="27BD0F47"/>
    <w:rsid w:val="28537F15"/>
    <w:rsid w:val="29832529"/>
    <w:rsid w:val="29F51284"/>
    <w:rsid w:val="2BFA0DD4"/>
    <w:rsid w:val="2D3E258B"/>
    <w:rsid w:val="2E7A0872"/>
    <w:rsid w:val="2F854E58"/>
    <w:rsid w:val="304A60A2"/>
    <w:rsid w:val="31B5579D"/>
    <w:rsid w:val="34B166F0"/>
    <w:rsid w:val="350E769E"/>
    <w:rsid w:val="371371EE"/>
    <w:rsid w:val="38BF49C8"/>
    <w:rsid w:val="38EE7F12"/>
    <w:rsid w:val="39FE23D7"/>
    <w:rsid w:val="3A10210A"/>
    <w:rsid w:val="3AF410E4"/>
    <w:rsid w:val="3B906C5F"/>
    <w:rsid w:val="3F9F3D14"/>
    <w:rsid w:val="41872EF7"/>
    <w:rsid w:val="425F25BC"/>
    <w:rsid w:val="43012D1C"/>
    <w:rsid w:val="45091C30"/>
    <w:rsid w:val="46A445C9"/>
    <w:rsid w:val="46AB7443"/>
    <w:rsid w:val="4832149E"/>
    <w:rsid w:val="49920446"/>
    <w:rsid w:val="49B71675"/>
    <w:rsid w:val="4A3B288C"/>
    <w:rsid w:val="4C2C2DD4"/>
    <w:rsid w:val="4C5E6D05"/>
    <w:rsid w:val="4DA26C57"/>
    <w:rsid w:val="4DAC0F3C"/>
    <w:rsid w:val="4DBB36A2"/>
    <w:rsid w:val="4FDB48F5"/>
    <w:rsid w:val="51770FA6"/>
    <w:rsid w:val="518A5306"/>
    <w:rsid w:val="52691F60"/>
    <w:rsid w:val="52DB4C0C"/>
    <w:rsid w:val="53AA2830"/>
    <w:rsid w:val="541E1066"/>
    <w:rsid w:val="5586605E"/>
    <w:rsid w:val="563A7F05"/>
    <w:rsid w:val="564A1375"/>
    <w:rsid w:val="568B06F7"/>
    <w:rsid w:val="56BC6B02"/>
    <w:rsid w:val="58523BC2"/>
    <w:rsid w:val="5B77749C"/>
    <w:rsid w:val="5DCF35BF"/>
    <w:rsid w:val="5E084D23"/>
    <w:rsid w:val="5E5835B4"/>
    <w:rsid w:val="5E97396C"/>
    <w:rsid w:val="5EBB7FE7"/>
    <w:rsid w:val="5F9E45F4"/>
    <w:rsid w:val="6019183C"/>
    <w:rsid w:val="60536098"/>
    <w:rsid w:val="6147759D"/>
    <w:rsid w:val="61B03707"/>
    <w:rsid w:val="631A5071"/>
    <w:rsid w:val="63312626"/>
    <w:rsid w:val="642469CD"/>
    <w:rsid w:val="658A426F"/>
    <w:rsid w:val="65C07C91"/>
    <w:rsid w:val="66FF2F19"/>
    <w:rsid w:val="67281F92"/>
    <w:rsid w:val="6739419F"/>
    <w:rsid w:val="68437083"/>
    <w:rsid w:val="68F03ABA"/>
    <w:rsid w:val="69AC2A06"/>
    <w:rsid w:val="6AC975E8"/>
    <w:rsid w:val="6B8138A0"/>
    <w:rsid w:val="6B8E5B0A"/>
    <w:rsid w:val="6D3D07A4"/>
    <w:rsid w:val="6D8048D6"/>
    <w:rsid w:val="6E146DCC"/>
    <w:rsid w:val="6E283FD4"/>
    <w:rsid w:val="6E2F7645"/>
    <w:rsid w:val="6E3639F8"/>
    <w:rsid w:val="6E7A30D3"/>
    <w:rsid w:val="6F83245B"/>
    <w:rsid w:val="71213CDA"/>
    <w:rsid w:val="713F6856"/>
    <w:rsid w:val="728A11B9"/>
    <w:rsid w:val="73B616D3"/>
    <w:rsid w:val="73E84F25"/>
    <w:rsid w:val="74161AF0"/>
    <w:rsid w:val="768F7FEC"/>
    <w:rsid w:val="76DF08BF"/>
    <w:rsid w:val="7742039B"/>
    <w:rsid w:val="77845B54"/>
    <w:rsid w:val="7A083C89"/>
    <w:rsid w:val="7AA03EC1"/>
    <w:rsid w:val="7ABC4A73"/>
    <w:rsid w:val="7BE73D72"/>
    <w:rsid w:val="7CCC3693"/>
    <w:rsid w:val="7D787685"/>
    <w:rsid w:val="7EE603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2533</Words>
  <Characters>2773</Characters>
  <Lines>0</Lines>
  <Paragraphs>0</Paragraphs>
  <ScaleCrop>false</ScaleCrop>
  <LinksUpToDate>false</LinksUpToDate>
  <CharactersWithSpaces>2962</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2022-04-12T01:44:00Z</dcterms:created>
  <dc:creator>info</dc:creator>
  <cp:lastModifiedBy>Administrator</cp:lastModifiedBy>
  <dcterms:modified xsi:type="dcterms:W3CDTF">2023-09-07T01:49:59Z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002D7A8DF3814278B0B76A47AFFDC7F1</vt:lpwstr>
  </property>
  <property fmtid="{D5CDD505-2E9C-101B-9397-08002B2CF9AE}" pid="4" name="commondata">
    <vt:lpwstr>eyJoZGlkIjoiMGIwZWNhMmQyMWVhOWVjNzk2ZDk0NmJiYjk5ODlmZTQifQ==</vt:lpwstr>
  </property>
</Properties>
</file>