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8064A2" w:themeColor="accent4"/>
          <w:sz w:val="32"/>
          <w:szCs w:val="32"/>
          <w:highlight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  <w14:props3d w14:extrusionH="57150" w14:prstMaterial="softEdge">
            <w14:bevelT w14:w="25400" w14:h="38100"/>
          </w14:props3d>
        </w:rPr>
      </w:pPr>
      <w:r>
        <w:rPr>
          <w:rFonts w:hint="eastAsia" w:ascii="微软雅黑" w:hAnsi="微软雅黑" w:eastAsia="微软雅黑" w:cs="微软雅黑"/>
          <w:b w:val="0"/>
          <w:bCs/>
          <w:color w:val="8064A2" w:themeColor="accent4"/>
          <w:sz w:val="32"/>
          <w:szCs w:val="32"/>
          <w:highlight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  <w14:props3d w14:extrusionH="57150" w14:prstMaterial="softEdge">
            <w14:bevelT w14:w="25400" w14:h="38100"/>
          </w14:props3d>
        </w:rPr>
        <w:t>2024第九届常州国际电机技术与应用博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color w:val="8064A2" w:themeColor="accent4"/>
          <w:sz w:val="32"/>
          <w:szCs w:val="32"/>
          <w:highlight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  <w14:props3d w14:extrusionH="57150" w14:prstMaterial="softEdge">
            <w14:bevelT w14:w="25400" w14:h="38100"/>
          </w14:props3d>
        </w:rPr>
        <w:t>览会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color w:val="0D0D0D" w:themeColor="text1" w:themeTint="F2"/>
          <w:sz w:val="24"/>
          <w:szCs w:val="24"/>
          <w:highlight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14:props3d w14:extrusionH="57150" w14:prstMaterial="softEdge">
            <w14:bevelT w14:w="25400" w14:h="38100"/>
          </w14:props3d>
        </w:rPr>
      </w:pPr>
      <w:r>
        <w:rPr>
          <w:rStyle w:val="9"/>
          <w:rFonts w:hint="eastAsia" w:ascii="华文仿宋" w:hAnsi="华文仿宋" w:eastAsia="华文仿宋" w:cs="华文仿宋"/>
          <w:b w:val="0"/>
          <w:bCs/>
          <w:color w:val="0D0D0D" w:themeColor="text1" w:themeTint="F2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  <w14:props3d w14:extrusionH="57150" w14:prstMaterial="softEdge">
            <w14:bevelT w14:w="25400" w14:h="38100"/>
          </w14:props3d>
        </w:rPr>
        <w:t xml:space="preserve">同期：新能源汽车核心制造技术三电展（电机+电控+电池）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rPr>
          <w:rFonts w:hint="default" w:ascii="微软雅黑" w:hAnsi="微软雅黑" w:eastAsia="微软雅黑"/>
          <w:b w:val="0"/>
          <w:bCs/>
          <w:color w:val="8064A2" w:themeColor="accent4"/>
          <w:sz w:val="24"/>
          <w:szCs w:val="24"/>
          <w:highlight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57150" w14:prstMaterial="softEdge">
            <w14:bevelT w14:w="25400" w14:h="38100"/>
          </w14:props3d>
        </w:rPr>
      </w:pPr>
      <w:r>
        <w:rPr>
          <w:rFonts w:hint="eastAsia" w:ascii="微软雅黑" w:hAnsi="微软雅黑" w:eastAsia="微软雅黑"/>
          <w:b/>
          <w:bCs w:val="0"/>
          <w:color w:val="8064A2" w:themeColor="accent4"/>
          <w:sz w:val="24"/>
          <w:szCs w:val="24"/>
          <w:highlight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57150" w14:prstMaterial="softEdge">
            <w14:bevelT w14:w="25400" w14:h="38100"/>
          </w14:props3d>
        </w:rPr>
        <w:t>时间：</w:t>
      </w:r>
      <w:r>
        <w:rPr>
          <w:rFonts w:hint="eastAsia" w:ascii="微软雅黑" w:hAnsi="微软雅黑" w:eastAsia="微软雅黑"/>
          <w:b w:val="0"/>
          <w:bCs/>
          <w:color w:val="8064A2" w:themeColor="accent4"/>
          <w:sz w:val="24"/>
          <w:szCs w:val="24"/>
          <w:highlight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57150" w14:prstMaterial="softEdge">
            <w14:bevelT w14:w="25400" w14:h="38100"/>
          </w14:props3d>
        </w:rPr>
        <w:t xml:space="preserve">2024年6月13-15日    </w:t>
      </w:r>
      <w:r>
        <w:rPr>
          <w:rFonts w:hint="eastAsia" w:ascii="微软雅黑" w:hAnsi="微软雅黑" w:eastAsia="微软雅黑"/>
          <w:b/>
          <w:bCs w:val="0"/>
          <w:color w:val="8064A2" w:themeColor="accent4"/>
          <w:sz w:val="24"/>
          <w:szCs w:val="24"/>
          <w:highlight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57150" w14:prstMaterial="softEdge">
            <w14:bevelT w14:w="25400" w14:h="38100"/>
          </w14:props3d>
        </w:rPr>
        <w:t>地点：</w:t>
      </w:r>
      <w:r>
        <w:rPr>
          <w:rFonts w:hint="eastAsia" w:ascii="微软雅黑" w:hAnsi="微软雅黑" w:eastAsia="微软雅黑"/>
          <w:b w:val="0"/>
          <w:bCs/>
          <w:color w:val="8064A2" w:themeColor="accent4"/>
          <w:sz w:val="24"/>
          <w:szCs w:val="24"/>
          <w:highlight w:val="no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57150" w14:prstMaterial="softEdge">
            <w14:bevelT w14:w="25400" w14:h="38100"/>
          </w14:props3d>
        </w:rPr>
        <w:t>常州国际会展中心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</w:pPr>
      <w:r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  <w:t>战略合作&amp;主办单位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</w:pPr>
      <w:r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  <w:t>江苏省智能微电机产业技术创新战略联盟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</w:pPr>
      <w:r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  <w:t>常州</w:t>
      </w:r>
      <w:r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  <w:t>市</w:t>
      </w:r>
      <w:r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  <w:t>电机工程学会</w:t>
      </w:r>
      <w:r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  <w:t xml:space="preserve">  常州市汽车产业协会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left"/>
        <w:textAlignment w:val="auto"/>
        <w:rPr>
          <w:rFonts w:hint="default" w:ascii="微软雅黑" w:hAnsi="微软雅黑" w:eastAsia="微软雅黑"/>
          <w:b/>
          <w:bCs/>
          <w:color w:val="FFFFFF"/>
          <w:sz w:val="24"/>
          <w:szCs w:val="24"/>
          <w:highlight w:val="none"/>
          <w:shd w:val="clear" w:color="auto" w:fill="auto"/>
          <w:lang w:val="en-US"/>
          <w14:glow w14:rad="0">
            <w14:srgbClr w14:val="000000"/>
          </w14:glow>
          <w14:shadow w14:blurRad="0" w14:dist="38100" w14:dir="2700000" w14:sx="100000" w14:sy="100000" w14:kx="0" w14:ky="0" w14:algn="tl">
            <w14:schemeClr w14:val="accent2"/>
          </w14:shadow>
          <w14:reflection w14:blurRad="0" w14:stA="0" w14:stPos="0" w14:endA="0" w14:endPos="0" w14:dist="0" w14:dir="0" w14:fadeDir="0" w14:sx="0" w14:sy="0" w14:kx="0" w14:ky="0" w14:algn="none"/>
          <w14:textOutline w14:w="6600">
            <w14:solidFill>
              <w14:schemeClr w14:val="accent2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  <w:t>杭州铭通展览有限公司</w:t>
      </w:r>
      <w:r>
        <w:rPr>
          <w:rFonts w:hint="eastAsia" w:ascii="华文仿宋" w:hAnsi="华文仿宋" w:eastAsia="华文仿宋" w:cs="华文仿宋"/>
          <w:b w:val="0"/>
          <w:bCs w:val="0"/>
          <w:color w:val="262626" w:themeColor="text1" w:themeTint="D9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57150" w14:prstMaterial="softEdge">
            <w14:bevelT w14:w="25400" w14:h="38100"/>
          </w14:props3d>
        </w:rPr>
        <w:t>江苏会展部</w:t>
      </w:r>
      <w:r>
        <w:rPr>
          <w:rStyle w:val="9"/>
          <w:rFonts w:hint="eastAsia" w:ascii="微软雅黑" w:hAnsi="微软雅黑" w:eastAsia="微软雅黑"/>
          <w:color w:val="FF0000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  <w14:props3d w14:extrusionH="57150" w14:prstMaterial="softEdge">
            <w14:bevelT w14:w="25400" w14:h="38100"/>
          </w14:props3d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ascii="微软雅黑" w:hAnsi="微软雅黑" w:eastAsia="微软雅黑"/>
          <w:color w:val="000000" w:themeColor="text1"/>
          <w:sz w:val="21"/>
          <w:szCs w:val="21"/>
          <w:highlight w:val="none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rFonts w:hint="eastAsia" w:ascii="文鼎粗圆简" w:hAnsi="文鼎粗圆简" w:eastAsia="文鼎粗圆简" w:cs="文鼎粗圆简"/>
          <w:b w:val="0"/>
          <w:bCs w:val="0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  <w:t>常州优势</w:t>
      </w:r>
      <w:r>
        <w:rPr>
          <w:rFonts w:hint="eastAsia" w:ascii="微软雅黑" w:hAnsi="微软雅黑" w:eastAsia="微软雅黑"/>
          <w:b w:val="0"/>
          <w:bCs w:val="0"/>
          <w:color w:val="000000" w:themeColor="text1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华文仿宋" w:hAnsi="华文仿宋" w:eastAsia="华文仿宋" w:cs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1"/>
          <w:szCs w:val="21"/>
        </w:rPr>
        <w:t>  </w:t>
      </w:r>
      <w:r>
        <w:rPr>
          <w:rStyle w:val="9"/>
          <w:rFonts w:hint="eastAsia" w:ascii="华文仿宋" w:hAnsi="华文仿宋" w:eastAsia="华文仿宋" w:cs="华文仿宋"/>
          <w:b/>
          <w:bCs/>
          <w:color w:val="000000"/>
          <w:sz w:val="21"/>
          <w:szCs w:val="21"/>
        </w:rPr>
        <w:t xml:space="preserve">  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常州地处中国经济最发达、世界六大城市带之一的长三角经济带的核心位置，地理区位位置优越；常州周边地区产业门类齐全、行业配套完善、技术设施完备，具有全球范围内绝佳的产业配套半径和配套能力。常州拥有雄厚的产业基础，是全国著名的电机生产基地之一，电机及配套产业优势明显，我们相信，常州举办电机技术展有利促进长三角乃至全国电机及相关设备、关键零部件生产的水平和电机行业整体竞争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default" w:ascii="微软雅黑" w:hAnsi="微软雅黑" w:eastAsia="微软雅黑"/>
          <w:b w:val="0"/>
          <w:bCs w:val="0"/>
          <w:color w:val="FF0000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rFonts w:hint="eastAsia" w:ascii="文鼎粗圆简" w:hAnsi="文鼎粗圆简" w:eastAsia="文鼎粗圆简" w:cs="文鼎粗圆简"/>
          <w:b w:val="0"/>
          <w:bCs w:val="0"/>
          <w:color w:val="FFFFFF" w:themeColor="background1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  <w:t>上届回顾</w:t>
      </w:r>
      <w:r>
        <w:rPr>
          <w:rFonts w:hint="eastAsia" w:ascii="微软雅黑" w:hAnsi="微软雅黑" w:eastAsia="微软雅黑"/>
          <w:b w:val="0"/>
          <w:bCs w:val="0"/>
          <w:color w:val="FF0000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    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第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届常州国际电机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新能源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技术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产业链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博览会与20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年在常州国际会展中心盛大召开，来自全国各地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0多家电机与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新能源领域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知名企业参展，据统计，展会三天共吸引来自国内外采购商和专业观众约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15000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人次。专业观众比上届增加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约20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%。展会效果明显，展会的专业化程度和影响力得到广大客户的认可。</w:t>
      </w:r>
      <w:r>
        <w:rPr>
          <w:rFonts w:hint="eastAsia" w:ascii="华文仿宋" w:hAnsi="华文仿宋" w:eastAsia="华文仿宋" w:cs="华文仿宋"/>
          <w:bCs/>
          <w:color w:val="000000"/>
          <w:sz w:val="24"/>
          <w:szCs w:val="24"/>
        </w:rPr>
        <w:t>20</w:t>
      </w:r>
      <w:r>
        <w:rPr>
          <w:rFonts w:hint="eastAsia" w:ascii="华文仿宋" w:hAnsi="华文仿宋" w:eastAsia="华文仿宋" w:cs="华文仿宋"/>
          <w:bCs/>
          <w:color w:val="000000"/>
          <w:sz w:val="24"/>
          <w:szCs w:val="24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我们将扩大宣传范围和组织推广力度，深入挖掘常州周边及长三角地区的电机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与新能源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产业集群用户及配套企业到会参观洽谈，构筑全面技术交流、新产品展示及配套产业采购的大平台。热忱欢迎国内外电机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与新能源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相关应用企业及采购团体、专家、学者来常州参展、参观、合作洽谈，共谋发展大计。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微软雅黑" w:hAnsi="微软雅黑" w:eastAsia="微软雅黑"/>
          <w:b w:val="0"/>
          <w:bCs w:val="0"/>
          <w:color w:val="FF0000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rFonts w:hint="eastAsia" w:ascii="文鼎粗圆简" w:hAnsi="文鼎粗圆简" w:eastAsia="文鼎粗圆简" w:cs="文鼎粗圆简"/>
          <w:b w:val="0"/>
          <w:bCs w:val="0"/>
          <w:color w:val="FFFFFF" w:themeColor="background1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  <w:t>展览范围</w:t>
      </w:r>
      <w:r>
        <w:rPr>
          <w:rFonts w:hint="eastAsia" w:ascii="微软雅黑" w:hAnsi="微软雅黑" w:eastAsia="微软雅黑"/>
          <w:b w:val="0"/>
          <w:bCs w:val="0"/>
          <w:color w:val="FF0000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新能源车用电机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电控、电池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展区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default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电机、马达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减速机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电动车电机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shd w:val="clear" w:color="auto" w:fill="auto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电机制造技术设备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shd w:val="clear" w:color="auto" w:fill="auto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绕线机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电机控制系统及装置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电机测试仪器设备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磁性材料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绝缘材料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★ 电机零部件及配套产品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default" w:ascii="华文仿宋" w:hAnsi="华文仿宋" w:eastAsia="华文仿宋" w:cs="华文仿宋"/>
          <w:b w:val="0"/>
          <w:bCs w:val="0"/>
          <w:color w:val="0D0D0D" w:themeColor="text1" w:themeTint="F2"/>
          <w:sz w:val="24"/>
          <w:szCs w:val="24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★ </w:t>
      </w:r>
      <w:r>
        <w:rPr>
          <w:rFonts w:hint="eastAsia" w:ascii="华文仿宋" w:hAnsi="华文仿宋" w:eastAsia="华文仿宋" w:cs="华文仿宋"/>
          <w:b w:val="0"/>
          <w:bCs w:val="0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变压器产品\组件\原材料\工装和实验设备等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各类线材、连接器等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★ 自动化、机器人及伺服运动控制产品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★ 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新能源汽车制造技术与装备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textAlignment w:val="auto"/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★ </w:t>
      </w:r>
      <w:r>
        <w:rPr>
          <w:rFonts w:hint="eastAsia" w:ascii="华文仿宋" w:hAnsi="华文仿宋" w:eastAsia="华文仿宋" w:cs="华文仿宋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非标自动化技术设备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微软雅黑" w:hAnsi="微软雅黑" w:eastAsia="微软雅黑"/>
          <w:b w:val="0"/>
          <w:bCs w:val="0"/>
          <w:color w:val="FF0000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rFonts w:hint="eastAsia" w:ascii="文鼎粗圆简" w:hAnsi="文鼎粗圆简" w:eastAsia="文鼎粗圆简" w:cs="文鼎粗圆简"/>
          <w:b w:val="0"/>
          <w:bCs w:val="0"/>
          <w:color w:val="FFFFFF" w:themeColor="background1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  <w:t>收费标准</w:t>
      </w:r>
      <w:r>
        <w:rPr>
          <w:rFonts w:hint="eastAsia" w:ascii="微软雅黑" w:hAnsi="微软雅黑" w:eastAsia="微软雅黑"/>
          <w:b w:val="0"/>
          <w:bCs w:val="0"/>
          <w:color w:val="FF0000"/>
          <w:sz w:val="24"/>
          <w:szCs w:val="24"/>
          <w:highlight w:val="none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  <w14:props3d w14:extrusionH="0" w14:contourW="0" w14:prstMaterial="cle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华文仿宋" w:hAnsi="华文仿宋" w:eastAsia="华文仿宋" w:cs="华文仿宋"/>
          <w:color w:val="00B0F0"/>
          <w:sz w:val="21"/>
          <w:szCs w:val="21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国际标准展位9㎡       </w:t>
      </w:r>
      <w:r>
        <w:rPr>
          <w:rFonts w:hint="eastAsia" w:ascii="华文仿宋" w:hAnsi="华文仿宋" w:eastAsia="华文仿宋" w:cs="华文仿宋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 w:cs="华文仿宋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双开口：</w:t>
      </w:r>
      <w:r>
        <w:rPr>
          <w:rFonts w:hint="eastAsia" w:ascii="华文仿宋" w:hAnsi="华文仿宋" w:eastAsia="华文仿宋" w:cs="华文仿宋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华文仿宋" w:hAnsi="华文仿宋" w:eastAsia="华文仿宋" w:cs="华文仿宋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00元/个       单开口：</w:t>
      </w:r>
      <w:r>
        <w:rPr>
          <w:rFonts w:hint="eastAsia" w:ascii="华文仿宋" w:hAnsi="华文仿宋" w:eastAsia="华文仿宋" w:cs="华文仿宋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华文仿宋" w:hAnsi="华文仿宋" w:eastAsia="华文仿宋" w:cs="华文仿宋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00元/个</w:t>
      </w:r>
      <w:r>
        <w:rPr>
          <w:rFonts w:hint="eastAsia" w:ascii="华文仿宋" w:hAnsi="华文仿宋" w:eastAsia="华文仿宋" w:cs="华文仿宋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华文仿宋" w:hAnsi="华文仿宋" w:eastAsia="华文仿宋" w:cs="华文仿宋"/>
          <w:color w:val="00B0F0"/>
          <w:sz w:val="21"/>
          <w:szCs w:val="21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空 地（36平方米起租）   </w:t>
      </w:r>
      <w:r>
        <w:rPr>
          <w:rFonts w:hint="eastAsia" w:ascii="华文仿宋" w:hAnsi="华文仿宋" w:eastAsia="华文仿宋" w:cs="华文仿宋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RMB </w:t>
      </w:r>
      <w:r>
        <w:rPr>
          <w:rFonts w:hint="eastAsia" w:ascii="华文仿宋" w:hAnsi="华文仿宋" w:eastAsia="华文仿宋" w:cs="华文仿宋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 w:cs="华文仿宋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 w:cs="华文仿宋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华文仿宋" w:hAnsi="华文仿宋" w:eastAsia="华文仿宋" w:cs="华文仿宋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0 /M</w:t>
      </w:r>
      <w:r>
        <w:rPr>
          <w:rFonts w:hint="eastAsia" w:ascii="华文仿宋" w:hAnsi="华文仿宋" w:eastAsia="华文仿宋" w:cs="华文仿宋"/>
          <w:sz w:val="21"/>
          <w:szCs w:val="21"/>
          <w:u w:val="single"/>
          <w:vertAlign w:val="superscript"/>
        </w:rPr>
        <w:t xml:space="preserve">2   </w:t>
      </w:r>
      <w:r>
        <w:rPr>
          <w:rFonts w:hint="eastAsia" w:ascii="华文仿宋" w:hAnsi="华文仿宋" w:eastAsia="华文仿宋" w:cs="华文仿宋"/>
          <w:sz w:val="21"/>
          <w:szCs w:val="21"/>
          <w:u w:val="single"/>
          <w:vertAlign w:val="superscript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微软雅黑" w:hAnsi="微软雅黑" w:eastAsia="微软雅黑"/>
          <w:b w:val="0"/>
          <w:bCs w:val="0"/>
          <w:color w:val="FF0000"/>
          <w:sz w:val="24"/>
          <w:szCs w:val="24"/>
          <w:highlight w:val="darkMagenta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/>
          <w:b w:val="0"/>
          <w:bCs w:val="0"/>
          <w:color w:val="FF0000"/>
          <w:sz w:val="24"/>
          <w:szCs w:val="24"/>
          <w:highlight w:val="green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  <w14:props3d w14:extrusionH="0" w14:contourW="0" w14:prstMaterial="clear"/>
        </w:rPr>
        <w:t xml:space="preserve"> </w:t>
      </w:r>
      <w:r>
        <w:rPr>
          <w:rFonts w:hint="eastAsia" w:ascii="文鼎粗圆简" w:hAnsi="文鼎粗圆简" w:eastAsia="文鼎粗圆简" w:cs="文鼎粗圆简"/>
          <w:b w:val="0"/>
          <w:bCs w:val="0"/>
          <w:color w:val="FFFFFF" w:themeColor="background1"/>
          <w:sz w:val="24"/>
          <w:szCs w:val="24"/>
          <w:highlight w:val="darkMagenta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bg1"/>
            </w14:solidFill>
          </w14:textFill>
          <w14:props3d w14:extrusionH="0" w14:contourW="0" w14:prstMaterial="clear"/>
        </w:rPr>
        <w:t xml:space="preserve"> 组委会热线</w:t>
      </w:r>
      <w:r>
        <w:rPr>
          <w:rFonts w:hint="eastAsia" w:ascii="微软雅黑" w:hAnsi="微软雅黑" w:eastAsia="微软雅黑"/>
          <w:b w:val="0"/>
          <w:bCs w:val="0"/>
          <w:color w:val="FF0000"/>
          <w:sz w:val="24"/>
          <w:szCs w:val="24"/>
          <w:highlight w:val="darkMagenta"/>
          <w:shd w:val="clear" w:color="auto" w:fill="auto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  <w14:props3d w14:extrusionH="0" w14:contourW="0" w14:prstMaterial="cle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杭州铭通展览有限公司江苏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市场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</w:rPr>
        <w:t>部</w:t>
      </w:r>
      <w:r>
        <w:rPr>
          <w:rFonts w:hint="eastAsia" w:ascii="华文仿宋" w:hAnsi="华文仿宋" w:eastAsia="华文仿宋" w:cs="华文仿宋"/>
          <w:color w:val="000000"/>
          <w:sz w:val="24"/>
          <w:szCs w:val="24"/>
          <w:lang w:val="en-US" w:eastAsia="zh-CN"/>
        </w:rPr>
        <w:t>联系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  <w:lang w:val="en-US" w:eastAsia="zh-CN"/>
        </w:rPr>
        <w:t>冯先生  133 7228 9676微信同号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77470</wp:posOffset>
            </wp:positionV>
            <wp:extent cx="1544955" cy="1560195"/>
            <wp:effectExtent l="0" t="0" r="7620" b="1905"/>
            <wp:wrapNone/>
            <wp:docPr id="1" name="图片 1" descr="C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W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hd w:val="clear" w:color="auto" w:fill="FFFFFF"/>
        <w:spacing w:before="0" w:beforeAutospacing="0" w:after="0" w:afterAutospacing="0"/>
        <w:ind w:firstLine="1440" w:firstLineChars="600"/>
        <w:rPr>
          <w:rFonts w:hint="eastAsia" w:eastAsia="微软雅黑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粗圆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5MGU1YjU2ZjM2NTdkYjllNjM4YWVhM2UzODc5ZDYifQ=="/>
    <w:docVar w:name="KSO_WPS_MARK_KEY" w:val="a193c452-2653-4bd6-a00f-cf93c4ee0962"/>
  </w:docVars>
  <w:rsids>
    <w:rsidRoot w:val="007C39B5"/>
    <w:rsid w:val="00036629"/>
    <w:rsid w:val="00053058"/>
    <w:rsid w:val="000A395B"/>
    <w:rsid w:val="000D3E7C"/>
    <w:rsid w:val="0010539F"/>
    <w:rsid w:val="00112ABC"/>
    <w:rsid w:val="00146196"/>
    <w:rsid w:val="00180CFC"/>
    <w:rsid w:val="001B18B5"/>
    <w:rsid w:val="00241280"/>
    <w:rsid w:val="00282AA7"/>
    <w:rsid w:val="00290983"/>
    <w:rsid w:val="002A6E07"/>
    <w:rsid w:val="00303B75"/>
    <w:rsid w:val="0038392F"/>
    <w:rsid w:val="00390088"/>
    <w:rsid w:val="00415DA6"/>
    <w:rsid w:val="0043540D"/>
    <w:rsid w:val="00461529"/>
    <w:rsid w:val="00474836"/>
    <w:rsid w:val="00594F1C"/>
    <w:rsid w:val="005E6A94"/>
    <w:rsid w:val="00600EF0"/>
    <w:rsid w:val="00607180"/>
    <w:rsid w:val="00617E46"/>
    <w:rsid w:val="00651300"/>
    <w:rsid w:val="00671F42"/>
    <w:rsid w:val="006C5C36"/>
    <w:rsid w:val="00767DCE"/>
    <w:rsid w:val="007C39B5"/>
    <w:rsid w:val="008305A7"/>
    <w:rsid w:val="00830CB4"/>
    <w:rsid w:val="008317FA"/>
    <w:rsid w:val="008700EF"/>
    <w:rsid w:val="00881573"/>
    <w:rsid w:val="00894FD1"/>
    <w:rsid w:val="00904567"/>
    <w:rsid w:val="009046CD"/>
    <w:rsid w:val="009A3E56"/>
    <w:rsid w:val="009C4073"/>
    <w:rsid w:val="009D569D"/>
    <w:rsid w:val="00A7274E"/>
    <w:rsid w:val="00A84ACA"/>
    <w:rsid w:val="00AE5481"/>
    <w:rsid w:val="00B208D3"/>
    <w:rsid w:val="00B54C21"/>
    <w:rsid w:val="00BA50AC"/>
    <w:rsid w:val="00BD16C5"/>
    <w:rsid w:val="00BF1FFA"/>
    <w:rsid w:val="00C107A2"/>
    <w:rsid w:val="00CB20FD"/>
    <w:rsid w:val="00D21294"/>
    <w:rsid w:val="00D737DA"/>
    <w:rsid w:val="00E14093"/>
    <w:rsid w:val="00E777D8"/>
    <w:rsid w:val="00EA30B5"/>
    <w:rsid w:val="00EE173B"/>
    <w:rsid w:val="00F94242"/>
    <w:rsid w:val="00FC0457"/>
    <w:rsid w:val="00FC5CB1"/>
    <w:rsid w:val="00FE7ECB"/>
    <w:rsid w:val="01C94241"/>
    <w:rsid w:val="02D01732"/>
    <w:rsid w:val="034C5A98"/>
    <w:rsid w:val="035A361F"/>
    <w:rsid w:val="037968BF"/>
    <w:rsid w:val="039D18E6"/>
    <w:rsid w:val="041F12CC"/>
    <w:rsid w:val="07984D5A"/>
    <w:rsid w:val="079D1E4C"/>
    <w:rsid w:val="08C40E63"/>
    <w:rsid w:val="09A73FA6"/>
    <w:rsid w:val="0A414170"/>
    <w:rsid w:val="0B6672F4"/>
    <w:rsid w:val="0CE74D0E"/>
    <w:rsid w:val="0EE72998"/>
    <w:rsid w:val="0FA97D57"/>
    <w:rsid w:val="0FE96EFB"/>
    <w:rsid w:val="1179774A"/>
    <w:rsid w:val="1231776B"/>
    <w:rsid w:val="12C12450"/>
    <w:rsid w:val="13437906"/>
    <w:rsid w:val="144F36E4"/>
    <w:rsid w:val="155D78E0"/>
    <w:rsid w:val="15BB0DF9"/>
    <w:rsid w:val="15D061A4"/>
    <w:rsid w:val="178F4D77"/>
    <w:rsid w:val="17A00BCB"/>
    <w:rsid w:val="183B7C4E"/>
    <w:rsid w:val="18794F40"/>
    <w:rsid w:val="18DC16A3"/>
    <w:rsid w:val="19DE1DA4"/>
    <w:rsid w:val="1A6E6865"/>
    <w:rsid w:val="1D3D097A"/>
    <w:rsid w:val="1E200402"/>
    <w:rsid w:val="209236AC"/>
    <w:rsid w:val="216435EB"/>
    <w:rsid w:val="217D5777"/>
    <w:rsid w:val="21856245"/>
    <w:rsid w:val="21AE5543"/>
    <w:rsid w:val="2218240D"/>
    <w:rsid w:val="22BE5289"/>
    <w:rsid w:val="22EF5136"/>
    <w:rsid w:val="243C2F2F"/>
    <w:rsid w:val="26E84F41"/>
    <w:rsid w:val="276654FA"/>
    <w:rsid w:val="27BC291E"/>
    <w:rsid w:val="29DB7DE4"/>
    <w:rsid w:val="2A0730C3"/>
    <w:rsid w:val="2A6D55F6"/>
    <w:rsid w:val="2A9A1E2C"/>
    <w:rsid w:val="2AC05037"/>
    <w:rsid w:val="2B74267D"/>
    <w:rsid w:val="2C8B71CB"/>
    <w:rsid w:val="2E554DFD"/>
    <w:rsid w:val="2F685D09"/>
    <w:rsid w:val="31495D16"/>
    <w:rsid w:val="322B4D53"/>
    <w:rsid w:val="32673704"/>
    <w:rsid w:val="34BB7E23"/>
    <w:rsid w:val="34C43452"/>
    <w:rsid w:val="3690749D"/>
    <w:rsid w:val="3B4E481F"/>
    <w:rsid w:val="3BA30AC7"/>
    <w:rsid w:val="3F201879"/>
    <w:rsid w:val="40895A13"/>
    <w:rsid w:val="40F31F1B"/>
    <w:rsid w:val="41095001"/>
    <w:rsid w:val="414D69ED"/>
    <w:rsid w:val="41EF4D0E"/>
    <w:rsid w:val="42F0657B"/>
    <w:rsid w:val="464C69A8"/>
    <w:rsid w:val="47303B4B"/>
    <w:rsid w:val="47834D04"/>
    <w:rsid w:val="49700352"/>
    <w:rsid w:val="4A814D28"/>
    <w:rsid w:val="4ABD402D"/>
    <w:rsid w:val="4B5B5BF6"/>
    <w:rsid w:val="4C0D03AF"/>
    <w:rsid w:val="4E25433E"/>
    <w:rsid w:val="4EA60A5E"/>
    <w:rsid w:val="50763395"/>
    <w:rsid w:val="516C1982"/>
    <w:rsid w:val="51B86EB8"/>
    <w:rsid w:val="52655A44"/>
    <w:rsid w:val="542A0015"/>
    <w:rsid w:val="55A76918"/>
    <w:rsid w:val="55F27E67"/>
    <w:rsid w:val="56E45E99"/>
    <w:rsid w:val="59E12451"/>
    <w:rsid w:val="5C2F6F49"/>
    <w:rsid w:val="5D0932DF"/>
    <w:rsid w:val="5D306CED"/>
    <w:rsid w:val="5D554E8C"/>
    <w:rsid w:val="5D5827B8"/>
    <w:rsid w:val="5D777724"/>
    <w:rsid w:val="5EE0072D"/>
    <w:rsid w:val="612C65B2"/>
    <w:rsid w:val="6134390E"/>
    <w:rsid w:val="614E3631"/>
    <w:rsid w:val="61E57EDC"/>
    <w:rsid w:val="62E8395C"/>
    <w:rsid w:val="631612FE"/>
    <w:rsid w:val="631E0ED1"/>
    <w:rsid w:val="63246E06"/>
    <w:rsid w:val="635071E2"/>
    <w:rsid w:val="637C0EDD"/>
    <w:rsid w:val="637E3767"/>
    <w:rsid w:val="64C23111"/>
    <w:rsid w:val="65394032"/>
    <w:rsid w:val="66921EF4"/>
    <w:rsid w:val="67E60F47"/>
    <w:rsid w:val="6914451D"/>
    <w:rsid w:val="69392DBF"/>
    <w:rsid w:val="6A832333"/>
    <w:rsid w:val="6C835F4E"/>
    <w:rsid w:val="6CBE1DF3"/>
    <w:rsid w:val="6D600BD9"/>
    <w:rsid w:val="6E4B0583"/>
    <w:rsid w:val="6E8E7C98"/>
    <w:rsid w:val="6EB01D91"/>
    <w:rsid w:val="6F147ADE"/>
    <w:rsid w:val="6F2C1BD3"/>
    <w:rsid w:val="6FD13EEF"/>
    <w:rsid w:val="703D1C99"/>
    <w:rsid w:val="718474CE"/>
    <w:rsid w:val="71A72C9C"/>
    <w:rsid w:val="724E1851"/>
    <w:rsid w:val="72840625"/>
    <w:rsid w:val="729115F8"/>
    <w:rsid w:val="74492330"/>
    <w:rsid w:val="744D1DE2"/>
    <w:rsid w:val="74575DBC"/>
    <w:rsid w:val="750D0879"/>
    <w:rsid w:val="76295E22"/>
    <w:rsid w:val="7657399A"/>
    <w:rsid w:val="770C5150"/>
    <w:rsid w:val="77E92468"/>
    <w:rsid w:val="78F645DD"/>
    <w:rsid w:val="79105762"/>
    <w:rsid w:val="7A0C2F65"/>
    <w:rsid w:val="7ACD1C9E"/>
    <w:rsid w:val="7BEF5BD0"/>
    <w:rsid w:val="7D6E1844"/>
    <w:rsid w:val="7E26740C"/>
    <w:rsid w:val="7E4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ascii="宋体" w:hAnsi="宋体" w:cs="宋体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字符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页脚 字符"/>
    <w:basedOn w:val="6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820</Words>
  <Characters>865</Characters>
  <Lines>15</Lines>
  <Paragraphs>4</Paragraphs>
  <TotalTime>8</TotalTime>
  <ScaleCrop>false</ScaleCrop>
  <LinksUpToDate>false</LinksUpToDate>
  <CharactersWithSpaces>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2018-10-08T03:29:00Z</dcterms:created>
  <dc:creator>t f</dc:creator>
  <cp:lastModifiedBy>海阔天空</cp:lastModifiedBy>
  <dcterms:modified xsi:type="dcterms:W3CDTF">2023-09-08T01:42:26Z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E86830B85B1D45FDA5B7DC8BEF109D0E_13</vt:lpwstr>
  </property>
</Properties>
</file>