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eastAsia" w:ascii="微软雅黑" w:hAnsi="微软雅黑" w:eastAsia="微软雅黑" w:cs="微软雅黑"/>
          <w:b/>
          <w:bCs/>
          <w:color w:val="FF0000"/>
          <w:w w:val="100"/>
          <w:sz w:val="36"/>
          <w:szCs w:val="36"/>
          <w:lang w:val="en-US" w:eastAsia="zh-CN"/>
        </w:rPr>
      </w:pPr>
      <w:r>
        <w:rPr>
          <w:rFonts w:hint="eastAsia" w:ascii="微软雅黑" w:hAnsi="微软雅黑" w:eastAsia="微软雅黑" w:cs="微软雅黑"/>
          <w:b/>
          <w:bCs/>
          <w:color w:val="FF0000"/>
          <w:w w:val="100"/>
          <w:sz w:val="36"/>
          <w:szCs w:val="36"/>
        </w:rPr>
        <w:t>20</w:t>
      </w:r>
      <w:r>
        <w:rPr>
          <w:rFonts w:hint="eastAsia" w:ascii="微软雅黑" w:hAnsi="微软雅黑" w:eastAsia="微软雅黑" w:cs="微软雅黑"/>
          <w:b/>
          <w:bCs/>
          <w:color w:val="FF0000"/>
          <w:w w:val="100"/>
          <w:sz w:val="36"/>
          <w:szCs w:val="36"/>
          <w:lang w:val="en-US" w:eastAsia="zh-CN"/>
        </w:rPr>
        <w:t>24第十四届中国南京国际食品加工及包装展览会</w:t>
      </w:r>
    </w:p>
    <w:p>
      <w:pPr>
        <w:keepNext w:val="0"/>
        <w:keepLines w:val="0"/>
        <w:pageBreakBefore w:val="0"/>
        <w:widowControl w:val="0"/>
        <w:tabs>
          <w:tab w:val="left" w:pos="234"/>
        </w:tabs>
        <w:kinsoku/>
        <w:wordWrap/>
        <w:overflowPunct/>
        <w:topLinePunct w:val="0"/>
        <w:autoSpaceDE/>
        <w:autoSpaceDN/>
        <w:bidi w:val="0"/>
        <w:adjustRightInd/>
        <w:snapToGrid/>
        <w:spacing w:line="320" w:lineRule="exact"/>
        <w:jc w:val="center"/>
        <w:textAlignment w:val="auto"/>
        <w:rPr>
          <w:rFonts w:hint="eastAsia" w:ascii="楷体" w:hAnsi="楷体" w:eastAsia="楷体" w:cs="楷体"/>
          <w:b/>
          <w:bCs/>
          <w:color w:val="FF0000"/>
          <w:w w:val="100"/>
          <w:sz w:val="21"/>
          <w:szCs w:val="21"/>
          <w:lang w:eastAsia="zh-CN"/>
        </w:rPr>
      </w:pPr>
      <w:r>
        <w:rPr>
          <w:rFonts w:hint="eastAsia" w:ascii="楷体" w:hAnsi="楷体" w:eastAsia="楷体" w:cs="楷体"/>
          <w:b/>
          <w:bCs/>
          <w:color w:val="FF0000"/>
          <w:w w:val="100"/>
          <w:sz w:val="21"/>
          <w:szCs w:val="21"/>
          <w:u w:val="double"/>
          <w:lang w:eastAsia="zh-CN"/>
        </w:rPr>
        <w:t xml:space="preserve">2024 the 14th China Nanjing International Food Processing and Packaging Expo </w:t>
      </w:r>
    </w:p>
    <w:p>
      <w:pPr>
        <w:spacing w:line="440" w:lineRule="exact"/>
        <w:ind w:firstLine="964" w:firstLineChars="400"/>
        <w:rPr>
          <w:rFonts w:hint="default" w:ascii="微软雅黑" w:hAnsi="微软雅黑" w:eastAsia="微软雅黑" w:cs="微软雅黑"/>
          <w:b/>
          <w:bCs/>
          <w:color w:val="002060"/>
          <w:sz w:val="24"/>
          <w:szCs w:val="24"/>
          <w:lang w:val="en-US" w:eastAsia="zh-CN"/>
        </w:rPr>
      </w:pPr>
      <w:r>
        <w:rPr>
          <w:rFonts w:hint="eastAsia" w:ascii="楷体" w:hAnsi="楷体" w:eastAsia="楷体" w:cs="楷体"/>
          <w:b/>
          <w:bCs/>
          <w:sz w:val="24"/>
          <w:szCs w:val="24"/>
        </w:rPr>
        <w:t>时间：202</w:t>
      </w:r>
      <w:r>
        <w:rPr>
          <w:rFonts w:hint="eastAsia" w:ascii="楷体" w:hAnsi="楷体" w:eastAsia="楷体" w:cs="楷体"/>
          <w:b/>
          <w:bCs/>
          <w:sz w:val="24"/>
          <w:szCs w:val="24"/>
          <w:lang w:val="en-US" w:eastAsia="zh-CN"/>
        </w:rPr>
        <w:t>4</w:t>
      </w:r>
      <w:r>
        <w:rPr>
          <w:rFonts w:hint="eastAsia" w:ascii="楷体" w:hAnsi="楷体" w:eastAsia="楷体" w:cs="楷体"/>
          <w:b/>
          <w:bCs/>
          <w:sz w:val="24"/>
          <w:szCs w:val="24"/>
        </w:rPr>
        <w:t>年</w:t>
      </w:r>
      <w:r>
        <w:rPr>
          <w:rFonts w:hint="eastAsia" w:ascii="楷体" w:hAnsi="楷体" w:eastAsia="楷体" w:cs="楷体"/>
          <w:b/>
          <w:bCs/>
          <w:sz w:val="24"/>
          <w:szCs w:val="24"/>
          <w:lang w:val="en-US" w:eastAsia="zh-CN"/>
        </w:rPr>
        <w:t>5</w:t>
      </w:r>
      <w:r>
        <w:rPr>
          <w:rFonts w:hint="eastAsia" w:ascii="楷体" w:hAnsi="楷体" w:eastAsia="楷体" w:cs="楷体"/>
          <w:b/>
          <w:bCs/>
          <w:sz w:val="24"/>
          <w:szCs w:val="24"/>
        </w:rPr>
        <w:t>月</w:t>
      </w:r>
      <w:r>
        <w:rPr>
          <w:rFonts w:hint="eastAsia" w:ascii="楷体" w:hAnsi="楷体" w:eastAsia="楷体" w:cs="楷体"/>
          <w:b/>
          <w:bCs/>
          <w:sz w:val="24"/>
          <w:szCs w:val="24"/>
          <w:lang w:val="en-US" w:eastAsia="zh-CN"/>
        </w:rPr>
        <w:t>10-12</w:t>
      </w:r>
      <w:r>
        <w:rPr>
          <w:rFonts w:hint="eastAsia" w:ascii="楷体" w:hAnsi="楷体" w:eastAsia="楷体" w:cs="楷体"/>
          <w:b/>
          <w:bCs/>
          <w:sz w:val="24"/>
          <w:szCs w:val="24"/>
        </w:rPr>
        <w:t xml:space="preserve">日   </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地点：</w:t>
      </w:r>
      <w:r>
        <w:rPr>
          <w:rFonts w:hint="eastAsia" w:ascii="楷体" w:hAnsi="楷体" w:eastAsia="楷体" w:cs="楷体"/>
          <w:b/>
          <w:bCs/>
          <w:sz w:val="24"/>
          <w:szCs w:val="24"/>
          <w:lang w:eastAsia="zh-CN"/>
        </w:rPr>
        <w:t>南京</w:t>
      </w:r>
      <w:r>
        <w:rPr>
          <w:rFonts w:hint="eastAsia" w:ascii="楷体" w:hAnsi="楷体" w:eastAsia="楷体" w:cs="楷体"/>
          <w:b/>
          <w:bCs/>
          <w:sz w:val="24"/>
          <w:lang w:eastAsia="zh-CN"/>
        </w:rPr>
        <w:t>国际展览中心</w:t>
      </w:r>
      <w:r>
        <w:rPr>
          <w:rFonts w:hint="eastAsia" w:ascii="楷体" w:hAnsi="楷体" w:eastAsia="楷体" w:cs="楷体"/>
          <w:b/>
          <w:bCs/>
          <w:sz w:val="24"/>
          <w:lang w:val="en-US" w:eastAsia="zh-CN"/>
        </w:rPr>
        <w:t xml:space="preserve"> </w:t>
      </w:r>
    </w:p>
    <w:p>
      <w:pPr>
        <w:keepNext w:val="0"/>
        <w:keepLines w:val="0"/>
        <w:pageBreakBefore w:val="0"/>
        <w:widowControl w:val="0"/>
        <w:tabs>
          <w:tab w:val="left" w:pos="2862"/>
          <w:tab w:val="center" w:pos="4213"/>
        </w:tabs>
        <w:kinsoku/>
        <w:wordWrap/>
        <w:overflowPunct/>
        <w:topLinePunct w:val="0"/>
        <w:autoSpaceDE/>
        <w:autoSpaceDN/>
        <w:bidi w:val="0"/>
        <w:adjustRightInd w:val="0"/>
        <w:snapToGrid/>
        <w:spacing w:line="480" w:lineRule="exact"/>
        <w:ind w:firstLine="2881" w:firstLineChars="800"/>
        <w:jc w:val="left"/>
        <w:textAlignment w:val="auto"/>
        <w:rPr>
          <w:rFonts w:hint="eastAsia" w:ascii="微软雅黑" w:hAnsi="微软雅黑" w:eastAsia="微软雅黑" w:cs="微软雅黑"/>
          <w:b/>
          <w:bCs/>
          <w:color w:val="002060"/>
          <w:sz w:val="24"/>
          <w:szCs w:val="24"/>
          <w:lang w:eastAsia="zh-CN"/>
        </w:rPr>
      </w:pPr>
      <w:r>
        <w:rPr>
          <w:rFonts w:hint="eastAsia" w:ascii="微软雅黑" w:hAnsi="微软雅黑" w:eastAsia="微软雅黑" w:cs="微软雅黑"/>
          <w:b/>
          <w:bCs/>
          <w:color w:val="FF0000"/>
          <w:sz w:val="36"/>
          <w:szCs w:val="36"/>
          <w:lang w:val="en-US" w:eastAsia="zh-CN"/>
        </w:rPr>
        <w:t xml:space="preserve"> 【</w:t>
      </w:r>
      <w:r>
        <w:rPr>
          <w:rFonts w:hint="eastAsia" w:ascii="微软雅黑" w:hAnsi="微软雅黑" w:eastAsia="微软雅黑" w:cs="微软雅黑"/>
          <w:b/>
          <w:bCs/>
          <w:color w:val="FF0000"/>
          <w:sz w:val="36"/>
          <w:szCs w:val="36"/>
          <w:lang w:eastAsia="zh-CN"/>
        </w:rPr>
        <w:t>邀</w:t>
      </w:r>
      <w:r>
        <w:rPr>
          <w:rFonts w:hint="eastAsia" w:ascii="微软雅黑" w:hAnsi="微软雅黑" w:eastAsia="微软雅黑" w:cs="微软雅黑"/>
          <w:b/>
          <w:bCs/>
          <w:color w:val="FF0000"/>
          <w:sz w:val="36"/>
          <w:szCs w:val="36"/>
          <w:lang w:val="en-US" w:eastAsia="zh-CN"/>
        </w:rPr>
        <w:t xml:space="preserve"> </w:t>
      </w:r>
      <w:r>
        <w:rPr>
          <w:rFonts w:hint="eastAsia" w:ascii="微软雅黑" w:hAnsi="微软雅黑" w:eastAsia="微软雅黑" w:cs="微软雅黑"/>
          <w:b/>
          <w:bCs/>
          <w:color w:val="FF0000"/>
          <w:sz w:val="36"/>
          <w:szCs w:val="36"/>
          <w:lang w:eastAsia="zh-CN"/>
        </w:rPr>
        <w:t>请</w:t>
      </w:r>
      <w:r>
        <w:rPr>
          <w:rFonts w:hint="eastAsia" w:ascii="微软雅黑" w:hAnsi="微软雅黑" w:eastAsia="微软雅黑" w:cs="微软雅黑"/>
          <w:b/>
          <w:bCs/>
          <w:color w:val="FF0000"/>
          <w:sz w:val="36"/>
          <w:szCs w:val="36"/>
          <w:lang w:val="en-US" w:eastAsia="zh-CN"/>
        </w:rPr>
        <w:t xml:space="preserve"> </w:t>
      </w:r>
      <w:r>
        <w:rPr>
          <w:rFonts w:hint="eastAsia" w:ascii="微软雅黑" w:hAnsi="微软雅黑" w:eastAsia="微软雅黑" w:cs="微软雅黑"/>
          <w:b/>
          <w:bCs/>
          <w:color w:val="FF0000"/>
          <w:sz w:val="36"/>
          <w:szCs w:val="36"/>
          <w:lang w:eastAsia="zh-CN"/>
        </w:rPr>
        <w:t>函】</w:t>
      </w:r>
    </w:p>
    <w:p>
      <w:pPr>
        <w:keepNext w:val="0"/>
        <w:keepLines w:val="0"/>
        <w:pageBreakBefore w:val="0"/>
        <w:widowControl w:val="0"/>
        <w:kinsoku/>
        <w:wordWrap/>
        <w:overflowPunct/>
        <w:topLinePunct w:val="0"/>
        <w:autoSpaceDE/>
        <w:autoSpaceDN/>
        <w:bidi w:val="0"/>
        <w:adjustRightInd/>
        <w:snapToGrid/>
        <w:spacing w:line="390" w:lineRule="exact"/>
        <w:ind w:firstLine="1201" w:firstLineChars="500"/>
        <w:textAlignment w:val="auto"/>
        <w:rPr>
          <w:rFonts w:hint="eastAsia" w:ascii="微软雅黑" w:hAnsi="微软雅黑" w:eastAsia="微软雅黑" w:cs="微软雅黑"/>
          <w:b/>
          <w:bCs/>
          <w:color w:val="17375E" w:themeColor="text2" w:themeShade="BF"/>
          <w:sz w:val="24"/>
          <w:szCs w:val="24"/>
          <w:lang w:val="en-US" w:eastAsia="zh-CN"/>
        </w:rPr>
      </w:pPr>
      <w:r>
        <w:rPr>
          <w:rFonts w:hint="eastAsia" w:ascii="微软雅黑" w:hAnsi="微软雅黑" w:eastAsia="微软雅黑" w:cs="微软雅黑"/>
          <w:b/>
          <w:bCs/>
          <w:color w:val="17375E" w:themeColor="text2" w:themeShade="BF"/>
          <w:sz w:val="24"/>
          <w:szCs w:val="24"/>
          <w:lang w:val="en-US" w:eastAsia="zh-CN"/>
        </w:rPr>
        <w:t>20多个国家和地区的1100多家参展商</w:t>
      </w:r>
    </w:p>
    <w:p>
      <w:pPr>
        <w:keepNext w:val="0"/>
        <w:keepLines w:val="0"/>
        <w:pageBreakBefore w:val="0"/>
        <w:widowControl w:val="0"/>
        <w:kinsoku/>
        <w:wordWrap/>
        <w:overflowPunct/>
        <w:topLinePunct w:val="0"/>
        <w:autoSpaceDE/>
        <w:autoSpaceDN/>
        <w:bidi w:val="0"/>
        <w:adjustRightInd/>
        <w:snapToGrid/>
        <w:spacing w:line="390" w:lineRule="exact"/>
        <w:ind w:firstLine="1201" w:firstLineChars="500"/>
        <w:textAlignment w:val="auto"/>
        <w:rPr>
          <w:rFonts w:hint="eastAsia" w:ascii="微软雅黑" w:hAnsi="微软雅黑" w:eastAsia="微软雅黑" w:cs="微软雅黑"/>
          <w:b/>
          <w:bCs/>
          <w:color w:val="17375E" w:themeColor="text2" w:themeShade="BF"/>
          <w:sz w:val="24"/>
          <w:szCs w:val="24"/>
          <w:lang w:val="en-US" w:eastAsia="zh-CN"/>
        </w:rPr>
      </w:pPr>
      <w:r>
        <w:rPr>
          <w:rFonts w:hint="eastAsia" w:ascii="微软雅黑" w:hAnsi="微软雅黑" w:eastAsia="微软雅黑" w:cs="微软雅黑"/>
          <w:b/>
          <w:bCs/>
          <w:color w:val="17375E" w:themeColor="text2" w:themeShade="BF"/>
          <w:sz w:val="24"/>
          <w:szCs w:val="24"/>
          <w:lang w:val="en-US" w:eastAsia="zh-CN"/>
        </w:rPr>
        <w:t>60000平米展出面积、100000名到场观众</w:t>
      </w:r>
    </w:p>
    <w:p>
      <w:pPr>
        <w:keepNext w:val="0"/>
        <w:keepLines w:val="0"/>
        <w:pageBreakBefore w:val="0"/>
        <w:widowControl w:val="0"/>
        <w:kinsoku/>
        <w:wordWrap/>
        <w:overflowPunct/>
        <w:topLinePunct w:val="0"/>
        <w:autoSpaceDE/>
        <w:autoSpaceDN/>
        <w:bidi w:val="0"/>
        <w:adjustRightInd/>
        <w:snapToGrid/>
        <w:spacing w:line="390" w:lineRule="exact"/>
        <w:ind w:firstLine="720" w:firstLineChars="300"/>
        <w:textAlignment w:val="auto"/>
        <w:rPr>
          <w:rFonts w:hint="eastAsia" w:ascii="微软雅黑" w:hAnsi="微软雅黑" w:eastAsia="微软雅黑" w:cs="微软雅黑"/>
          <w:b/>
          <w:bCs/>
          <w:color w:val="17375E" w:themeColor="text2" w:themeShade="BF"/>
          <w:sz w:val="24"/>
          <w:szCs w:val="24"/>
          <w:lang w:val="en-US" w:eastAsia="zh-CN"/>
        </w:rPr>
      </w:pPr>
      <w:r>
        <w:rPr>
          <w:rFonts w:hint="eastAsia" w:ascii="微软雅黑" w:hAnsi="微软雅黑" w:eastAsia="微软雅黑" w:cs="微软雅黑"/>
          <w:b/>
          <w:bCs/>
          <w:color w:val="17375E" w:themeColor="text2" w:themeShade="BF"/>
          <w:sz w:val="24"/>
          <w:szCs w:val="24"/>
          <w:lang w:val="en-US" w:eastAsia="zh-CN"/>
        </w:rPr>
        <w:t>打造中国乃至亚洲较具影响力的食品加工及包装行业盛会</w:t>
      </w:r>
    </w:p>
    <w:p>
      <w:pPr>
        <w:spacing w:line="360" w:lineRule="auto"/>
        <w:rPr>
          <w:rFonts w:hint="eastAsia" w:ascii="宋体" w:hAnsi="宋体" w:eastAsia="宋体" w:cs="宋体"/>
          <w:b w:val="0"/>
          <w:bCs w:val="0"/>
          <w:sz w:val="24"/>
          <w:szCs w:val="24"/>
          <w:lang w:eastAsia="zh-CN"/>
        </w:rPr>
      </w:pPr>
    </w:p>
    <w:p>
      <w:pPr>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lang w:eastAsia="zh-CN"/>
        </w:rPr>
        <w:t>指导</w:t>
      </w:r>
      <w:r>
        <w:rPr>
          <w:rFonts w:hint="eastAsia" w:ascii="宋体" w:hAnsi="宋体" w:eastAsia="宋体" w:cs="宋体"/>
          <w:b/>
          <w:bCs/>
          <w:sz w:val="24"/>
          <w:szCs w:val="24"/>
        </w:rPr>
        <w:t>单位：</w:t>
      </w:r>
      <w:r>
        <w:rPr>
          <w:rFonts w:hint="eastAsia" w:ascii="宋体" w:hAnsi="宋体" w:eastAsia="宋体" w:cs="宋体"/>
          <w:b w:val="0"/>
          <w:bCs w:val="0"/>
          <w:sz w:val="24"/>
          <w:szCs w:val="24"/>
        </w:rPr>
        <w:t>中国</w:t>
      </w:r>
      <w:r>
        <w:rPr>
          <w:rFonts w:hint="eastAsia" w:ascii="宋体" w:hAnsi="宋体" w:eastAsia="宋体" w:cs="宋体"/>
          <w:b w:val="0"/>
          <w:bCs w:val="0"/>
          <w:sz w:val="24"/>
          <w:szCs w:val="24"/>
          <w:lang w:eastAsia="zh-CN"/>
        </w:rPr>
        <w:t>农业产业化龙头</w:t>
      </w:r>
      <w:r>
        <w:rPr>
          <w:rFonts w:hint="eastAsia" w:ascii="宋体" w:hAnsi="宋体" w:eastAsia="宋体" w:cs="宋体"/>
          <w:b w:val="0"/>
          <w:bCs w:val="0"/>
          <w:sz w:val="24"/>
          <w:szCs w:val="24"/>
        </w:rPr>
        <w:t xml:space="preserve">企业协会  </w:t>
      </w:r>
    </w:p>
    <w:p>
      <w:pPr>
        <w:spacing w:line="360" w:lineRule="auto"/>
        <w:ind w:firstLine="1262" w:firstLineChars="526"/>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中国粮油学会食品分会</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中国粮油学会油脂分会</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参与招商：</w:t>
      </w:r>
      <w:r>
        <w:rPr>
          <w:rFonts w:hint="eastAsia" w:ascii="宋体" w:hAnsi="宋体" w:eastAsia="宋体" w:cs="宋体"/>
          <w:b w:val="0"/>
          <w:bCs w:val="0"/>
          <w:sz w:val="24"/>
          <w:szCs w:val="24"/>
          <w:lang w:eastAsia="zh-CN"/>
        </w:rPr>
        <w:t>永红展业集团、北京正阳国际展览有限公司、永丰数字科技有限公司、中国粮油学会油脂分会、中国粮油学会食品分会、中国农业产业化龙头企业协会油料产业分会、稻米油产业创新战略联盟、中国经济林协会牡丹产业分会、内蒙古农副产品输出协会：</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rPr>
        <w:t>协办单位：</w:t>
      </w:r>
      <w:r>
        <w:rPr>
          <w:rFonts w:hint="eastAsia" w:ascii="宋体" w:hAnsi="宋体" w:eastAsia="宋体" w:cs="宋体"/>
          <w:b w:val="0"/>
          <w:bCs w:val="0"/>
          <w:sz w:val="24"/>
          <w:szCs w:val="24"/>
        </w:rPr>
        <w:t>中国农业产业化龙头企业协会油莎豆专业委员会、中国食品和包装机械工业协会文冠果专业委员会、黑龙江省粮食行业协会、江苏省粮食行业协会、江苏省粮油学会、天津市粮油学会、上海市粮食行业协会、河南省粮食行业协会、浙江省粮食行业协会、江西省粮食行业协会、福建省粮食行业协会、湖南省粮食行业协会、湖北省粮食行业协会、陕西省粮食行业协会、吉林省粮食行业协会、新疆省粮食行业协会、中国农机院油脂所、国家杂粮中心、内蒙古调味品协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福建老字号协会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黑龙江绿色食品协会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澳大利亚国际商会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新疆克拉玛依食品协会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台湾优良厂商协会</w:t>
      </w:r>
      <w:r>
        <w:rPr>
          <w:rFonts w:hint="eastAsia" w:ascii="宋体" w:hAnsi="宋体" w:eastAsia="宋体" w:cs="宋体"/>
          <w:b w:val="0"/>
          <w:bCs w:val="0"/>
          <w:sz w:val="24"/>
          <w:szCs w:val="24"/>
          <w:lang w:eastAsia="zh-CN"/>
        </w:rPr>
        <w:t>、韩国贸易协会：</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支持单位：</w:t>
      </w:r>
      <w:r>
        <w:rPr>
          <w:rFonts w:hint="eastAsia" w:ascii="宋体" w:hAnsi="宋体" w:eastAsia="宋体" w:cs="宋体"/>
          <w:b w:val="0"/>
          <w:bCs w:val="0"/>
          <w:sz w:val="24"/>
          <w:szCs w:val="24"/>
          <w:lang w:eastAsia="zh-CN"/>
        </w:rPr>
        <w:t>国家亚麻籽油产业技术创新战略联盟、国家核桃油产业战略创新联盟、国家稻米油产业技术创新战略联盟、中国油脂网、油脂科技网、中国粮油发展网；</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国际合作：</w:t>
      </w:r>
      <w:r>
        <w:rPr>
          <w:rFonts w:hint="eastAsia" w:ascii="宋体" w:hAnsi="宋体" w:eastAsia="宋体" w:cs="宋体"/>
          <w:b w:val="0"/>
          <w:bCs w:val="0"/>
          <w:sz w:val="24"/>
          <w:szCs w:val="24"/>
          <w:lang w:eastAsia="zh-CN"/>
        </w:rPr>
        <w:t>俄罗斯大使馆经济商务处、俄罗斯东西伯利亚贸易商会、哈萨克驻华使馆农业处、西班牙大使馆经济商务处、国际油橄榄理事会、意大利进出口贸易商会、澳大利亚进出口商会贸易委员会、俄罗斯中国总商会、韩国展览业协会、中国美国商会、欧盟商会、泰国商会、马来西亚商会、乌克兰大使馆农业部。</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合作媒体：</w:t>
      </w:r>
      <w:r>
        <w:rPr>
          <w:rFonts w:hint="eastAsia" w:ascii="宋体" w:hAnsi="宋体" w:eastAsia="宋体" w:cs="宋体"/>
          <w:b w:val="0"/>
          <w:bCs w:val="0"/>
          <w:sz w:val="24"/>
          <w:szCs w:val="24"/>
          <w:lang w:eastAsia="zh-CN"/>
        </w:rPr>
        <w:t>粮油市场报、南京地铁传媒、《中国油脂》、《粮油食品科技》、《粮食与饲料工业》、《粮油食品加工》、《粮油机械》、粮油机械网、优酷、腾讯、爱奇艺、搜狐、网易、凤凰、乐视、56视频、土豆网、中国网、北京文艺网、中国文艺网、新华卫视网视频、今日头条视频、北京时间、一点资讯视频、百家视频、环球网视频、百度视频、京广视迅、千龙网视频、中外在线新闻网等。</w:t>
      </w:r>
    </w:p>
    <w:p>
      <w:pPr>
        <w:spacing w:line="360" w:lineRule="auto"/>
        <w:rPr>
          <w:rFonts w:hint="eastAsia" w:ascii="微软雅黑" w:hAnsi="微软雅黑" w:eastAsia="微软雅黑" w:cs="微软雅黑"/>
          <w:b/>
          <w:bCs/>
          <w:color w:val="17375E" w:themeColor="text2" w:themeShade="BF"/>
          <w:sz w:val="28"/>
          <w:szCs w:val="28"/>
          <w:lang w:val="en-US" w:eastAsia="zh-CN"/>
        </w:rPr>
      </w:pPr>
      <w:r>
        <w:rPr>
          <w:rFonts w:hint="eastAsia" w:ascii="宋体" w:hAnsi="宋体" w:eastAsia="宋体" w:cs="宋体"/>
          <w:b/>
          <w:bCs/>
          <w:sz w:val="24"/>
          <w:szCs w:val="24"/>
        </w:rPr>
        <w:t>组织</w:t>
      </w:r>
      <w:r>
        <w:rPr>
          <w:rFonts w:hint="eastAsia" w:ascii="宋体" w:hAnsi="宋体" w:eastAsia="宋体" w:cs="宋体"/>
          <w:b/>
          <w:bCs/>
          <w:sz w:val="24"/>
          <w:szCs w:val="24"/>
          <w:lang w:eastAsia="zh-CN"/>
        </w:rPr>
        <w:t>承办执行</w:t>
      </w:r>
      <w:r>
        <w:rPr>
          <w:rFonts w:hint="eastAsia" w:ascii="宋体" w:hAnsi="宋体" w:eastAsia="宋体" w:cs="宋体"/>
          <w:b/>
          <w:bCs/>
          <w:sz w:val="24"/>
          <w:szCs w:val="24"/>
        </w:rPr>
        <w:t>单位：</w:t>
      </w:r>
      <w:r>
        <w:rPr>
          <w:rFonts w:hint="eastAsia" w:ascii="宋体" w:hAnsi="宋体" w:eastAsia="宋体" w:cs="宋体"/>
          <w:b w:val="0"/>
          <w:bCs w:val="0"/>
          <w:sz w:val="24"/>
          <w:szCs w:val="24"/>
        </w:rPr>
        <w:t>北京</w:t>
      </w:r>
      <w:r>
        <w:rPr>
          <w:rFonts w:hint="eastAsia" w:ascii="宋体" w:hAnsi="宋体" w:eastAsia="宋体" w:cs="宋体"/>
          <w:b w:val="0"/>
          <w:bCs w:val="0"/>
          <w:sz w:val="24"/>
          <w:szCs w:val="24"/>
          <w:lang w:eastAsia="zh-CN"/>
        </w:rPr>
        <w:t>正阳</w:t>
      </w:r>
      <w:r>
        <w:rPr>
          <w:rFonts w:hint="eastAsia" w:ascii="宋体" w:hAnsi="宋体" w:eastAsia="宋体" w:cs="宋体"/>
          <w:b w:val="0"/>
          <w:bCs w:val="0"/>
          <w:sz w:val="24"/>
          <w:szCs w:val="24"/>
        </w:rPr>
        <w:t>国际展览有限公司</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eastAsia="zh-CN"/>
        </w:rPr>
        <w:t>大会概况</w:t>
      </w:r>
      <w:r>
        <w:rPr>
          <w:rFonts w:hint="eastAsia" w:ascii="宋体" w:hAnsi="宋体" w:eastAsia="宋体" w:cs="宋体"/>
          <w:b/>
          <w:bCs/>
          <w:sz w:val="24"/>
          <w:szCs w:val="24"/>
        </w:rPr>
        <w:t>】</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在不断发展的食品包装行业，全球市场竞争日益激烈，质量的要求更加严格。因此，每一家食品包装企业将不断完善需求品牌的质量，不断开拓需求市场，以投放更多优质食品包装产品，实现行业的可持续发展。同时，不同地域形成的“低空竞争”也将进一步促进产品研发，完善工艺流程和技术，以便获得更高的利润空间。预计未来几年，越来越多的先进的产品将在市场上出现。由于新型材料、新技术以及更强劲的加工设备在市场上的兴起，不少食品产品的食品包装设计及其物流将有机会更有效地服务消费者。新型包装设计及其堆码，可以有效地提升市场竞争力和产品效率，带来更大的市场机遇。随着技术革新与技术升级，食品包装行业规模将迅速膨胀，尤其是生态包装行业。在这一阶段，绿色环保的包装材料成为所有企业的必备配备。绿色安全食品包装的成本比传统包装更低，因此受到市场的追捧，将有望引领食品包装行业的发展。</w:t>
      </w:r>
    </w:p>
    <w:p>
      <w:pPr>
        <w:spacing w:line="360" w:lineRule="auto"/>
        <w:ind w:firstLine="240" w:firstLineChars="1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中国</w:t>
      </w:r>
      <w:r>
        <w:rPr>
          <w:rFonts w:hint="eastAsia" w:ascii="宋体" w:hAnsi="宋体" w:cs="宋体"/>
          <w:b w:val="0"/>
          <w:bCs w:val="0"/>
          <w:sz w:val="24"/>
          <w:szCs w:val="24"/>
          <w:lang w:eastAsia="zh-CN"/>
        </w:rPr>
        <w:t>食品加工及包装展将于</w:t>
      </w:r>
      <w:r>
        <w:rPr>
          <w:rFonts w:hint="eastAsia" w:ascii="宋体" w:hAnsi="宋体" w:cs="宋体"/>
          <w:b w:val="0"/>
          <w:bCs w:val="0"/>
          <w:sz w:val="24"/>
          <w:szCs w:val="24"/>
          <w:lang w:val="en-US" w:eastAsia="zh-CN"/>
        </w:rPr>
        <w:t>5月10-12日在南京</w:t>
      </w:r>
      <w:r>
        <w:rPr>
          <w:rFonts w:hint="eastAsia" w:ascii="宋体" w:hAnsi="宋体" w:eastAsia="宋体" w:cs="宋体"/>
          <w:b w:val="0"/>
          <w:bCs w:val="0"/>
          <w:sz w:val="24"/>
          <w:szCs w:val="24"/>
        </w:rPr>
        <w:t>隆重举办，将成为全球</w:t>
      </w:r>
      <w:r>
        <w:rPr>
          <w:rFonts w:hint="eastAsia" w:ascii="宋体" w:hAnsi="宋体" w:cs="宋体"/>
          <w:b w:val="0"/>
          <w:bCs w:val="0"/>
          <w:sz w:val="24"/>
          <w:szCs w:val="24"/>
          <w:lang w:eastAsia="zh-CN"/>
        </w:rPr>
        <w:t>食品加工及包装</w:t>
      </w:r>
      <w:r>
        <w:rPr>
          <w:rFonts w:hint="eastAsia" w:ascii="宋体" w:hAnsi="宋体" w:eastAsia="宋体" w:cs="宋体"/>
          <w:b w:val="0"/>
          <w:bCs w:val="0"/>
          <w:sz w:val="24"/>
          <w:szCs w:val="24"/>
        </w:rPr>
        <w:t>行业最大的品牌贸易盛会，成为中国规模最大、层次最高、效益最好的国际</w:t>
      </w:r>
      <w:r>
        <w:rPr>
          <w:rFonts w:hint="eastAsia" w:ascii="宋体" w:hAnsi="宋体" w:cs="宋体"/>
          <w:b w:val="0"/>
          <w:bCs w:val="0"/>
          <w:sz w:val="24"/>
          <w:szCs w:val="24"/>
          <w:lang w:eastAsia="zh-CN"/>
        </w:rPr>
        <w:t>食品加工与包装</w:t>
      </w:r>
      <w:r>
        <w:rPr>
          <w:rFonts w:hint="eastAsia" w:ascii="宋体" w:hAnsi="宋体" w:eastAsia="宋体" w:cs="宋体"/>
          <w:b w:val="0"/>
          <w:bCs w:val="0"/>
          <w:sz w:val="24"/>
          <w:szCs w:val="24"/>
        </w:rPr>
        <w:t>展。本次展览会建立覆盖全世界的宣传平台，为参展企业的产品快速进入市场搭建最有效的贸易渠道。聚集各种</w:t>
      </w:r>
      <w:r>
        <w:rPr>
          <w:rFonts w:hint="eastAsia" w:ascii="宋体" w:hAnsi="宋体" w:cs="宋体"/>
          <w:b w:val="0"/>
          <w:bCs w:val="0"/>
          <w:sz w:val="24"/>
          <w:szCs w:val="24"/>
          <w:lang w:eastAsia="zh-CN"/>
        </w:rPr>
        <w:t>食品加工与包装行业</w:t>
      </w:r>
      <w:r>
        <w:rPr>
          <w:rFonts w:hint="eastAsia" w:ascii="宋体" w:hAnsi="宋体" w:eastAsia="宋体" w:cs="宋体"/>
          <w:b w:val="0"/>
          <w:bCs w:val="0"/>
          <w:sz w:val="24"/>
          <w:szCs w:val="24"/>
        </w:rPr>
        <w:t>商家在同一平台展示，</w:t>
      </w:r>
      <w:r>
        <w:rPr>
          <w:rFonts w:hint="eastAsia" w:ascii="宋体" w:hAnsi="宋体" w:cs="宋体"/>
          <w:b w:val="0"/>
          <w:bCs w:val="0"/>
          <w:sz w:val="24"/>
          <w:szCs w:val="24"/>
          <w:lang w:eastAsia="zh-CN"/>
        </w:rPr>
        <w:t>更是</w:t>
      </w:r>
      <w:r>
        <w:rPr>
          <w:rFonts w:hint="eastAsia" w:ascii="宋体" w:hAnsi="宋体" w:eastAsia="宋体" w:cs="宋体"/>
          <w:b w:val="0"/>
          <w:bCs w:val="0"/>
          <w:sz w:val="24"/>
          <w:szCs w:val="24"/>
        </w:rPr>
        <w:t>顺应了行业发展趋势，也便于供需双方开展全方位、深层次的贸易洽谈。必将吸引更多采购商</w:t>
      </w:r>
      <w:r>
        <w:rPr>
          <w:rFonts w:hint="eastAsia" w:ascii="宋体" w:hAnsi="宋体" w:cs="宋体"/>
          <w:b w:val="0"/>
          <w:bCs w:val="0"/>
          <w:sz w:val="24"/>
          <w:szCs w:val="24"/>
          <w:lang w:eastAsia="zh-CN"/>
        </w:rPr>
        <w:t>和食品饮料生产商家</w:t>
      </w:r>
      <w:r>
        <w:rPr>
          <w:rFonts w:hint="eastAsia" w:ascii="宋体" w:hAnsi="宋体" w:eastAsia="宋体" w:cs="宋体"/>
          <w:b w:val="0"/>
          <w:bCs w:val="0"/>
          <w:sz w:val="24"/>
          <w:szCs w:val="24"/>
        </w:rPr>
        <w:t>等综合采购群体到会参观，洽谈订货，让</w:t>
      </w:r>
      <w:r>
        <w:rPr>
          <w:rFonts w:hint="eastAsia" w:ascii="宋体" w:hAnsi="宋体" w:cs="宋体"/>
          <w:b w:val="0"/>
          <w:bCs w:val="0"/>
          <w:sz w:val="24"/>
          <w:szCs w:val="24"/>
          <w:lang w:eastAsia="zh-CN"/>
        </w:rPr>
        <w:t>食品加工与包装</w:t>
      </w:r>
      <w:r>
        <w:rPr>
          <w:rFonts w:hint="eastAsia" w:ascii="宋体" w:hAnsi="宋体" w:eastAsia="宋体" w:cs="宋体"/>
          <w:b w:val="0"/>
          <w:bCs w:val="0"/>
          <w:sz w:val="24"/>
          <w:szCs w:val="24"/>
        </w:rPr>
        <w:t>企业在一个更为全面、更具竞争力的展示平台内互相借势，相得益彰。让我们共同努力，打造中国</w:t>
      </w:r>
      <w:r>
        <w:rPr>
          <w:rFonts w:hint="eastAsia" w:ascii="宋体" w:hAnsi="宋体" w:cs="宋体"/>
          <w:b w:val="0"/>
          <w:bCs w:val="0"/>
          <w:sz w:val="24"/>
          <w:szCs w:val="24"/>
          <w:lang w:eastAsia="zh-CN"/>
        </w:rPr>
        <w:t>食品加工与包装展</w:t>
      </w:r>
      <w:r>
        <w:rPr>
          <w:rFonts w:hint="eastAsia" w:ascii="宋体" w:hAnsi="宋体" w:eastAsia="宋体" w:cs="宋体"/>
          <w:b w:val="0"/>
          <w:bCs w:val="0"/>
          <w:sz w:val="24"/>
          <w:szCs w:val="24"/>
        </w:rPr>
        <w:t xml:space="preserve">的国际贸易平台、提升行业产品知名度、加强同行业之间交流与合作。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【展会优势】</w:t>
      </w:r>
    </w:p>
    <w:p>
      <w:pPr>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作为每年</w:t>
      </w:r>
      <w:r>
        <w:rPr>
          <w:rFonts w:hint="eastAsia" w:ascii="宋体" w:hAnsi="宋体" w:cs="宋体"/>
          <w:b w:val="0"/>
          <w:bCs w:val="0"/>
          <w:sz w:val="24"/>
          <w:szCs w:val="24"/>
          <w:lang w:eastAsia="zh-CN"/>
        </w:rPr>
        <w:t>春秋两届</w:t>
      </w:r>
      <w:r>
        <w:rPr>
          <w:rFonts w:hint="eastAsia" w:ascii="宋体" w:hAnsi="宋体" w:eastAsia="宋体" w:cs="宋体"/>
          <w:b w:val="0"/>
          <w:bCs w:val="0"/>
          <w:sz w:val="24"/>
          <w:szCs w:val="24"/>
        </w:rPr>
        <w:t>的</w:t>
      </w:r>
      <w:r>
        <w:rPr>
          <w:rFonts w:hint="eastAsia" w:ascii="宋体" w:hAnsi="宋体" w:cs="宋体"/>
          <w:b w:val="0"/>
          <w:bCs w:val="0"/>
          <w:sz w:val="24"/>
          <w:szCs w:val="24"/>
          <w:lang w:eastAsia="zh-CN"/>
        </w:rPr>
        <w:t>食品加工与包装行业</w:t>
      </w:r>
      <w:r>
        <w:rPr>
          <w:rFonts w:hint="eastAsia" w:ascii="宋体" w:hAnsi="宋体" w:eastAsia="宋体" w:cs="宋体"/>
          <w:b w:val="0"/>
          <w:bCs w:val="0"/>
          <w:sz w:val="24"/>
          <w:szCs w:val="24"/>
        </w:rPr>
        <w:t>盛会，</w:t>
      </w:r>
      <w:r>
        <w:rPr>
          <w:rFonts w:hint="eastAsia" w:ascii="宋体" w:hAnsi="宋体" w:cs="宋体"/>
          <w:b w:val="0"/>
          <w:bCs w:val="0"/>
          <w:sz w:val="24"/>
          <w:szCs w:val="24"/>
          <w:lang w:val="en-US" w:eastAsia="zh-CN"/>
        </w:rPr>
        <w:t>cioe中国</w:t>
      </w:r>
      <w:r>
        <w:rPr>
          <w:rFonts w:hint="eastAsia" w:ascii="宋体" w:hAnsi="宋体" w:cs="宋体"/>
          <w:b w:val="0"/>
          <w:bCs w:val="0"/>
          <w:sz w:val="24"/>
          <w:szCs w:val="24"/>
          <w:lang w:eastAsia="zh-CN"/>
        </w:rPr>
        <w:t>食品加工与包装展</w:t>
      </w:r>
      <w:r>
        <w:rPr>
          <w:rFonts w:hint="eastAsia" w:ascii="宋体" w:hAnsi="宋体" w:eastAsia="宋体" w:cs="宋体"/>
          <w:b w:val="0"/>
          <w:bCs w:val="0"/>
          <w:sz w:val="24"/>
          <w:szCs w:val="24"/>
        </w:rPr>
        <w:t>三天</w:t>
      </w:r>
      <w:r>
        <w:rPr>
          <w:rFonts w:hint="eastAsia" w:ascii="宋体" w:hAnsi="宋体" w:cs="宋体"/>
          <w:b w:val="0"/>
          <w:bCs w:val="0"/>
          <w:sz w:val="24"/>
          <w:szCs w:val="24"/>
          <w:lang w:eastAsia="zh-CN"/>
        </w:rPr>
        <w:t>的</w:t>
      </w:r>
      <w:r>
        <w:rPr>
          <w:rFonts w:hint="eastAsia" w:ascii="宋体" w:hAnsi="宋体" w:eastAsia="宋体" w:cs="宋体"/>
          <w:b w:val="0"/>
          <w:bCs w:val="0"/>
          <w:sz w:val="24"/>
          <w:szCs w:val="24"/>
        </w:rPr>
        <w:t>展会不但为</w:t>
      </w:r>
      <w:r>
        <w:rPr>
          <w:rFonts w:hint="eastAsia" w:ascii="宋体" w:hAnsi="宋体" w:cs="宋体"/>
          <w:b w:val="0"/>
          <w:bCs w:val="0"/>
          <w:sz w:val="24"/>
          <w:szCs w:val="24"/>
          <w:lang w:eastAsia="zh-CN"/>
        </w:rPr>
        <w:t>食品加工与包装</w:t>
      </w:r>
      <w:r>
        <w:rPr>
          <w:rFonts w:hint="eastAsia" w:ascii="宋体" w:hAnsi="宋体" w:eastAsia="宋体" w:cs="宋体"/>
          <w:b w:val="0"/>
          <w:bCs w:val="0"/>
          <w:sz w:val="24"/>
          <w:szCs w:val="24"/>
        </w:rPr>
        <w:t>行业内现有的组织机构搭建了一个进一步开拓新客户和提高企业竞争实力的有力场所，也为那些希望在快速发展的</w:t>
      </w:r>
      <w:r>
        <w:rPr>
          <w:rFonts w:hint="eastAsia" w:ascii="宋体" w:hAnsi="宋体" w:cs="宋体"/>
          <w:b w:val="0"/>
          <w:bCs w:val="0"/>
          <w:sz w:val="24"/>
          <w:szCs w:val="24"/>
          <w:lang w:eastAsia="zh-CN"/>
        </w:rPr>
        <w:t>食品加工及包装行</w:t>
      </w:r>
      <w:r>
        <w:rPr>
          <w:rFonts w:hint="eastAsia" w:ascii="宋体" w:hAnsi="宋体" w:eastAsia="宋体" w:cs="宋体"/>
          <w:b w:val="0"/>
          <w:bCs w:val="0"/>
          <w:sz w:val="24"/>
          <w:szCs w:val="24"/>
        </w:rPr>
        <w:t>业寻求商机的机构创造了一个迅速了解并进入市场的绝佳平台。今年的</w:t>
      </w:r>
      <w:r>
        <w:rPr>
          <w:rFonts w:hint="eastAsia" w:ascii="宋体" w:hAnsi="宋体" w:cs="宋体"/>
          <w:b w:val="0"/>
          <w:bCs w:val="0"/>
          <w:sz w:val="24"/>
          <w:szCs w:val="24"/>
          <w:lang w:eastAsia="zh-CN"/>
        </w:rPr>
        <w:t>中国食品加工及包装展览会</w:t>
      </w:r>
      <w:r>
        <w:rPr>
          <w:rFonts w:hint="eastAsia" w:ascii="宋体" w:hAnsi="宋体" w:eastAsia="宋体" w:cs="宋体"/>
          <w:b w:val="0"/>
          <w:bCs w:val="0"/>
          <w:sz w:val="24"/>
          <w:szCs w:val="24"/>
        </w:rPr>
        <w:t>可以期待超过</w:t>
      </w:r>
      <w:r>
        <w:rPr>
          <w:rFonts w:hint="eastAsia" w:ascii="宋体" w:hAnsi="宋体" w:cs="宋体"/>
          <w:b w:val="0"/>
          <w:bCs w:val="0"/>
          <w:sz w:val="24"/>
          <w:szCs w:val="24"/>
          <w:lang w:val="en-US" w:eastAsia="zh-CN"/>
        </w:rPr>
        <w:t>60</w:t>
      </w:r>
      <w:r>
        <w:rPr>
          <w:rFonts w:hint="eastAsia" w:ascii="宋体" w:hAnsi="宋体" w:eastAsia="宋体" w:cs="宋体"/>
          <w:b w:val="0"/>
          <w:bCs w:val="0"/>
          <w:sz w:val="24"/>
          <w:szCs w:val="24"/>
        </w:rPr>
        <w:t>000平方米的展示空间和多于</w:t>
      </w:r>
      <w:r>
        <w:rPr>
          <w:rFonts w:hint="eastAsia" w:ascii="宋体" w:hAnsi="宋体" w:cs="宋体"/>
          <w:b w:val="0"/>
          <w:bCs w:val="0"/>
          <w:sz w:val="24"/>
          <w:szCs w:val="24"/>
          <w:lang w:val="en-US" w:eastAsia="zh-CN"/>
        </w:rPr>
        <w:t>100</w:t>
      </w:r>
      <w:r>
        <w:rPr>
          <w:rFonts w:hint="eastAsia" w:ascii="宋体" w:hAnsi="宋体" w:eastAsia="宋体" w:cs="宋体"/>
          <w:b w:val="0"/>
          <w:bCs w:val="0"/>
          <w:sz w:val="24"/>
          <w:szCs w:val="24"/>
        </w:rPr>
        <w:t>000名的参观观众</w:t>
      </w:r>
      <w:r>
        <w:rPr>
          <w:rFonts w:hint="eastAsia" w:ascii="宋体" w:hAnsi="宋体" w:cs="宋体"/>
          <w:b w:val="0"/>
          <w:bCs w:val="0"/>
          <w:sz w:val="24"/>
          <w:szCs w:val="24"/>
          <w:lang w:eastAsia="zh-CN"/>
        </w:rPr>
        <w:t>、采购商</w:t>
      </w:r>
      <w:r>
        <w:rPr>
          <w:rFonts w:hint="eastAsia" w:ascii="宋体" w:hAnsi="宋体" w:eastAsia="宋体" w:cs="宋体"/>
          <w:b w:val="0"/>
          <w:bCs w:val="0"/>
          <w:sz w:val="24"/>
          <w:szCs w:val="24"/>
        </w:rPr>
        <w:t>等重要</w:t>
      </w:r>
      <w:r>
        <w:rPr>
          <w:rFonts w:hint="eastAsia" w:ascii="宋体" w:hAnsi="宋体" w:cs="宋体"/>
          <w:b w:val="0"/>
          <w:bCs w:val="0"/>
          <w:sz w:val="24"/>
          <w:szCs w:val="24"/>
          <w:lang w:eastAsia="zh-CN"/>
        </w:rPr>
        <w:t>食品厂家等</w:t>
      </w:r>
      <w:r>
        <w:rPr>
          <w:rFonts w:hint="eastAsia" w:ascii="宋体" w:hAnsi="宋体" w:eastAsia="宋体" w:cs="宋体"/>
          <w:b w:val="0"/>
          <w:bCs w:val="0"/>
          <w:sz w:val="24"/>
          <w:szCs w:val="24"/>
        </w:rPr>
        <w:t>单位</w:t>
      </w:r>
      <w:r>
        <w:rPr>
          <w:rFonts w:hint="eastAsia" w:ascii="宋体" w:hAnsi="宋体" w:cs="宋体"/>
          <w:b w:val="0"/>
          <w:bCs w:val="0"/>
          <w:sz w:val="24"/>
          <w:szCs w:val="24"/>
          <w:lang w:eastAsia="zh-CN"/>
        </w:rPr>
        <w:t>到</w:t>
      </w:r>
      <w:r>
        <w:rPr>
          <w:rFonts w:hint="eastAsia" w:ascii="宋体" w:hAnsi="宋体" w:eastAsia="宋体" w:cs="宋体"/>
          <w:b w:val="0"/>
          <w:bCs w:val="0"/>
          <w:sz w:val="24"/>
          <w:szCs w:val="24"/>
        </w:rPr>
        <w:t>现场</w:t>
      </w:r>
      <w:r>
        <w:rPr>
          <w:rFonts w:hint="eastAsia" w:ascii="宋体" w:hAnsi="宋体" w:cs="宋体"/>
          <w:b w:val="0"/>
          <w:bCs w:val="0"/>
          <w:sz w:val="24"/>
          <w:szCs w:val="24"/>
          <w:lang w:eastAsia="zh-CN"/>
        </w:rPr>
        <w:t>参观</w:t>
      </w:r>
      <w:r>
        <w:rPr>
          <w:rFonts w:hint="eastAsia" w:ascii="宋体" w:hAnsi="宋体" w:eastAsia="宋体" w:cs="宋体"/>
          <w:b w:val="0"/>
          <w:bCs w:val="0"/>
          <w:sz w:val="24"/>
          <w:szCs w:val="24"/>
        </w:rPr>
        <w:t>洽谈</w:t>
      </w:r>
      <w:r>
        <w:rPr>
          <w:rFonts w:hint="eastAsia" w:ascii="宋体" w:hAnsi="宋体" w:cs="宋体"/>
          <w:b w:val="0"/>
          <w:bCs w:val="0"/>
          <w:sz w:val="24"/>
          <w:szCs w:val="24"/>
          <w:lang w:eastAsia="zh-CN"/>
        </w:rPr>
        <w:t>采购</w:t>
      </w:r>
      <w:r>
        <w:rPr>
          <w:rFonts w:hint="eastAsia" w:ascii="宋体" w:hAnsi="宋体" w:eastAsia="宋体" w:cs="宋体"/>
          <w:b w:val="0"/>
          <w:bCs w:val="0"/>
          <w:sz w:val="24"/>
          <w:szCs w:val="24"/>
        </w:rPr>
        <w:t xml:space="preserve">。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【庞大的经销商数据库】</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熟悉</w:t>
      </w:r>
      <w:r>
        <w:rPr>
          <w:rFonts w:hint="eastAsia" w:ascii="宋体" w:hAnsi="宋体" w:cs="宋体"/>
          <w:b w:val="0"/>
          <w:bCs w:val="0"/>
          <w:sz w:val="24"/>
          <w:szCs w:val="24"/>
          <w:lang w:eastAsia="zh-CN"/>
        </w:rPr>
        <w:t>食品加工及包装</w:t>
      </w:r>
      <w:r>
        <w:rPr>
          <w:rFonts w:hint="eastAsia" w:ascii="宋体" w:hAnsi="宋体" w:eastAsia="宋体" w:cs="宋体"/>
          <w:b w:val="0"/>
          <w:bCs w:val="0"/>
          <w:sz w:val="24"/>
          <w:szCs w:val="24"/>
        </w:rPr>
        <w:t>行业发展，</w:t>
      </w:r>
      <w:r>
        <w:rPr>
          <w:rFonts w:hint="eastAsia" w:ascii="宋体" w:hAnsi="宋体" w:cs="宋体"/>
          <w:b w:val="0"/>
          <w:bCs w:val="0"/>
          <w:sz w:val="24"/>
          <w:szCs w:val="24"/>
          <w:lang w:eastAsia="zh-CN"/>
        </w:rPr>
        <w:t>近百</w:t>
      </w:r>
      <w:r>
        <w:rPr>
          <w:rFonts w:hint="eastAsia" w:ascii="宋体" w:hAnsi="宋体" w:eastAsia="宋体" w:cs="宋体"/>
          <w:b w:val="0"/>
          <w:bCs w:val="0"/>
          <w:sz w:val="24"/>
          <w:szCs w:val="24"/>
        </w:rPr>
        <w:t>万的专业</w:t>
      </w:r>
      <w:r>
        <w:rPr>
          <w:rFonts w:hint="eastAsia" w:ascii="宋体" w:hAnsi="宋体" w:cs="宋体"/>
          <w:b w:val="0"/>
          <w:bCs w:val="0"/>
          <w:sz w:val="24"/>
          <w:szCs w:val="24"/>
          <w:lang w:eastAsia="zh-CN"/>
        </w:rPr>
        <w:t>商家</w:t>
      </w:r>
      <w:r>
        <w:rPr>
          <w:rFonts w:hint="eastAsia" w:ascii="宋体" w:hAnsi="宋体" w:eastAsia="宋体" w:cs="宋体"/>
          <w:b w:val="0"/>
          <w:bCs w:val="0"/>
          <w:sz w:val="24"/>
          <w:szCs w:val="24"/>
        </w:rPr>
        <w:t>数据库是参展商实际展出效果的有力保障。</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【日程安排】</w:t>
      </w:r>
    </w:p>
    <w:p>
      <w:pPr>
        <w:spacing w:line="360" w:lineRule="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8-9</w:t>
      </w:r>
      <w:r>
        <w:rPr>
          <w:rFonts w:hint="eastAsia" w:ascii="宋体" w:hAnsi="宋体" w:eastAsia="宋体" w:cs="宋体"/>
          <w:b w:val="0"/>
          <w:bCs w:val="0"/>
          <w:sz w:val="24"/>
          <w:szCs w:val="24"/>
        </w:rPr>
        <w:t>日：报到布展（请各参展商严格遵守展馆布展规则）</w:t>
      </w:r>
    </w:p>
    <w:p>
      <w:pPr>
        <w:spacing w:line="360" w:lineRule="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10-12</w:t>
      </w:r>
      <w:r>
        <w:rPr>
          <w:rFonts w:hint="eastAsia" w:ascii="宋体" w:hAnsi="宋体" w:eastAsia="宋体" w:cs="宋体"/>
          <w:b w:val="0"/>
          <w:bCs w:val="0"/>
          <w:sz w:val="24"/>
          <w:szCs w:val="24"/>
        </w:rPr>
        <w:t>日：开幕仪式、正式展出、洽谈对接</w:t>
      </w:r>
    </w:p>
    <w:p>
      <w:pPr>
        <w:spacing w:line="360" w:lineRule="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12</w:t>
      </w:r>
      <w:r>
        <w:rPr>
          <w:rFonts w:hint="eastAsia" w:ascii="宋体" w:hAnsi="宋体" w:eastAsia="宋体" w:cs="宋体"/>
          <w:b w:val="0"/>
          <w:bCs w:val="0"/>
          <w:sz w:val="24"/>
          <w:szCs w:val="24"/>
        </w:rPr>
        <w:t>日15:00-20:00时：撤展</w:t>
      </w:r>
      <w:r>
        <w:rPr>
          <w:rFonts w:hint="eastAsia" w:ascii="宋体" w:hAnsi="宋体" w:eastAsia="宋体" w:cs="宋体"/>
          <w:b w:val="0"/>
          <w:bCs w:val="0"/>
          <w:sz w:val="24"/>
          <w:szCs w:val="24"/>
        </w:rPr>
        <w:tab/>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【参展范围】</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1、标签及印刷：标签和印刷设备、物料供应、软包装印刷设备等；</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2、包装材料与制品：金属包装、塑料包装、玻璃包装、软包装、纸品包装、木制品包装、包装制罐等；</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3、包装机械：裹包机械、多功能包装机、干燥机械、机械、捆扎机械、集装机械、包装容器制造机械。</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4、粮油加工机械 糕点加工机械 膨化类食品生产设备；</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5、饮料机械、酒类加工机械、乳品机械、灌装机械、冷饮设备；肉加工机械、油炸机、罐头加工机械；</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6、果蔬机械、糖果机械、花生机械、调味品机械、米面机械、豆制品机械 、休闲食品机械、农产品加</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工设备；</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7、食品智能制造技术：数字化、智能化食品工厂、5G、人工智能应用方案及新技术、新装备等；</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8、食品安全技术设备：食品安全检测仪器及设备，实验室仪器，认咨询等；</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9.打包、封箱、开箱、装箱、码垛、缠绕、裹包、机器人等后包装设备；</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10、水处理设备、输送设备、烘焙设备、设备、检测设备、干燥设备；</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11.全食品产业链上的加工与包装产品的展示。</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【十二大宣传渠道  助力行业盛会】</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1电视； 2报纸；3协会通知；4行业杂志；5行业网站；6同行业展会宣传；7行业市场巨幅广告；8公交车广告；9短信通知；10电话邀请；11邮件信函邀请；12重点买家登门拜访。</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【展会活动】</w:t>
      </w:r>
    </w:p>
    <w:p>
      <w:pPr>
        <w:spacing w:line="360" w:lineRule="auto"/>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凡参加中国国际</w:t>
      </w:r>
      <w:r>
        <w:rPr>
          <w:rFonts w:hint="eastAsia" w:ascii="宋体" w:hAnsi="宋体" w:cs="宋体"/>
          <w:b w:val="0"/>
          <w:bCs w:val="0"/>
          <w:sz w:val="24"/>
          <w:szCs w:val="24"/>
          <w:lang w:eastAsia="zh-CN"/>
        </w:rPr>
        <w:t>食品加工及包装展</w:t>
      </w:r>
      <w:r>
        <w:rPr>
          <w:rFonts w:hint="eastAsia" w:ascii="宋体" w:hAnsi="宋体" w:eastAsia="宋体" w:cs="宋体"/>
          <w:b w:val="0"/>
          <w:bCs w:val="0"/>
          <w:sz w:val="24"/>
          <w:szCs w:val="24"/>
        </w:rPr>
        <w:t>览会的参展商均有机会参与评奖活动，大会奖项设置金奖、十佳品牌、诚信标兵奖</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指定产品、推荐产品奖</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（详情请向组委会索取）</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【收费标准】</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标准展位(3m*3m)：    国内展商：8800元/9㎡；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标改展位(3m*4m)：    国内展商：9800元/12㎡；</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国外展商：2800美元/12㎡；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豪华展位：12800元/12㎡</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注：标准展位包括地毯、三面围板、公司名称楣板、咨询桌一张、折椅</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空地费用（36㎡起租）：国内展商：880元/㎡</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国外展商：280美元/㎡；</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注：角位加收10%费用，空地不带任何展架及设施，为保障展台搭建质量，请各参展商尽量选择主办方指定搭建商搭建贵司展台。</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纸质广告费用：</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封面 ￥20000元    ◇封底 ￥15000元      ◇扉页 ￥10000元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◇封二、三 ￥10000元 ◇彩色内页 ￥6000元  ◇门票8000元/万张</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◇参观证8800元/万张  ◇手提袋8000元/千个</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展场广告费用：</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开幕式背景板广告20000/展期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展馆墙体条幅广告24x5.4m/3000/展期</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展馆正门广告条幅18x3.6m/26000/展期</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大型气球条幅12x0.8m/10000/展期</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大型彩虹门16x8m/10000/展期</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参观带10000个/20000元（更多优惠广告请向组委会索取）</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【赞助机会】</w:t>
      </w:r>
    </w:p>
    <w:p>
      <w:pPr>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为提升企业形象和品牌的知名度，彰显卓越的产品品质，组委会特提供多种战略合作宣传机会，作为战略合作单位参与本届展会，将得到更多的增值服务宣传机会</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（赞助详细资料请致电组委会索取）</w:t>
      </w:r>
    </w:p>
    <w:p>
      <w:pPr>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rPr>
        <w:t>【组委会秘书处】</w:t>
      </w:r>
      <w:r>
        <w:rPr>
          <w:rFonts w:hint="eastAsia" w:ascii="宋体" w:hAnsi="宋体" w:eastAsia="宋体" w:cs="宋体"/>
          <w:b w:val="0"/>
          <w:bCs w:val="0"/>
          <w:sz w:val="24"/>
          <w:szCs w:val="24"/>
        </w:rPr>
        <w:t>北京正阳国际展览有限公司</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地 址：北京市顺义区航城广场G座809室</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招商部经理：</w:t>
      </w:r>
      <w:r>
        <w:rPr>
          <w:rFonts w:hint="eastAsia" w:ascii="宋体" w:hAnsi="宋体" w:cs="宋体"/>
          <w:b w:val="0"/>
          <w:bCs w:val="0"/>
          <w:sz w:val="24"/>
          <w:szCs w:val="24"/>
          <w:lang w:eastAsia="zh-CN"/>
        </w:rPr>
        <w:t>王慧</w:t>
      </w:r>
      <w:bookmarkStart w:id="0" w:name="_GoBack"/>
      <w:bookmarkEnd w:id="0"/>
      <w:r>
        <w:rPr>
          <w:rFonts w:hint="eastAsia" w:ascii="宋体" w:hAnsi="宋体" w:cs="宋体"/>
          <w:b w:val="0"/>
          <w:bCs w:val="0"/>
          <w:sz w:val="24"/>
          <w:szCs w:val="24"/>
          <w:lang w:val="en-US" w:eastAsia="zh-CN"/>
        </w:rPr>
        <w:t xml:space="preserve"> 13260118527</w:t>
      </w:r>
      <w:r>
        <w:rPr>
          <w:rFonts w:hint="eastAsia" w:ascii="宋体" w:hAnsi="宋体" w:eastAsia="宋体" w:cs="宋体"/>
          <w:b w:val="0"/>
          <w:bCs w:val="0"/>
          <w:sz w:val="24"/>
          <w:szCs w:val="24"/>
        </w:rPr>
        <w:t xml:space="preserve"> （同微信）     </w:t>
      </w:r>
    </w:p>
    <w:p>
      <w:pPr>
        <w:spacing w:line="360" w:lineRule="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E-</w:t>
      </w:r>
      <w:r>
        <w:rPr>
          <w:rFonts w:hint="eastAsia" w:ascii="宋体" w:hAnsi="宋体" w:eastAsia="宋体" w:cs="宋体"/>
          <w:b w:val="0"/>
          <w:bCs w:val="0"/>
          <w:sz w:val="24"/>
          <w:szCs w:val="24"/>
        </w:rPr>
        <w:t>mail:</w:t>
      </w:r>
      <w:r>
        <w:rPr>
          <w:rFonts w:hint="eastAsia" w:ascii="宋体" w:hAnsi="宋体" w:cs="宋体"/>
          <w:b w:val="0"/>
          <w:bCs w:val="0"/>
          <w:sz w:val="24"/>
          <w:szCs w:val="24"/>
          <w:lang w:val="en-US" w:eastAsia="zh-CN"/>
        </w:rPr>
        <w:t>624425174</w:t>
      </w:r>
      <w:r>
        <w:rPr>
          <w:rFonts w:hint="eastAsia" w:ascii="宋体" w:hAnsi="宋体" w:eastAsia="宋体" w:cs="宋体"/>
          <w:b w:val="0"/>
          <w:bCs w:val="0"/>
          <w:sz w:val="24"/>
          <w:szCs w:val="24"/>
        </w:rPr>
        <w:t>@qq.com</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"http://www.cfabf.com"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http://www.cioaexpo.com</w:t>
      </w:r>
      <w:r>
        <w:rPr>
          <w:rFonts w:hint="eastAsia" w:ascii="宋体" w:hAnsi="宋体" w:eastAsia="宋体" w:cs="宋体"/>
          <w:b w:val="0"/>
          <w:bCs w:val="0"/>
          <w:sz w:val="24"/>
          <w:szCs w:val="24"/>
        </w:rPr>
        <w:fldChar w:fldCharType="end"/>
      </w:r>
    </w:p>
    <w:p>
      <w:pPr>
        <w:spacing w:line="360" w:lineRule="auto"/>
        <w:ind w:firstLine="480"/>
        <w:rPr>
          <w:rFonts w:hint="eastAsia" w:ascii="宋体" w:hAnsi="宋体" w:eastAsia="宋体" w:cs="宋体"/>
          <w:b w:val="0"/>
          <w:bCs w:val="0"/>
          <w:sz w:val="24"/>
          <w:szCs w:val="24"/>
        </w:rPr>
      </w:pP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微软雅黑" w:hAnsi="微软雅黑" w:eastAsia="微软雅黑" w:cs="微软雅黑"/>
        <w:b/>
        <w:bCs/>
        <w:color w:val="C00000"/>
        <w:sz w:val="36"/>
        <w:szCs w:val="36"/>
        <w:lang w:val="en-US" w:eastAsia="zh-CN"/>
      </w:rPr>
      <w:drawing>
        <wp:anchor distT="0" distB="0" distL="114300" distR="114300" simplePos="0" relativeHeight="251659264" behindDoc="0" locked="0" layoutInCell="1" allowOverlap="1">
          <wp:simplePos x="0" y="0"/>
          <wp:positionH relativeFrom="column">
            <wp:posOffset>22225</wp:posOffset>
          </wp:positionH>
          <wp:positionV relativeFrom="paragraph">
            <wp:posOffset>32385</wp:posOffset>
          </wp:positionV>
          <wp:extent cx="535940" cy="476250"/>
          <wp:effectExtent l="0" t="0" r="16510" b="0"/>
          <wp:wrapNone/>
          <wp:docPr id="2" name="图片 2" descr="C:\Users\Administrator\Desktop\2024南京展会综合资料\2024南京LOGO\AAAADUFI图片.jpgAAAADUFI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024南京展会综合资料\2024南京LOGO\AAAADUFI图片.jpgAAAADUFI图片"/>
                  <pic:cNvPicPr>
                    <a:picLocks noChangeAspect="1"/>
                  </pic:cNvPicPr>
                </pic:nvPicPr>
                <pic:blipFill>
                  <a:blip r:embed="rId1"/>
                  <a:srcRect/>
                  <a:stretch>
                    <a:fillRect/>
                  </a:stretch>
                </pic:blipFill>
                <pic:spPr>
                  <a:xfrm>
                    <a:off x="0" y="0"/>
                    <a:ext cx="535940" cy="476250"/>
                  </a:xfrm>
                  <a:prstGeom prst="rect">
                    <a:avLst/>
                  </a:prstGeom>
                </pic:spPr>
              </pic:pic>
            </a:graphicData>
          </a:graphic>
        </wp:anchor>
      </w:drawing>
    </w:r>
  </w:p>
  <w:p>
    <w:pPr>
      <w:pStyle w:val="6"/>
    </w:pPr>
  </w:p>
  <w:p>
    <w:pPr>
      <w:pStyle w:val="6"/>
      <w:rPr>
        <w:rFonts w:hint="eastAsia" w:ascii="楷体" w:hAnsi="楷体" w:eastAsia="楷体" w:cs="楷体"/>
        <w:sz w:val="28"/>
        <w:szCs w:val="28"/>
        <w:lang w:val="en-US" w:eastAsia="zh-CN"/>
      </w:rPr>
    </w:pPr>
    <w:r>
      <w:rPr>
        <w:rFonts w:hint="eastAsia"/>
        <w:lang w:val="en-US" w:eastAsia="zh-CN"/>
      </w:rPr>
      <w:t xml:space="preserve">                                     </w:t>
    </w:r>
    <w:r>
      <w:rPr>
        <w:rFonts w:hint="eastAsia" w:ascii="楷体" w:hAnsi="楷体" w:eastAsia="楷体" w:cs="楷体"/>
        <w:sz w:val="28"/>
        <w:szCs w:val="28"/>
        <w:lang w:val="en-US" w:eastAsia="zh-CN"/>
      </w:rPr>
      <w:t>专注于食品包装行业/分享优质美好生活</w:t>
    </w:r>
  </w:p>
  <w:p>
    <w:pPr>
      <w:pStyle w:val="6"/>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YjkzMzc0ODYwOTFiMzMwOGFiZGZjY2FmNmNjYjAifQ=="/>
  </w:docVars>
  <w:rsids>
    <w:rsidRoot w:val="00172A27"/>
    <w:rsid w:val="00071EDD"/>
    <w:rsid w:val="000A0748"/>
    <w:rsid w:val="0030691B"/>
    <w:rsid w:val="00817AFE"/>
    <w:rsid w:val="00B97587"/>
    <w:rsid w:val="00CD4F87"/>
    <w:rsid w:val="00E5385A"/>
    <w:rsid w:val="016D3599"/>
    <w:rsid w:val="03A93D00"/>
    <w:rsid w:val="04C977A8"/>
    <w:rsid w:val="04CC1F44"/>
    <w:rsid w:val="050256E3"/>
    <w:rsid w:val="05393FE0"/>
    <w:rsid w:val="055B01F0"/>
    <w:rsid w:val="07F13FAE"/>
    <w:rsid w:val="085A04A4"/>
    <w:rsid w:val="085A5FF7"/>
    <w:rsid w:val="09693A49"/>
    <w:rsid w:val="0DFE161C"/>
    <w:rsid w:val="0E284C1A"/>
    <w:rsid w:val="0EA30854"/>
    <w:rsid w:val="11C06D7D"/>
    <w:rsid w:val="12AF0651"/>
    <w:rsid w:val="13712447"/>
    <w:rsid w:val="15D869FE"/>
    <w:rsid w:val="180E6806"/>
    <w:rsid w:val="19DC5B2C"/>
    <w:rsid w:val="1A703829"/>
    <w:rsid w:val="1AFC2F3E"/>
    <w:rsid w:val="1D842626"/>
    <w:rsid w:val="1DF223D6"/>
    <w:rsid w:val="1E9207EA"/>
    <w:rsid w:val="1EA40DF0"/>
    <w:rsid w:val="1F5A6E31"/>
    <w:rsid w:val="1F9E0848"/>
    <w:rsid w:val="1F9F20EA"/>
    <w:rsid w:val="200B777F"/>
    <w:rsid w:val="222922C5"/>
    <w:rsid w:val="22B40CF4"/>
    <w:rsid w:val="23055B68"/>
    <w:rsid w:val="24100C3F"/>
    <w:rsid w:val="2481036F"/>
    <w:rsid w:val="258C0A50"/>
    <w:rsid w:val="264E1C62"/>
    <w:rsid w:val="270C7816"/>
    <w:rsid w:val="27164E0F"/>
    <w:rsid w:val="286B1703"/>
    <w:rsid w:val="29DC51ED"/>
    <w:rsid w:val="2B3703EA"/>
    <w:rsid w:val="2D300146"/>
    <w:rsid w:val="2E430DBB"/>
    <w:rsid w:val="2E8A0F11"/>
    <w:rsid w:val="304C21D2"/>
    <w:rsid w:val="30CF713B"/>
    <w:rsid w:val="311E2E94"/>
    <w:rsid w:val="336456CD"/>
    <w:rsid w:val="33B60EB4"/>
    <w:rsid w:val="35FF0C00"/>
    <w:rsid w:val="374346BA"/>
    <w:rsid w:val="376B3D9B"/>
    <w:rsid w:val="3B0472A1"/>
    <w:rsid w:val="3BE57030"/>
    <w:rsid w:val="3BEB698B"/>
    <w:rsid w:val="3D516CC2"/>
    <w:rsid w:val="3DC15BF5"/>
    <w:rsid w:val="3ECA6670"/>
    <w:rsid w:val="3F722B53"/>
    <w:rsid w:val="4021305B"/>
    <w:rsid w:val="40A54BBF"/>
    <w:rsid w:val="40FF0763"/>
    <w:rsid w:val="41F82B0B"/>
    <w:rsid w:val="42664A0F"/>
    <w:rsid w:val="42E86C08"/>
    <w:rsid w:val="437B05F4"/>
    <w:rsid w:val="441F3676"/>
    <w:rsid w:val="46BB51AC"/>
    <w:rsid w:val="471B45C6"/>
    <w:rsid w:val="472E0043"/>
    <w:rsid w:val="49377767"/>
    <w:rsid w:val="4A0325A6"/>
    <w:rsid w:val="4A225C6E"/>
    <w:rsid w:val="4B1455F0"/>
    <w:rsid w:val="4B8408A7"/>
    <w:rsid w:val="4BDE3A6C"/>
    <w:rsid w:val="4C4C5C6F"/>
    <w:rsid w:val="4C5527C7"/>
    <w:rsid w:val="4C7E1EE2"/>
    <w:rsid w:val="523C4B9B"/>
    <w:rsid w:val="537B453F"/>
    <w:rsid w:val="53DE600B"/>
    <w:rsid w:val="54E16725"/>
    <w:rsid w:val="554B7562"/>
    <w:rsid w:val="56E61A59"/>
    <w:rsid w:val="5737262D"/>
    <w:rsid w:val="57B51C46"/>
    <w:rsid w:val="58C66B0D"/>
    <w:rsid w:val="5D6C20D8"/>
    <w:rsid w:val="5D961007"/>
    <w:rsid w:val="5DA71415"/>
    <w:rsid w:val="5F7A055F"/>
    <w:rsid w:val="612D743A"/>
    <w:rsid w:val="620340C7"/>
    <w:rsid w:val="634E152F"/>
    <w:rsid w:val="640260F2"/>
    <w:rsid w:val="65F42D07"/>
    <w:rsid w:val="66624651"/>
    <w:rsid w:val="66C537B1"/>
    <w:rsid w:val="67B13D35"/>
    <w:rsid w:val="67FA184A"/>
    <w:rsid w:val="69483E40"/>
    <w:rsid w:val="6992065C"/>
    <w:rsid w:val="6A11272B"/>
    <w:rsid w:val="6A1D56B2"/>
    <w:rsid w:val="6C506544"/>
    <w:rsid w:val="6C9622F3"/>
    <w:rsid w:val="7016254C"/>
    <w:rsid w:val="70426E40"/>
    <w:rsid w:val="71794A50"/>
    <w:rsid w:val="74AE7F7A"/>
    <w:rsid w:val="74FC1965"/>
    <w:rsid w:val="750F7369"/>
    <w:rsid w:val="77927A6F"/>
    <w:rsid w:val="78CF2782"/>
    <w:rsid w:val="7B2233C2"/>
    <w:rsid w:val="7D5E708B"/>
    <w:rsid w:val="7D73668B"/>
    <w:rsid w:val="7E584749"/>
    <w:rsid w:val="7F67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2987</Words>
  <Characters>3291</Characters>
  <Lines>51</Lines>
  <Paragraphs>14</Paragraphs>
  <TotalTime>6</TotalTime>
  <ScaleCrop>false</ScaleCrop>
  <LinksUpToDate>false</LinksUpToDate>
  <CharactersWithSpaces>3383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2019-06-10T02:22:00Z</dcterms:created>
  <dc:creator>Administrator</dc:creator>
  <cp:lastModifiedBy>阿怪</cp:lastModifiedBy>
  <dcterms:modified xsi:type="dcterms:W3CDTF">2023-09-25T02:48:18Z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9318A5F8C8AB449BA18B783C28CA5395_12</vt:lpwstr>
  </property>
</Properties>
</file>