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0"/>
        <w:jc w:val="center"/>
        <w:textAlignment w:val="auto"/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  <w:lang w:val="en-US" w:eastAsia="zh-CN"/>
        </w:rPr>
      </w:pP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15"/>
          <w:sz w:val="52"/>
          <w:szCs w:val="52"/>
          <w:u w:val="none"/>
          <w:shd w:val="clear" w:fill="FFFFFF"/>
          <w:lang w:val="en-US" w:eastAsia="zh-CN"/>
        </w:rPr>
        <w:t>浙江省“生态城市建设重点支持展会”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right="0" w:firstLine="0"/>
        <w:jc w:val="center"/>
        <w:textAlignment w:val="auto"/>
        <w:rPr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</w:rPr>
      </w:pP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  <w:lang w:val="en-US" w:eastAsia="zh-CN"/>
        </w:rPr>
        <w:t>2023</w:t>
      </w: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</w:rPr>
        <w:t>第</w:t>
      </w: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  <w:lang w:val="en-US" w:eastAsia="zh-CN"/>
        </w:rPr>
        <w:t>七</w:t>
      </w: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</w:rPr>
        <w:t>届</w:t>
      </w: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  <w:lang w:eastAsia="zh-CN"/>
        </w:rPr>
        <w:t>杭州</w:t>
      </w: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</w:rPr>
        <w:t>国际园林景观</w:t>
      </w: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  <w:lang w:eastAsia="zh-CN"/>
        </w:rPr>
        <w:t>产业展</w:t>
      </w:r>
      <w:r>
        <w:rPr>
          <w:rStyle w:val="8"/>
          <w:rFonts w:hint="eastAsia" w:ascii="方正粗黑宋简体" w:hAnsi="方正粗黑宋简体" w:eastAsia="方正粗黑宋简体" w:cs="方正粗黑宋简体"/>
          <w:b/>
          <w:bCs w:val="0"/>
          <w:i w:val="0"/>
          <w:caps w:val="0"/>
          <w:color w:val="FF0000"/>
          <w:spacing w:val="0"/>
          <w:w w:val="105"/>
          <w:sz w:val="52"/>
          <w:szCs w:val="52"/>
          <w:u w:val="none"/>
          <w:shd w:val="clear" w:fill="FFFFFF"/>
        </w:rPr>
        <w:t>览会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Theme="minorEastAsia" w:hAnsiTheme="minorEastAsia" w:eastAsiaTheme="minorEastAsia" w:cstheme="minorEastAsia"/>
          <w:sz w:val="30"/>
          <w:szCs w:val="30"/>
          <w:lang w:eastAsia="zh-CN"/>
        </w:rPr>
      </w:pPr>
      <w:r>
        <w:rPr>
          <w:w w:val="105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28575</wp:posOffset>
                </wp:positionV>
                <wp:extent cx="6672580" cy="0"/>
                <wp:effectExtent l="0" t="19050" r="13970" b="1905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142105" y="1812925"/>
                          <a:ext cx="6672580" cy="0"/>
                        </a:xfrm>
                        <a:prstGeom prst="line">
                          <a:avLst/>
                        </a:prstGeom>
                        <a:ln w="41275" cmpd="dbl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.35pt;margin-top:2.25pt;height:0pt;width:525.4pt;z-index:251659264;mso-width-relative:page;mso-height-relative:page;" filled="f" stroked="t" coordsize="21600,21600" o:gfxdata="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dV/Kk9UAAAAHAQAADwAAAAAAAAABACAAAAAiAAAAZHJzL2Rvd25yZXYueG1sUEsBAhQA&#10;FAAAAAgAh07iQMfwBR31AQAAvgMAAA4AAAAAAAAAAQAgAAAAJAEAAGRycy9lMm9Eb2MueG1sUEsF&#10;BgAAAAAGAAYAWQEAAIsFAAAAAA==&#10;">
                <v:fill on="f" focussize="0,0"/>
                <v:stroke weight="3.25pt" color="#FF0000 [3204]" linestyle="thinThin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Theme="minorEastAsia" w:hAnsiTheme="minorEastAsia" w:cstheme="minorEastAsia"/>
          <w:sz w:val="30"/>
          <w:szCs w:val="30"/>
          <w:lang w:eastAsia="zh-CN"/>
        </w:rPr>
        <w:t>2023年12月16-18</w:t>
      </w:r>
      <w:r>
        <w:rPr>
          <w:rFonts w:hint="eastAsia" w:asciiTheme="minorEastAsia" w:hAnsiTheme="minorEastAsia" w:eastAsiaTheme="minorEastAsia" w:cstheme="minorEastAsia"/>
          <w:sz w:val="30"/>
          <w:szCs w:val="30"/>
        </w:rPr>
        <w:t>日 </w:t>
      </w:r>
      <w:r>
        <w:rPr>
          <w:rFonts w:hint="eastAsia" w:asciiTheme="minorEastAsia" w:hAnsiTheme="minorEastAsia" w:eastAsiaTheme="minorEastAsia" w:cstheme="minorEastAsia"/>
          <w:sz w:val="30"/>
          <w:szCs w:val="30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 w:cstheme="minorEastAsia"/>
          <w:sz w:val="30"/>
          <w:szCs w:val="30"/>
        </w:rPr>
        <w:t> 地点：杭州</w:t>
      </w:r>
      <w:r>
        <w:rPr>
          <w:rFonts w:hint="eastAsia" w:asciiTheme="minorEastAsia" w:hAnsiTheme="minorEastAsia" w:cstheme="minorEastAsia"/>
          <w:sz w:val="30"/>
          <w:szCs w:val="30"/>
          <w:lang w:val="en-US" w:eastAsia="zh-CN"/>
        </w:rPr>
        <w:t>白马湖</w:t>
      </w:r>
      <w:r>
        <w:rPr>
          <w:rFonts w:hint="eastAsia" w:asciiTheme="minorEastAsia" w:hAnsiTheme="minorEastAsia" w:eastAsiaTheme="minorEastAsia" w:cstheme="minorEastAsia"/>
          <w:sz w:val="30"/>
          <w:szCs w:val="30"/>
        </w:rPr>
        <w:t>国际会展中心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42" w:firstLineChars="100"/>
        <w:rPr>
          <w:rFonts w:hint="eastAsia" w:ascii="方正粗黑宋简体" w:hAnsi="方正粗黑宋简体" w:eastAsia="方正粗黑宋简体" w:cs="方正粗黑宋简体"/>
          <w:b w:val="0"/>
          <w:bCs w:val="0"/>
          <w:i w:val="0"/>
          <w:caps w:val="0"/>
          <w:color w:val="70AD47" w:themeColor="accent6"/>
          <w:spacing w:val="0"/>
          <w:sz w:val="44"/>
          <w:szCs w:val="44"/>
          <w:shd w:val="clear" w:fill="FFFFFF"/>
          <w:lang w:val="en-US" w:eastAsia="zh-CN"/>
          <w14:textFill>
            <w14:solidFill>
              <w14:schemeClr w14:val="accent6"/>
            </w14:solidFill>
          </w14:textFill>
        </w:rPr>
      </w:pPr>
      <w:r>
        <w:rPr>
          <w:rFonts w:hint="default" w:ascii="sans-serif" w:hAnsi="sans-serif" w:cs="sans-serif"/>
          <w:b/>
          <w:bCs/>
          <w:i w:val="0"/>
          <w:caps w:val="0"/>
          <w:color w:val="70AD47" w:themeColor="accent6"/>
          <w:spacing w:val="0"/>
          <w:sz w:val="44"/>
          <w:szCs w:val="44"/>
          <w:shd w:val="clear" w:fill="FFFFFF"/>
          <w14:textFill>
            <w14:solidFill>
              <w14:schemeClr w14:val="accent6"/>
            </w14:solidFill>
          </w14:textFill>
        </w:rPr>
        <w:t> </w:t>
      </w:r>
      <w:r>
        <w:rPr>
          <w:rFonts w:hint="eastAsia" w:ascii="sans-serif" w:hAnsi="sans-serif" w:cs="sans-serif"/>
          <w:b/>
          <w:bCs/>
          <w:i w:val="0"/>
          <w:caps w:val="0"/>
          <w:color w:val="70AD47" w:themeColor="accent6"/>
          <w:spacing w:val="0"/>
          <w:sz w:val="44"/>
          <w:szCs w:val="44"/>
          <w:shd w:val="clear" w:fill="FFFFFF"/>
          <w:lang w:val="en-US" w:eastAsia="zh-CN"/>
          <w14:textFill>
            <w14:solidFill>
              <w14:schemeClr w14:val="accent6"/>
            </w14:solidFill>
          </w14:textFill>
        </w:rPr>
        <w:t xml:space="preserve">            </w:t>
      </w:r>
      <w:r>
        <w:rPr>
          <w:rFonts w:hint="eastAsia" w:ascii="方正粗黑宋简体" w:hAnsi="方正粗黑宋简体" w:eastAsia="方正粗黑宋简体" w:cs="方正粗黑宋简体"/>
          <w:b w:val="0"/>
          <w:bCs w:val="0"/>
          <w:i w:val="0"/>
          <w:caps w:val="0"/>
          <w:color w:val="70AD47" w:themeColor="accent6"/>
          <w:spacing w:val="0"/>
          <w:sz w:val="44"/>
          <w:szCs w:val="44"/>
          <w:shd w:val="clear" w:fill="FFFFFF"/>
          <w:lang w:val="en-US" w:eastAsia="zh-CN"/>
          <w14:textFill>
            <w14:solidFill>
              <w14:schemeClr w14:val="accent6"/>
            </w14:solidFill>
          </w14:textFill>
        </w:rPr>
        <w:t xml:space="preserve">携手共建美丽杭州 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 w:firstLine="2811" w:firstLineChars="1000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支持单位：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杭州市园林绿化局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杭州市生态环境局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杭州市园林文物局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jc w:val="both"/>
        <w:textAlignment w:val="auto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中国贸促会建设行业分会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jc w:val="both"/>
        <w:textAlignment w:val="auto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浙江省城市环境卫生协会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tabs>
          <w:tab w:val="left" w:pos="41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浙江省景观设计和建设行业协会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浙江省花卉协会花园分会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textAlignment w:val="auto"/>
        <w:rPr>
          <w:rFonts w:hint="default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</w:pPr>
      <w:r>
        <w:rPr>
          <w:rFonts w:hint="default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fldChar w:fldCharType="begin"/>
      </w:r>
      <w:r>
        <w:rPr>
          <w:rFonts w:hint="default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instrText xml:space="preserve"> HYPERLINK "https://www.baidu.com/link?url=fJKL_Eo5hdGojfBzE-Nd_bRKol0JynUfTRTqay59rmUAMUj06ekDPujvbL9yNK-W&amp;wd=&amp;eqid=b30617ee00002eeb000000025cf3409e" \t "https://www.baidu.com/_blank" </w:instrText>
      </w:r>
      <w:r>
        <w:rPr>
          <w:rFonts w:hint="default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fldChar w:fldCharType="separate"/>
      </w:r>
      <w:r>
        <w:rPr>
          <w:rFonts w:hint="default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杭州市城镇环境卫生协会</w:t>
      </w:r>
      <w:r>
        <w:rPr>
          <w:rFonts w:hint="default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fldChar w:fldCharType="end"/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4200" w:firstLineChars="150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cs="宋体"/>
          <w:b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杭州市园林绿化行业协会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 xml:space="preserve"> </w:t>
      </w:r>
      <w:r>
        <w:rPr>
          <w:rFonts w:hint="eastAsia" w:cs="宋体"/>
          <w:b w:val="0"/>
          <w:i w:val="0"/>
          <w:caps w:val="0"/>
          <w:color w:val="auto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                     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2811" w:firstLineChars="1000"/>
        <w:jc w:val="both"/>
        <w:textAlignment w:val="auto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国际支持：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>国际游乐园及景点协会</w:t>
      </w: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  <w:t xml:space="preserve">          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2811" w:firstLineChars="100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eastAsia="zh-CN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  <w:lang w:eastAsia="zh-CN"/>
        </w:rPr>
        <w:t>组织单位</w:t>
      </w: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sz w:val="28"/>
          <w:szCs w:val="28"/>
          <w:shd w:val="clear" w:color="auto" w:fill="FFFFFF"/>
        </w:rPr>
        <w:t>：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eastAsia="zh-CN"/>
        </w:rPr>
        <w:t>北京博远国际展览有限公司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2800" w:firstLineChars="1000"/>
        <w:jc w:val="left"/>
        <w:textAlignment w:val="auto"/>
        <w:rPr>
          <w:rFonts w:hint="default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color="auto" w:fill="FFFFFF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jc w:val="left"/>
        <w:textAlignment w:val="auto"/>
        <w:rPr>
          <w:rFonts w:hint="eastAsia" w:asciiTheme="minorEastAsia" w:hAnsi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Theme="minorEastAsia" w:hAnsi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大会前言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561"/>
        <w:jc w:val="left"/>
        <w:textAlignment w:val="auto"/>
        <w:rPr>
          <w:rFonts w:hint="default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kern w:val="2"/>
          <w:sz w:val="28"/>
          <w:szCs w:val="28"/>
          <w:shd w:val="clear" w:fill="FFFFFF"/>
          <w:lang w:val="en-US" w:eastAsia="zh-CN" w:bidi="ar-SA"/>
        </w:rPr>
        <w:t>制定“美丽杭州”建设实施纲要、三年行动计划，部署实施功能布局优化、生态保育修复等九大行动，定期发布“美丽杭州”指数，在举国喜迎亚运盛会到来之际，杭州正为这座城市的美丽赋予新的内涵：建设生态美、生产美、生活美的美丽中国先行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20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23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第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七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届杭州国际园林景观产业展览会（简称：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杭州园博会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）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将于</w:t>
      </w:r>
      <w:r>
        <w:rPr>
          <w:rFonts w:hint="eastAsia" w:asciiTheme="minorEastAsia" w:hAnsiTheme="minorEastAsia" w:cstheme="minorEastAsia"/>
          <w:sz w:val="30"/>
          <w:szCs w:val="30"/>
          <w:lang w:eastAsia="zh-CN"/>
        </w:rPr>
        <w:t>2023年12月16-18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日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在杭州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白马湖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国际博览中心举办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（同期举办：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2023第七届杭州国际生态城市建设博览会简称国际生态展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）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。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国际园博会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自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201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4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年创展至今，经过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届辉煌历程，已成为享誉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国内园林景观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领域的一流展会，成为国内外企业推广品牌、扩大交易、提升影响力的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最佳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平台，推动国内外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园林景观及生态人居产业链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企业发展取得新成效，迈上新台阶。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jc w:val="left"/>
        <w:textAlignment w:val="auto"/>
        <w:rPr>
          <w:rFonts w:hint="eastAsia" w:asciiTheme="minorEastAsia" w:hAnsi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jc w:val="left"/>
        <w:textAlignment w:val="auto"/>
        <w:rPr>
          <w:rFonts w:hint="eastAsia" w:asciiTheme="minorEastAsia" w:hAnsi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jc w:val="left"/>
        <w:textAlignment w:val="auto"/>
        <w:rPr>
          <w:rFonts w:hint="eastAsia" w:asciiTheme="minorEastAsia" w:hAnsi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Theme="minorEastAsia" w:hAnsi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历届名企推荐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杭州园博会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在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园林景观及生态人居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领域影响力巨大，多年来吸引了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中外园林、东方、山水、园冶、博大、同信、凌飞、天开、红欣园林、业丰路桥、山石、绿友、英格尔、中神亚、正兴、深美特、大隆、沛迪、碧斯凯、领金、中科鸿正、盛芳园、新日、澳德、新星、华维、三禾环艺、天盈、巴洛耐斯、斯文森、泛农、天腾雾森、江苏灌溉、徐州景观膜、华龙、标典、科特龙、安亭、德之助、汇丽、北方雕塑、长青园林、拓星、科源、京源、金泰辉煌、沃施园艺、海洋王、大和园艺、日本小松、美国百力通、新西兰马驰宝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等众多知名企业参展。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Theme="minorEastAsia" w:hAnsiTheme="minorEastAsia" w:eastAsiaTheme="minorEastAsia" w:cstheme="minorEastAsia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="黑体" w:hAnsi="黑体" w:eastAsia="黑体" w:cs="黑体"/>
          <w:b/>
          <w:bCs w:val="0"/>
          <w:i w:val="0"/>
          <w:caps w:val="0"/>
          <w:color w:val="000000" w:themeColor="text1"/>
          <w:spacing w:val="0"/>
          <w:kern w:val="2"/>
          <w:sz w:val="30"/>
          <w:szCs w:val="30"/>
          <w:shd w:val="clear" w:fill="FFFFFF"/>
          <w:lang w:val="en-US" w:eastAsia="zh-CN" w:bidi="ar-SA"/>
          <w14:textFill>
            <w14:solidFill>
              <w14:schemeClr w14:val="tx1"/>
            </w14:solidFill>
          </w14:textFill>
        </w:rPr>
        <w:t>展会规模·行业领先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 xml:space="preserve">    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历届园博会展览室内面积均在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20000平米以上，室外5000平米左右，参观人数上届展期更是突破30000人次，展商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更有来自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中国、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德国、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英国、俄罗斯、韩国、日本、巴基斯坦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、印度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、越南、泰国、新加坡、缅甸、香港、澳门、台湾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等国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内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外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20多个国家和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地区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500多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家企业参展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参会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，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众多行业龙头企业汇聚一堂，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集中展示了园林景观规划设计、园林造景、旅游规划发展、立体绿化、景观建材及设施、喷泉造雾、仿真景观、景观雕塑、户外游乐设施、户外设施、园林摆件、家庭园艺、园艺工具等产品，吸引了大批观众和采购商前来参观采购，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历届现场签约额均在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10亿元人民币以上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eastAsia" w:ascii="黑体" w:hAnsi="黑体" w:eastAsia="黑体" w:cs="黑体"/>
          <w:b/>
          <w:bCs w:val="0"/>
          <w:i w:val="0"/>
          <w:caps w:val="0"/>
          <w:color w:val="000000" w:themeColor="text1"/>
          <w:spacing w:val="0"/>
          <w:kern w:val="2"/>
          <w:sz w:val="30"/>
          <w:szCs w:val="30"/>
          <w:shd w:val="clear" w:fill="FFFFFF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 w:val="0"/>
          <w:i w:val="0"/>
          <w:caps w:val="0"/>
          <w:color w:val="000000" w:themeColor="text1"/>
          <w:spacing w:val="0"/>
          <w:kern w:val="2"/>
          <w:sz w:val="30"/>
          <w:szCs w:val="30"/>
          <w:shd w:val="clear" w:fill="FFFFFF"/>
          <w:lang w:val="en-US" w:eastAsia="zh-CN" w:bidi="ar-SA"/>
          <w14:textFill>
            <w14:solidFill>
              <w14:schemeClr w14:val="tx1"/>
            </w14:solidFill>
          </w14:textFill>
        </w:rPr>
        <w:t>同期主题论坛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植物景观规划设计技术论坛                园林植物与生态修复论坛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美丽华景的新技术、新时代、新机遇        生态修复助推园林品牌峰会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 xml:space="preserve">植物造景与风水原理峰会                 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风景园林与生态景观设计</w:t>
      </w: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创新论坛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default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杭州湿地公园规划讨论会                  智能公共卫生间·厕所革命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440" w:lineRule="exact"/>
        <w:ind w:left="0" w:right="0" w:firstLine="0"/>
        <w:jc w:val="left"/>
        <w:textAlignment w:val="auto"/>
        <w:rPr>
          <w:rFonts w:hint="eastAsia" w:ascii="楷体_GB2312" w:hAnsi="楷体_GB2312" w:eastAsia="楷体_GB2312" w:cs="楷体_GB2312"/>
          <w:b w:val="0"/>
          <w:i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注：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企业申请举办专场研讨会，每场30分钟,国内企业收费￥8800元/场，外资企业收费$2100元/场（包括交流场地、音响、饮用水等）。奖项赞助请致电组委会备索。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黑体" w:hAnsi="黑体" w:eastAsia="黑体" w:cs="黑体"/>
          <w:b/>
          <w:i w:val="0"/>
          <w:caps w:val="0"/>
          <w:color w:val="000000" w:themeColor="text1"/>
          <w:spacing w:val="0"/>
          <w:sz w:val="30"/>
          <w:szCs w:val="30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i w:val="0"/>
          <w:caps w:val="0"/>
          <w:color w:val="000000" w:themeColor="text1"/>
          <w:spacing w:val="0"/>
          <w:sz w:val="30"/>
          <w:szCs w:val="30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日程安排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布展时间：     2023年12月14日</w:t>
      </w:r>
      <w:bookmarkStart w:id="0" w:name="_GoBack"/>
      <w:bookmarkEnd w:id="0"/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15日                    上午8:00至下午17:00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展览时间：     2023年12月16日至18日（三天）           上午9:00至下午16:30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right="0"/>
        <w:jc w:val="both"/>
        <w:textAlignment w:val="auto"/>
        <w:rPr>
          <w:rFonts w:hint="default" w:ascii="楷体_GB2312" w:hAnsi="楷体_GB2312" w:eastAsia="楷体_GB2312" w:cs="楷体_GB2312"/>
          <w:b w:val="0"/>
          <w:i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sz w:val="28"/>
          <w:szCs w:val="28"/>
          <w:shd w:val="clear" w:fill="FFFFFF"/>
          <w:lang w:val="en-US" w:eastAsia="zh-CN"/>
        </w:rPr>
        <w:t>撤展时间：     2023年12月18日                         下午2:00至晚上21:00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参展范围：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Chars="0" w:right="0" w:rightChars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成果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展示区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（名人、名企、名项目）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 xml:space="preserve"> 园林景观规划设计、旅游规划设计、建筑设计、花园设计、别墅设计、体育场馆设计、高尔夫场馆设计、居家园艺设计及施工；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主题公园、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游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乐园、户外设施、游乐场设备、休闲娱乐设备、无动力游乐设施、健身运动、水上乐园、儿童乐园等设备；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 xml:space="preserve"> 花园与休闲家俱用品系列：花园、公园、户外、小区、别墅用各款木、铁、铝、藤、竹、玻璃、大理石、花岗石等，户外家具、花园家具、休闲家具、太阳伞、遮阳、帐篷等；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 xml:space="preserve"> 国内外新型花园、园林、水景、喷泉、造雾、水处理景观技术与设施：庭、廊、椅、桥、音响、水底灯、草地灯、各类景观照明产品、草地喇叭，建筑钢结构、膜结构、阳光房、暖棚、喷灌、灌溉设施、肥料、营养液等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园林摆件、花园摆件、园林装饰摆件、雕塑、</w:t>
      </w:r>
      <w:r>
        <w:rPr>
          <w:rFonts w:hint="default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不锈钢雕塑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、观赏石、园林石景；户外标识、标牌、垃圾桶等；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 xml:space="preserve"> 花箱、PVC花箱、铝合金花箱、防腐木花箱、塑木花箱、移动花箱、户外花箱，各式景观花盆等；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园林防腐木及防腐木结构、塑木、木屋、凉亭、花架、花廊、围栏、护栏等；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户外铺装、绿色建材（屋顶、地砖、立面等）、生态环保装饰材料、地坪、透水砖、透水地坪等；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立体绿化、绿化墙、屋顶绿化、阳台种植材料及设计施工技术，造景：园林、庭院、阳台造景等；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智慧园林管养系统、环境监测系统、智慧喷灌系统、智慧施肥系统；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智慧休憩设施、智慧照明设施系统、智慧娱乐安全设施系统、智慧跑步道、智慧卫生设施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仿真景观：人造草坪、仿真植物、仿真植物墙、仿真树、仿真雕塑、仿真动物等；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绿化苗木、花卉、花盆、花瓶、仿真花，植物灯、盆景，支架、树木支架、树木保护材料等；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园林机械及园艺工具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种植机械、树木养护、景观温室建设、温室设备、大型树木移植等工程机械设备，草坪机、草坪车、割草机、剪草机、除草机、清扫器、吸尘器、真空吹塑设备、冬季维护设备、沙场/合成和人造草皮维护、绿篱剪、修边机、割灌机、绿篱机、油锯、打药机、喷雾喷粉机、梳草机、打草机、打孔机、播种机、移植机、起草皮机、园艺剪、伸缩剪、高枝剪、花园剪、手锯、锹、耙子、接头、油锯、铲子、工具包、锄头等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景观照明与亮化工程:道路桥梁照明、建筑工程照明、智慧路灯、园林景观照明、太阳能光伏照明、室外灯、草地灯、水下灯、LED显示屏、智能照明监控系统、新型先进光源材料与技术等；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环保类厕所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生态处理技术及设施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除臭技术与空气净化设备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厕所配套设施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第三卫生间设施等;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媒体宣传：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jc w:val="left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《消费日报》、《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浙江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日报》、《信息时报》、《发现资源》、《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浙江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园林》、《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浙江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风景园林》、《户外生活》、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333333"/>
          <w:spacing w:val="0"/>
          <w:sz w:val="28"/>
          <w:szCs w:val="28"/>
          <w:shd w:val="clear" w:fill="FFFFFF"/>
        </w:rPr>
        <w:t>《中国园林》、《风景园林》、《景观设计》、《世界园林乔灌木》、《植物景观规划设计》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333333"/>
          <w:spacing w:val="0"/>
          <w:sz w:val="28"/>
          <w:szCs w:val="28"/>
          <w:shd w:val="clear" w:fill="FFFFFF"/>
          <w:lang w:eastAsia="zh-CN"/>
        </w:rPr>
        <w:t>、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杭州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电视台 、凤凰卫视、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美通社、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网易园林、现代园林网、现代园林、中国园林网、中国景观建筑咨询网、中国景观设计网、中国园林设计网、中国景观网、景观中国、中国园林商情、景观网及365景观网、华夏园林商情、景观设计、中国园林网、园林中国、中国花木资讯、中国园林商务网、园林家居设计网、中国花卉网等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观众组织：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 专业组织全国市政园林局、规划局、建设局、林业局、亚运会组委会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房地产公司、主题乐园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、湿地公园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等机构相关负责人；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 专业组织园林景观设计施工公司、园林工程公司、园林养护公司、建筑设计施工公司、市政设计施工公司、建筑装饰设计施工公司、高尔夫球场设计施工、体育场馆、景区景点等负责人及专业人士；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 专业组织国内外花园家俱、景观设施、遮阳用品、园林设施等经销商、代理商、进出口贸易商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 通过国内各行业协会、商会邀请业内客商，通过境内外媒体广告宣传吸引客商；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 会务组与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00多家相关行业杂志、专业网站达成互动联盟，强强联手大力推介宣传本会，将吸引世界业内人士，专业观众到会参观、合作交流；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 通过中国驻各国大使馆商务机构，及中国贸促机构驻海外组织机构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重点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邀请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俄罗斯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、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日本、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德国、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法国、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韩国、印度、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巴基斯坦、越南、新加坡、泰国、缅甸、香港、台湾等世界各地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海外专业观众</w:t>
      </w:r>
      <w:r>
        <w:rPr>
          <w:rFonts w:hint="eastAsia" w:asciiTheme="minorEastAsia" w:hAnsi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来杭参观采购</w:t>
      </w: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；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◆ 20万张入场券及3万份请柬直邮国内外进出口贸易商、经销商代理商。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right="0" w:firstLine="0"/>
        <w:textAlignment w:val="auto"/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展位与广告价格表</w:t>
      </w:r>
    </w:p>
    <w:p>
      <w:pPr>
        <w:keepNext w:val="0"/>
        <w:keepLines w:val="0"/>
        <w:pageBreakBefore w:val="0"/>
        <w:widowControl w:val="0"/>
        <w:tabs>
          <w:tab w:val="left" w:pos="65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440" w:lineRule="exact"/>
        <w:ind w:firstLine="280" w:firstLineChars="100"/>
        <w:textAlignment w:val="auto"/>
        <w:rPr>
          <w:rFonts w:hint="eastAsia" w:ascii="宋体" w:hAnsi="宋体" w:eastAsia="宋体" w:cs="宋体"/>
          <w:b w:val="0"/>
          <w:i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 w:themeColor="text1"/>
          <w:spacing w:val="0"/>
          <w:kern w:val="0"/>
          <w:sz w:val="28"/>
          <w:szCs w:val="28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第一部分：展位价格表</w:t>
      </w:r>
    </w:p>
    <w:tbl>
      <w:tblPr>
        <w:tblStyle w:val="6"/>
        <w:tblpPr w:leftFromText="180" w:rightFromText="180" w:vertAnchor="text" w:tblpXSpec="center" w:tblpY="1"/>
        <w:tblOverlap w:val="never"/>
        <w:tblW w:w="101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9"/>
        <w:gridCol w:w="1404"/>
        <w:gridCol w:w="1210"/>
        <w:gridCol w:w="1691"/>
        <w:gridCol w:w="53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459" w:type="dxa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4"/>
                <w:szCs w:val="24"/>
              </w:rPr>
              <w:t>国内企业</w:t>
            </w:r>
          </w:p>
        </w:tc>
        <w:tc>
          <w:tcPr>
            <w:tcW w:w="1404" w:type="dxa"/>
            <w:tcBorders>
              <w:top w:val="single" w:color="auto" w:sz="8" w:space="0"/>
              <w:right w:val="single" w:color="auto" w:sz="8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  <w:t>展位划分</w:t>
            </w:r>
          </w:p>
        </w:tc>
        <w:tc>
          <w:tcPr>
            <w:tcW w:w="1210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  <w:t>规 格</w:t>
            </w:r>
          </w:p>
        </w:tc>
        <w:tc>
          <w:tcPr>
            <w:tcW w:w="1691" w:type="dxa"/>
            <w:tcBorders>
              <w:top w:val="single" w:color="auto" w:sz="8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  <w:t>价格</w:t>
            </w:r>
          </w:p>
        </w:tc>
        <w:tc>
          <w:tcPr>
            <w:tcW w:w="5356" w:type="dxa"/>
            <w:tcBorders>
              <w:top w:val="single" w:color="auto" w:sz="8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8"/>
                <w:szCs w:val="28"/>
              </w:rPr>
              <w:t>配置说明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459" w:type="dxa"/>
            <w:vMerge w:val="continue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标展单开</w:t>
            </w:r>
          </w:p>
        </w:tc>
        <w:tc>
          <w:tcPr>
            <w:tcW w:w="12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3m×3m</w:t>
            </w:r>
          </w:p>
        </w:tc>
        <w:tc>
          <w:tcPr>
            <w:tcW w:w="16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RMB 9800</w:t>
            </w:r>
          </w:p>
        </w:tc>
        <w:tc>
          <w:tcPr>
            <w:tcW w:w="5356" w:type="dxa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楣板字一块、接待桌一张、椅子二把，5A电源插座一个，日光灯二支、地毯；展位高2.5米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459" w:type="dxa"/>
            <w:vMerge w:val="continue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标展双开</w:t>
            </w:r>
          </w:p>
        </w:tc>
        <w:tc>
          <w:tcPr>
            <w:tcW w:w="12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3m×3m</w:t>
            </w:r>
          </w:p>
        </w:tc>
        <w:tc>
          <w:tcPr>
            <w:tcW w:w="16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RMB10800</w:t>
            </w:r>
          </w:p>
        </w:tc>
        <w:tc>
          <w:tcPr>
            <w:tcW w:w="5356" w:type="dxa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楣板二块、接待桌一张、椅子二把，5A电源插座1个，日光灯2支、地毯；展位高2.5米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459" w:type="dxa"/>
            <w:vMerge w:val="continue"/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特装光地</w:t>
            </w:r>
          </w:p>
        </w:tc>
        <w:tc>
          <w:tcPr>
            <w:tcW w:w="12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36㎡起租</w:t>
            </w:r>
          </w:p>
        </w:tc>
        <w:tc>
          <w:tcPr>
            <w:tcW w:w="16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RMB 1000/㎡</w:t>
            </w:r>
          </w:p>
        </w:tc>
        <w:tc>
          <w:tcPr>
            <w:tcW w:w="5356" w:type="dxa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只提供展出场地；无任何配置，需自行搭建。（第三方搭建商搭建）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atLeast"/>
          <w:jc w:val="center"/>
        </w:trPr>
        <w:tc>
          <w:tcPr>
            <w:tcW w:w="459" w:type="dxa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</w:rPr>
              <w:t>国外企业</w:t>
            </w:r>
          </w:p>
        </w:tc>
        <w:tc>
          <w:tcPr>
            <w:tcW w:w="1404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标展</w:t>
            </w:r>
          </w:p>
        </w:tc>
        <w:tc>
          <w:tcPr>
            <w:tcW w:w="12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3m×3m</w:t>
            </w:r>
          </w:p>
        </w:tc>
        <w:tc>
          <w:tcPr>
            <w:tcW w:w="16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USD 2800/个</w:t>
            </w:r>
          </w:p>
        </w:tc>
        <w:tc>
          <w:tcPr>
            <w:tcW w:w="5356" w:type="dxa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楣板二块、接待桌一张、椅子二把，5A电源插座1个，日光灯2支、地毯；展位高2.5米(注双开口展位加收%20双面开口费)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7" w:hRule="atLeast"/>
          <w:jc w:val="center"/>
        </w:trPr>
        <w:tc>
          <w:tcPr>
            <w:tcW w:w="459" w:type="dxa"/>
            <w:vMerge w:val="continue"/>
            <w:tcBorders>
              <w:bottom w:val="single" w:color="auto" w:sz="8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404" w:type="dxa"/>
            <w:tcBorders>
              <w:top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特装光地</w:t>
            </w:r>
          </w:p>
        </w:tc>
        <w:tc>
          <w:tcPr>
            <w:tcW w:w="12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36㎡起租</w:t>
            </w:r>
          </w:p>
        </w:tc>
        <w:tc>
          <w:tcPr>
            <w:tcW w:w="16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USD 300/㎡</w:t>
            </w:r>
          </w:p>
        </w:tc>
        <w:tc>
          <w:tcPr>
            <w:tcW w:w="5356" w:type="dxa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>
            <w:pPr>
              <w:tabs>
                <w:tab w:val="left" w:pos="652"/>
              </w:tabs>
              <w:spacing w:after="0" w:line="440" w:lineRule="exact"/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auto"/>
                <w:spacing w:val="0"/>
                <w:kern w:val="0"/>
                <w:sz w:val="24"/>
                <w:szCs w:val="24"/>
                <w:shd w:val="clear" w:fill="FFFFFF"/>
                <w:lang w:val="en-US" w:eastAsia="zh-CN" w:bidi="ar"/>
              </w:rPr>
              <w:t>只提供展出场地；无任何配置，需自行搭建。（第三方搭建商搭建）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65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0" w:line="440" w:lineRule="exact"/>
        <w:ind w:firstLine="280" w:firstLineChars="100"/>
        <w:textAlignment w:val="auto"/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auto"/>
          <w:spacing w:val="0"/>
          <w:kern w:val="0"/>
          <w:sz w:val="28"/>
          <w:szCs w:val="28"/>
          <w:shd w:val="clear" w:fill="FFFFFF"/>
          <w:lang w:val="en-US" w:eastAsia="zh-CN" w:bidi="ar"/>
        </w:rPr>
        <w:t>第二部分：配套宣传广告价目表·会刊版面广告（有需向组委会索取）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参展程序：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1）参展企业在详细了解本展会后，认真填写《参展申请表》并加盖公章后，发送回会务组。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2）会务组将按照"先申请、先安排、先付款、先确认"原则安排展位。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3）申请得到会务组确认后，5日之内将参展费用电汇至会务组指定帐户，最终确认参展展位。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Style w:val="8"/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8"/>
          <w:szCs w:val="28"/>
          <w:shd w:val="clear" w:fill="FFFFFF"/>
        </w:rPr>
        <w:t>展会咨询：  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Style w:val="8"/>
          <w:rFonts w:hint="eastAsia" w:asciiTheme="minorEastAsia" w:hAnsiTheme="minorEastAsia" w:eastAsiaTheme="minorEastAsia" w:cstheme="minorEastAsia"/>
          <w:b w:val="0"/>
          <w:bCs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Style w:val="8"/>
          <w:rFonts w:hint="eastAsia" w:asciiTheme="minorEastAsia" w:hAnsiTheme="minorEastAsia" w:cstheme="minorEastAsia"/>
          <w:b w:val="0"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北京博远国际展览有限公司</w:t>
      </w:r>
      <w:r>
        <w:rPr>
          <w:rStyle w:val="8"/>
          <w:rFonts w:hint="eastAsia" w:asciiTheme="minorEastAsia" w:hAnsiTheme="minorEastAsia" w:cstheme="minorEastAsia"/>
          <w:b w:val="0"/>
          <w:bCs/>
          <w:i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exact"/>
        <w:textAlignment w:val="auto"/>
        <w:rPr>
          <w:rFonts w:hint="eastAsia" w:ascii="宋体" w:hAnsi="宋体" w:eastAsia="宋体" w:cs="微软雅黑"/>
          <w:b w:val="0"/>
          <w:bCs w:val="0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exact"/>
        <w:textAlignment w:val="auto"/>
        <w:rPr>
          <w:rFonts w:hint="default" w:ascii="宋体" w:hAnsi="宋体" w:eastAsia="宋体" w:cs="微软雅黑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微软雅黑"/>
          <w:b w:val="0"/>
          <w:bCs w:val="0"/>
          <w:sz w:val="24"/>
          <w:szCs w:val="24"/>
          <w:lang w:val="en-US" w:eastAsia="zh-CN"/>
        </w:rPr>
        <w:t xml:space="preserve">联系人： </w:t>
      </w:r>
      <w:r>
        <w:rPr>
          <w:rFonts w:hint="eastAsia" w:ascii="宋体" w:hAnsi="宋体" w:eastAsia="宋体" w:cs="微软雅黑"/>
          <w:b/>
          <w:bCs/>
          <w:sz w:val="24"/>
          <w:szCs w:val="24"/>
          <w:lang w:val="en-US" w:eastAsia="zh-CN"/>
        </w:rPr>
        <w:t>张杰18611448092 （同微信）</w:t>
      </w:r>
    </w:p>
    <w:p>
      <w:pPr>
        <w:keepNext w:val="0"/>
        <w:keepLines w:val="0"/>
        <w:pageBreakBefore w:val="0"/>
        <w:widowControl/>
        <w:tabs>
          <w:tab w:val="left" w:pos="652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exact"/>
        <w:textAlignment w:val="auto"/>
        <w:rPr>
          <w:rFonts w:hint="eastAsia" w:ascii="宋体" w:hAnsi="宋体" w:eastAsia="宋体" w:cs="微软雅黑"/>
          <w:b w:val="0"/>
          <w:bCs w:val="0"/>
          <w:sz w:val="24"/>
          <w:szCs w:val="24"/>
        </w:rPr>
      </w:pPr>
      <w:r>
        <w:rPr>
          <w:rFonts w:hint="eastAsia" w:ascii="宋体" w:hAnsi="宋体" w:eastAsia="宋体" w:cs="微软雅黑"/>
          <w:b w:val="0"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微软雅黑"/>
          <w:b w:val="0"/>
          <w:bCs w:val="0"/>
          <w:sz w:val="24"/>
          <w:szCs w:val="24"/>
        </w:rPr>
        <w:t xml:space="preserve">                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Style w:val="8"/>
          <w:rFonts w:hint="default" w:asciiTheme="minorEastAsia" w:hAnsiTheme="minorEastAsia" w:eastAsiaTheme="minorEastAsia" w:cstheme="minorEastAsia"/>
          <w:b/>
          <w:bCs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微软雅黑"/>
          <w:b w:val="0"/>
          <w:bCs w:val="0"/>
          <w:sz w:val="24"/>
          <w:szCs w:val="24"/>
        </w:rPr>
        <w:t>E-mail</w:t>
      </w:r>
      <w:r>
        <w:rPr>
          <w:rFonts w:hint="eastAsia" w:ascii="宋体" w:hAnsi="宋体" w:eastAsia="宋体" w:cs="微软雅黑"/>
          <w:b w:val="0"/>
          <w:bCs w:val="0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微软雅黑"/>
          <w:b/>
          <w:bCs/>
          <w:sz w:val="24"/>
          <w:szCs w:val="24"/>
          <w:lang w:val="en-US" w:eastAsia="zh-CN"/>
        </w:rPr>
        <w:t xml:space="preserve"> 2728067289@qq.com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sans-serif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0ZDAyZDQ4MTNiYmJkN2Y3MjNkMzg2ZjY0YWUzODAifQ=="/>
  </w:docVars>
  <w:rsids>
    <w:rsidRoot w:val="00000000"/>
    <w:rsid w:val="028A59FE"/>
    <w:rsid w:val="058F2AD8"/>
    <w:rsid w:val="0C716AE3"/>
    <w:rsid w:val="10FF5537"/>
    <w:rsid w:val="187A79EE"/>
    <w:rsid w:val="1DE37B16"/>
    <w:rsid w:val="2139502E"/>
    <w:rsid w:val="215F33AE"/>
    <w:rsid w:val="22C23CCF"/>
    <w:rsid w:val="23665C20"/>
    <w:rsid w:val="25400BC2"/>
    <w:rsid w:val="27AF50C3"/>
    <w:rsid w:val="28E34C8D"/>
    <w:rsid w:val="298072C7"/>
    <w:rsid w:val="29D9624F"/>
    <w:rsid w:val="2E381C95"/>
    <w:rsid w:val="2EBA756E"/>
    <w:rsid w:val="31BA317F"/>
    <w:rsid w:val="33916ED3"/>
    <w:rsid w:val="34264730"/>
    <w:rsid w:val="35260FFF"/>
    <w:rsid w:val="380156F4"/>
    <w:rsid w:val="39377ABD"/>
    <w:rsid w:val="3BAB18F1"/>
    <w:rsid w:val="49CB76C8"/>
    <w:rsid w:val="4A3059DD"/>
    <w:rsid w:val="4B4708FD"/>
    <w:rsid w:val="4C97351C"/>
    <w:rsid w:val="51E8006B"/>
    <w:rsid w:val="52901962"/>
    <w:rsid w:val="53057ECA"/>
    <w:rsid w:val="5482094A"/>
    <w:rsid w:val="63020732"/>
    <w:rsid w:val="665A67A5"/>
    <w:rsid w:val="66CA3E5A"/>
    <w:rsid w:val="6D783029"/>
    <w:rsid w:val="6D992324"/>
    <w:rsid w:val="6E6F33ED"/>
    <w:rsid w:val="70772431"/>
    <w:rsid w:val="73277144"/>
    <w:rsid w:val="77837625"/>
    <w:rsid w:val="78D35F5A"/>
    <w:rsid w:val="79046434"/>
    <w:rsid w:val="79860B44"/>
    <w:rsid w:val="7B643141"/>
    <w:rsid w:val="7D1E5DDB"/>
    <w:rsid w:val="7D2F166A"/>
    <w:rsid w:val="7E473FAD"/>
    <w:rsid w:val="7F060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qFormat/>
    <w:uiPriority w:val="0"/>
    <w:rPr>
      <w:rFonts w:hint="default"/>
    </w:rPr>
  </w:style>
  <w:style w:type="character" w:styleId="10">
    <w:name w:val="FollowedHyperlink"/>
    <w:basedOn w:val="7"/>
    <w:qFormat/>
    <w:uiPriority w:val="0"/>
    <w:rPr>
      <w:color w:val="3E3E3E"/>
      <w:u w:val="none"/>
    </w:rPr>
  </w:style>
  <w:style w:type="character" w:styleId="11">
    <w:name w:val="Emphasis"/>
    <w:basedOn w:val="7"/>
    <w:qFormat/>
    <w:uiPriority w:val="0"/>
    <w:rPr>
      <w:i/>
    </w:rPr>
  </w:style>
  <w:style w:type="character" w:styleId="12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3362</Words>
  <Characters>3537</Characters>
  <Lines>0</Lines>
  <Paragraphs>0</Paragraphs>
  <TotalTime>531</TotalTime>
  <ScaleCrop>false</ScaleCrop>
  <LinksUpToDate>false</LinksUpToDate>
  <CharactersWithSpaces>3780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2019-05-28T01:31:00Z</dcterms:created>
  <dc:creator>Administrator</dc:creator>
  <cp:lastModifiedBy>型男儿</cp:lastModifiedBy>
  <dcterms:modified xsi:type="dcterms:W3CDTF">2023-10-10T02:28:08Z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C26D6159BEAA44219EFBC695982395E2</vt:lpwstr>
  </property>
</Properties>
</file>