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9"/>
        <w:rPr>
          <w:rFonts w:ascii="Times New Roman"/>
          <w:sz w:val="11"/>
        </w:rPr>
      </w:pPr>
    </w:p>
    <w:p>
      <w:pPr>
        <w:pStyle w:val="3"/>
        <w:spacing w:line="30" w:lineRule="exact"/>
        <w:ind w:left="606"/>
        <w:rPr>
          <w:rFonts w:ascii="Times New Roman"/>
          <w:sz w:val="3"/>
        </w:rPr>
      </w:pPr>
      <w:r>
        <w:rPr>
          <w:rFonts w:ascii="Times New Roman"/>
          <w:position w:val="0"/>
          <w:sz w:val="3"/>
        </w:rPr>
        <w:pict>
          <v:group id="docshapegroup9" o:spid="_x0000_s1026" o:spt="203" style="height:1.5pt;width:442.5pt;" coordsize="8850,30">
            <o:lock v:ext="edit"/>
            <v:rect id="docshape10" o:spid="_x0000_s1027" o:spt="1" style="position:absolute;left:0;top:0;height:30;width:8850;" fillcolor="#FFC000" filled="t" stroked="f" coordsize="21600,21600">
              <v:path/>
              <v:fill on="t" focussize="0,0"/>
              <v:stroke on="f"/>
              <v:imagedata o:title=""/>
              <o:lock v:ext="edit"/>
            </v:rect>
            <w10:wrap type="none"/>
            <w10:anchorlock/>
          </v:group>
        </w:pict>
      </w:r>
    </w:p>
    <w:p>
      <w:pPr>
        <w:pStyle w:val="3"/>
        <w:spacing w:before="5"/>
        <w:rPr>
          <w:rFonts w:ascii="Times New Roman"/>
          <w:sz w:val="17"/>
        </w:rPr>
      </w:pPr>
    </w:p>
    <w:p>
      <w:pPr>
        <w:pStyle w:val="4"/>
      </w:pPr>
      <w:r>
        <w:t>第</w:t>
      </w:r>
      <w:r>
        <w:rPr>
          <w:spacing w:val="50"/>
          <w:w w:val="150"/>
        </w:rPr>
        <w:t xml:space="preserve"> </w:t>
      </w:r>
      <w:r>
        <w:t>1</w:t>
      </w:r>
      <w:r>
        <w:rPr>
          <w:spacing w:val="-103"/>
        </w:rPr>
        <w:t xml:space="preserve"> </w:t>
      </w:r>
      <w:r>
        <w:t>8 届 非 洲 国 际 家 居 &amp;</w:t>
      </w:r>
      <w:r>
        <w:rPr>
          <w:spacing w:val="-13"/>
        </w:rPr>
        <w:t xml:space="preserve"> 建 筑 建 材 展</w:t>
      </w:r>
    </w:p>
    <w:p>
      <w:pPr>
        <w:spacing w:before="134"/>
        <w:ind w:left="221" w:right="311" w:firstLine="0"/>
        <w:jc w:val="center"/>
        <w:rPr>
          <w:rFonts w:ascii="Cambria"/>
          <w:i/>
          <w:sz w:val="40"/>
        </w:rPr>
      </w:pPr>
      <w:r>
        <w:rPr>
          <w:rFonts w:ascii="Cambria"/>
          <w:i/>
          <w:spacing w:val="17"/>
          <w:sz w:val="40"/>
        </w:rPr>
        <w:t>18</w:t>
      </w:r>
      <w:r>
        <w:rPr>
          <w:rFonts w:ascii="Cambria"/>
          <w:i/>
          <w:spacing w:val="-46"/>
          <w:sz w:val="40"/>
        </w:rPr>
        <w:t xml:space="preserve"> </w:t>
      </w:r>
      <w:r>
        <w:rPr>
          <w:rFonts w:ascii="Cambria"/>
          <w:i/>
          <w:position w:val="13"/>
          <w:sz w:val="26"/>
        </w:rPr>
        <w:t>t</w:t>
      </w:r>
      <w:r>
        <w:rPr>
          <w:rFonts w:ascii="Cambria"/>
          <w:i/>
          <w:spacing w:val="-21"/>
          <w:position w:val="13"/>
          <w:sz w:val="26"/>
        </w:rPr>
        <w:t xml:space="preserve"> </w:t>
      </w:r>
      <w:r>
        <w:rPr>
          <w:rFonts w:ascii="Cambria"/>
          <w:i/>
          <w:position w:val="13"/>
          <w:sz w:val="26"/>
        </w:rPr>
        <w:t>h</w:t>
      </w:r>
      <w:r>
        <w:rPr>
          <w:rFonts w:ascii="Cambria"/>
          <w:i/>
          <w:spacing w:val="30"/>
          <w:position w:val="13"/>
          <w:sz w:val="26"/>
        </w:rPr>
        <w:t xml:space="preserve">  </w:t>
      </w:r>
      <w:r>
        <w:rPr>
          <w:rFonts w:ascii="Cambria"/>
          <w:i/>
          <w:spacing w:val="32"/>
          <w:sz w:val="40"/>
        </w:rPr>
        <w:t>Africa</w:t>
      </w:r>
      <w:r>
        <w:rPr>
          <w:rFonts w:ascii="Cambria"/>
          <w:i/>
          <w:spacing w:val="43"/>
          <w:w w:val="150"/>
          <w:sz w:val="40"/>
        </w:rPr>
        <w:t xml:space="preserve"> </w:t>
      </w:r>
      <w:r>
        <w:rPr>
          <w:rFonts w:ascii="Cambria"/>
          <w:i/>
          <w:spacing w:val="35"/>
          <w:sz w:val="40"/>
        </w:rPr>
        <w:t>International</w:t>
      </w:r>
      <w:r>
        <w:rPr>
          <w:rFonts w:ascii="Cambria"/>
          <w:i/>
          <w:spacing w:val="43"/>
          <w:w w:val="150"/>
          <w:sz w:val="40"/>
        </w:rPr>
        <w:t xml:space="preserve"> </w:t>
      </w:r>
      <w:r>
        <w:rPr>
          <w:rFonts w:ascii="Cambria"/>
          <w:i/>
          <w:spacing w:val="32"/>
          <w:sz w:val="40"/>
        </w:rPr>
        <w:t>Housing</w:t>
      </w:r>
      <w:r>
        <w:rPr>
          <w:rFonts w:ascii="Cambria"/>
          <w:i/>
          <w:spacing w:val="42"/>
          <w:w w:val="150"/>
          <w:sz w:val="40"/>
        </w:rPr>
        <w:t xml:space="preserve"> </w:t>
      </w:r>
      <w:r>
        <w:rPr>
          <w:rFonts w:ascii="Cambria"/>
          <w:i/>
          <w:spacing w:val="25"/>
          <w:sz w:val="40"/>
        </w:rPr>
        <w:t>Show</w:t>
      </w:r>
    </w:p>
    <w:p>
      <w:pPr>
        <w:pStyle w:val="3"/>
        <w:spacing w:before="7"/>
        <w:rPr>
          <w:rFonts w:ascii="Cambria"/>
          <w:i/>
          <w:sz w:val="13"/>
        </w:rPr>
      </w:pPr>
      <w:r>
        <w:pict>
          <v:rect id="docshape11" o:spid="_x0000_s1028" o:spt="1" style="position:absolute;left:0pt;margin-left:76.8pt;margin-top:9.2pt;height:1.5pt;width:442.5pt;mso-position-horizontal-relative:page;mso-wrap-distance-bottom:0pt;mso-wrap-distance-top:0pt;z-index:-251649024;mso-width-relative:page;mso-height-relative:page;" fillcolor="#FFC000" filled="t" stroked="f" coordsize="21600,21600">
            <v:path/>
            <v:fill on="t" focussize="0,0"/>
            <v:stroke on="f"/>
            <v:imagedata o:title=""/>
            <o:lock v:ext="edit"/>
            <w10:wrap type="topAndBottom"/>
          </v:rect>
        </w:pict>
      </w:r>
    </w:p>
    <w:p>
      <w:pPr>
        <w:pStyle w:val="3"/>
        <w:rPr>
          <w:rFonts w:ascii="Cambria"/>
          <w:i/>
          <w:sz w:val="20"/>
        </w:rPr>
      </w:pPr>
    </w:p>
    <w:p>
      <w:pPr>
        <w:pStyle w:val="3"/>
        <w:rPr>
          <w:rFonts w:ascii="Cambria"/>
          <w:i/>
          <w:sz w:val="20"/>
        </w:rPr>
      </w:pPr>
    </w:p>
    <w:p>
      <w:pPr>
        <w:pStyle w:val="3"/>
        <w:rPr>
          <w:rFonts w:ascii="Cambria"/>
          <w:i/>
          <w:sz w:val="20"/>
        </w:rPr>
      </w:pPr>
    </w:p>
    <w:p>
      <w:pPr>
        <w:pStyle w:val="3"/>
        <w:rPr>
          <w:rFonts w:ascii="Cambria"/>
          <w:i/>
          <w:sz w:val="20"/>
        </w:rPr>
      </w:pPr>
    </w:p>
    <w:p>
      <w:pPr>
        <w:pStyle w:val="3"/>
        <w:spacing w:before="1"/>
        <w:rPr>
          <w:rFonts w:ascii="Cambria"/>
          <w:i/>
        </w:rPr>
      </w:pPr>
      <w:r>
        <w:drawing>
          <wp:anchor distT="0" distB="0" distL="0" distR="0" simplePos="0" relativeHeight="251660288" behindDoc="0" locked="0" layoutInCell="1" allowOverlap="1">
            <wp:simplePos x="0" y="0"/>
            <wp:positionH relativeFrom="page">
              <wp:posOffset>2915920</wp:posOffset>
            </wp:positionH>
            <wp:positionV relativeFrom="paragraph">
              <wp:posOffset>194945</wp:posOffset>
            </wp:positionV>
            <wp:extent cx="1722755" cy="836295"/>
            <wp:effectExtent l="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a:picLocks noChangeAspect="1"/>
                    </pic:cNvPicPr>
                  </pic:nvPicPr>
                  <pic:blipFill>
                    <a:blip r:embed="rId8" cstate="print"/>
                    <a:stretch>
                      <a:fillRect/>
                    </a:stretch>
                  </pic:blipFill>
                  <pic:spPr>
                    <a:xfrm>
                      <a:off x="0" y="0"/>
                      <a:ext cx="1722882" cy="836104"/>
                    </a:xfrm>
                    <a:prstGeom prst="rect">
                      <a:avLst/>
                    </a:prstGeom>
                  </pic:spPr>
                </pic:pic>
              </a:graphicData>
            </a:graphic>
          </wp:anchor>
        </w:drawing>
      </w:r>
    </w:p>
    <w:p>
      <w:pPr>
        <w:pStyle w:val="3"/>
        <w:rPr>
          <w:rFonts w:ascii="Cambria"/>
          <w:i/>
          <w:sz w:val="46"/>
        </w:rPr>
      </w:pPr>
    </w:p>
    <w:p>
      <w:pPr>
        <w:pStyle w:val="3"/>
        <w:rPr>
          <w:rFonts w:ascii="Cambria"/>
          <w:i/>
          <w:sz w:val="46"/>
        </w:rPr>
      </w:pPr>
    </w:p>
    <w:p>
      <w:pPr>
        <w:tabs>
          <w:tab w:val="left" w:pos="5133"/>
          <w:tab w:val="left" w:pos="6196"/>
        </w:tabs>
        <w:spacing w:before="333" w:line="290" w:lineRule="auto"/>
        <w:ind w:left="513" w:right="480" w:firstLine="0"/>
        <w:jc w:val="left"/>
        <w:rPr>
          <w:sz w:val="28"/>
        </w:rPr>
      </w:pPr>
      <w:r>
        <w:drawing>
          <wp:anchor distT="0" distB="0" distL="0" distR="0" simplePos="0" relativeHeight="251665408" behindDoc="1" locked="0" layoutInCell="1" allowOverlap="1">
            <wp:simplePos x="0" y="0"/>
            <wp:positionH relativeFrom="page">
              <wp:posOffset>4338320</wp:posOffset>
            </wp:positionH>
            <wp:positionV relativeFrom="paragraph">
              <wp:posOffset>325120</wp:posOffset>
            </wp:positionV>
            <wp:extent cx="122555" cy="122555"/>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png"/>
                    <pic:cNvPicPr>
                      <a:picLocks noChangeAspect="1"/>
                    </pic:cNvPicPr>
                  </pic:nvPicPr>
                  <pic:blipFill>
                    <a:blip r:embed="rId9" cstate="print"/>
                    <a:stretch>
                      <a:fillRect/>
                    </a:stretch>
                  </pic:blipFill>
                  <pic:spPr>
                    <a:xfrm>
                      <a:off x="0" y="0"/>
                      <a:ext cx="122682" cy="122554"/>
                    </a:xfrm>
                    <a:prstGeom prst="rect">
                      <a:avLst/>
                    </a:prstGeom>
                  </pic:spPr>
                </pic:pic>
              </a:graphicData>
            </a:graphic>
          </wp:anchor>
        </w:drawing>
      </w:r>
      <w:r>
        <w:drawing>
          <wp:anchor distT="0" distB="0" distL="0" distR="0" simplePos="0" relativeHeight="251661312" behindDoc="0" locked="0" layoutInCell="1" allowOverlap="1">
            <wp:simplePos x="0" y="0"/>
            <wp:positionH relativeFrom="page">
              <wp:posOffset>725170</wp:posOffset>
            </wp:positionH>
            <wp:positionV relativeFrom="paragraph">
              <wp:posOffset>327025</wp:posOffset>
            </wp:positionV>
            <wp:extent cx="122555" cy="122555"/>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png"/>
                    <pic:cNvPicPr>
                      <a:picLocks noChangeAspect="1"/>
                    </pic:cNvPicPr>
                  </pic:nvPicPr>
                  <pic:blipFill>
                    <a:blip r:embed="rId10" cstate="print"/>
                    <a:stretch>
                      <a:fillRect/>
                    </a:stretch>
                  </pic:blipFill>
                  <pic:spPr>
                    <a:xfrm>
                      <a:off x="0" y="0"/>
                      <a:ext cx="122301" cy="122555"/>
                    </a:xfrm>
                    <a:prstGeom prst="rect">
                      <a:avLst/>
                    </a:prstGeom>
                  </pic:spPr>
                </pic:pic>
              </a:graphicData>
            </a:graphic>
          </wp:anchor>
        </w:drawing>
      </w:r>
      <w:r>
        <w:drawing>
          <wp:anchor distT="0" distB="0" distL="0" distR="0" simplePos="0" relativeHeight="251661312" behindDoc="0" locked="0" layoutInCell="1" allowOverlap="1">
            <wp:simplePos x="0" y="0"/>
            <wp:positionH relativeFrom="page">
              <wp:posOffset>732790</wp:posOffset>
            </wp:positionH>
            <wp:positionV relativeFrom="paragraph">
              <wp:posOffset>715645</wp:posOffset>
            </wp:positionV>
            <wp:extent cx="122555" cy="122555"/>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png"/>
                    <pic:cNvPicPr>
                      <a:picLocks noChangeAspect="1"/>
                    </pic:cNvPicPr>
                  </pic:nvPicPr>
                  <pic:blipFill>
                    <a:blip r:embed="rId10" cstate="print"/>
                    <a:stretch>
                      <a:fillRect/>
                    </a:stretch>
                  </pic:blipFill>
                  <pic:spPr>
                    <a:xfrm>
                      <a:off x="0" y="0"/>
                      <a:ext cx="122300" cy="122554"/>
                    </a:xfrm>
                    <a:prstGeom prst="rect">
                      <a:avLst/>
                    </a:prstGeom>
                  </pic:spPr>
                </pic:pic>
              </a:graphicData>
            </a:graphic>
          </wp:anchor>
        </w:drawing>
      </w:r>
      <w:r>
        <w:drawing>
          <wp:anchor distT="0" distB="0" distL="0" distR="0" simplePos="0" relativeHeight="251666432" behindDoc="1" locked="0" layoutInCell="1" allowOverlap="1">
            <wp:simplePos x="0" y="0"/>
            <wp:positionH relativeFrom="page">
              <wp:posOffset>3662045</wp:posOffset>
            </wp:positionH>
            <wp:positionV relativeFrom="paragraph">
              <wp:posOffset>722630</wp:posOffset>
            </wp:positionV>
            <wp:extent cx="121920" cy="122555"/>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png"/>
                    <pic:cNvPicPr>
                      <a:picLocks noChangeAspect="1"/>
                    </pic:cNvPicPr>
                  </pic:nvPicPr>
                  <pic:blipFill>
                    <a:blip r:embed="rId11" cstate="print"/>
                    <a:stretch>
                      <a:fillRect/>
                    </a:stretch>
                  </pic:blipFill>
                  <pic:spPr>
                    <a:xfrm>
                      <a:off x="0" y="0"/>
                      <a:ext cx="121792" cy="122554"/>
                    </a:xfrm>
                    <a:prstGeom prst="rect">
                      <a:avLst/>
                    </a:prstGeom>
                  </pic:spPr>
                </pic:pic>
              </a:graphicData>
            </a:graphic>
          </wp:anchor>
        </w:drawing>
      </w:r>
      <w:r>
        <w:rPr>
          <w:spacing w:val="-2"/>
          <w:sz w:val="28"/>
        </w:rPr>
        <w:t>会展时间：2024年07月22-25日</w:t>
      </w:r>
      <w:r>
        <w:rPr>
          <w:sz w:val="28"/>
        </w:rPr>
        <w:tab/>
      </w:r>
      <w:r>
        <w:rPr>
          <w:sz w:val="28"/>
        </w:rPr>
        <w:tab/>
      </w:r>
      <w:r>
        <w:rPr>
          <w:spacing w:val="-2"/>
          <w:sz w:val="28"/>
        </w:rPr>
        <w:t>会展地点：尼日利亚·阿布贾行业类别：建材</w:t>
      </w:r>
      <w:r>
        <w:rPr>
          <w:sz w:val="28"/>
        </w:rPr>
        <w:tab/>
      </w:r>
      <w:r>
        <w:rPr>
          <w:spacing w:val="-2"/>
          <w:sz w:val="28"/>
        </w:rPr>
        <w:t>展馆名称：</w:t>
      </w:r>
      <w:r>
        <w:rPr>
          <w:rFonts w:ascii="Calibri" w:hAnsi="Calibri" w:eastAsia="Calibri"/>
          <w:spacing w:val="-2"/>
          <w:sz w:val="28"/>
        </w:rPr>
        <w:t>ICC</w:t>
      </w:r>
      <w:r>
        <w:rPr>
          <w:rFonts w:ascii="宋体" w:hAnsi="宋体" w:eastAsia="宋体"/>
          <w:spacing w:val="-2"/>
          <w:sz w:val="28"/>
        </w:rPr>
        <w:t>·</w:t>
      </w:r>
      <w:r>
        <w:rPr>
          <w:spacing w:val="-2"/>
          <w:sz w:val="28"/>
        </w:rPr>
        <w:t>阿布贾国际会议中心</w:t>
      </w:r>
    </w:p>
    <w:p>
      <w:pPr>
        <w:pStyle w:val="3"/>
        <w:rPr>
          <w:sz w:val="20"/>
        </w:rPr>
      </w:pPr>
    </w:p>
    <w:p>
      <w:pPr>
        <w:pStyle w:val="3"/>
        <w:rPr>
          <w:sz w:val="20"/>
        </w:rPr>
      </w:pPr>
    </w:p>
    <w:p>
      <w:pPr>
        <w:pStyle w:val="3"/>
        <w:rPr>
          <w:sz w:val="20"/>
        </w:rPr>
      </w:pPr>
    </w:p>
    <w:p>
      <w:pPr>
        <w:pStyle w:val="3"/>
        <w:spacing w:before="17"/>
        <w:rPr>
          <w:sz w:val="17"/>
        </w:rPr>
      </w:pPr>
      <w:r>
        <w:drawing>
          <wp:anchor distT="0" distB="0" distL="0" distR="0" simplePos="0" relativeHeight="251660288" behindDoc="0" locked="0" layoutInCell="1" allowOverlap="1">
            <wp:simplePos x="0" y="0"/>
            <wp:positionH relativeFrom="page">
              <wp:posOffset>698500</wp:posOffset>
            </wp:positionH>
            <wp:positionV relativeFrom="paragraph">
              <wp:posOffset>224790</wp:posOffset>
            </wp:positionV>
            <wp:extent cx="2849880" cy="441960"/>
            <wp:effectExtent l="0" t="0" r="0" b="0"/>
            <wp:wrapTopAndBottom/>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7.jpeg"/>
                    <pic:cNvPicPr>
                      <a:picLocks noChangeAspect="1"/>
                    </pic:cNvPicPr>
                  </pic:nvPicPr>
                  <pic:blipFill>
                    <a:blip r:embed="rId12" cstate="print"/>
                    <a:stretch>
                      <a:fillRect/>
                    </a:stretch>
                  </pic:blipFill>
                  <pic:spPr>
                    <a:xfrm>
                      <a:off x="0" y="0"/>
                      <a:ext cx="2849584" cy="441960"/>
                    </a:xfrm>
                    <a:prstGeom prst="rect">
                      <a:avLst/>
                    </a:prstGeom>
                  </pic:spPr>
                </pic:pic>
              </a:graphicData>
            </a:graphic>
          </wp:anchor>
        </w:drawing>
      </w:r>
    </w:p>
    <w:p>
      <w:pPr>
        <w:pStyle w:val="3"/>
        <w:spacing w:before="269"/>
        <w:ind w:left="712"/>
      </w:pPr>
      <w:bookmarkStart w:id="0" w:name="中非会展网（expo.afrindex.com）"/>
      <w:bookmarkEnd w:id="0"/>
      <w:r>
        <w:t>中非会展网</w:t>
      </w:r>
      <w:r>
        <w:rPr>
          <w:spacing w:val="-2"/>
        </w:rPr>
        <w:t>（</w:t>
      </w:r>
      <w:r>
        <w:rPr>
          <w:rFonts w:ascii="Candara" w:eastAsia="Candara"/>
          <w:spacing w:val="-2"/>
        </w:rPr>
        <w:t>expo.afrindex.com</w:t>
      </w:r>
      <w:r>
        <w:rPr>
          <w:spacing w:val="-2"/>
        </w:rPr>
        <w:t>）</w:t>
      </w:r>
    </w:p>
    <w:p>
      <w:pPr>
        <w:pStyle w:val="3"/>
        <w:spacing w:before="175" w:line="336" w:lineRule="auto"/>
        <w:ind w:left="232" w:right="308" w:firstLine="480"/>
        <w:jc w:val="both"/>
      </w:pPr>
      <w:bookmarkStart w:id="1" w:name="中非会展网隶属于Afrindex·中非商道，是目前国内专业、全面的中非会展资讯与"/>
      <w:bookmarkEnd w:id="1"/>
      <w:r>
        <w:rPr>
          <w:spacing w:val="-2"/>
        </w:rPr>
        <w:t>中非会展网隶属于Afrindex·中非商道，是目前国内专业、全面的中非会展资讯与服务网站，目前其与中国和非洲54个国家的专业会展机构合作，每年参加海内外上百场的专业泛非会展，为开拓非洲市场中国供应商及非洲采购商提供一站式的中非会展解决方案。</w:t>
      </w:r>
    </w:p>
    <w:p>
      <w:pPr>
        <w:spacing w:after="0" w:line="336" w:lineRule="auto"/>
        <w:jc w:val="both"/>
        <w:sectPr>
          <w:headerReference r:id="rId5" w:type="default"/>
          <w:footerReference r:id="rId6" w:type="default"/>
          <w:type w:val="continuous"/>
          <w:pgSz w:w="11910" w:h="16840"/>
          <w:pgMar w:top="1460" w:right="820" w:bottom="980" w:left="900" w:header="0" w:footer="792" w:gutter="0"/>
          <w:pgNumType w:start="1"/>
          <w:cols w:space="720" w:num="1"/>
        </w:sectPr>
      </w:pPr>
    </w:p>
    <w:p>
      <w:pPr>
        <w:pStyle w:val="3"/>
        <w:rPr>
          <w:sz w:val="13"/>
        </w:rPr>
      </w:pPr>
    </w:p>
    <w:p>
      <w:pPr>
        <w:pStyle w:val="3"/>
        <w:ind w:left="189"/>
        <w:rPr>
          <w:sz w:val="20"/>
        </w:rPr>
      </w:pPr>
      <w:r>
        <w:rPr>
          <w:sz w:val="20"/>
        </w:rPr>
        <w:drawing>
          <wp:inline distT="0" distB="0" distL="0" distR="0">
            <wp:extent cx="2849245" cy="457200"/>
            <wp:effectExtent l="0" t="0" r="0" b="0"/>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jpeg"/>
                    <pic:cNvPicPr>
                      <a:picLocks noChangeAspect="1"/>
                    </pic:cNvPicPr>
                  </pic:nvPicPr>
                  <pic:blipFill>
                    <a:blip r:embed="rId13" cstate="print"/>
                    <a:stretch>
                      <a:fillRect/>
                    </a:stretch>
                  </pic:blipFill>
                  <pic:spPr>
                    <a:xfrm>
                      <a:off x="0" y="0"/>
                      <a:ext cx="2849584" cy="457200"/>
                    </a:xfrm>
                    <a:prstGeom prst="rect">
                      <a:avLst/>
                    </a:prstGeom>
                  </pic:spPr>
                </pic:pic>
              </a:graphicData>
            </a:graphic>
          </wp:inline>
        </w:drawing>
      </w:r>
    </w:p>
    <w:p>
      <w:pPr>
        <w:pStyle w:val="3"/>
        <w:spacing w:before="17"/>
        <w:rPr>
          <w:sz w:val="11"/>
        </w:rPr>
      </w:pPr>
    </w:p>
    <w:p>
      <w:pPr>
        <w:pStyle w:val="3"/>
        <w:spacing w:before="40" w:line="266" w:lineRule="auto"/>
        <w:ind w:left="232" w:right="192" w:firstLine="480"/>
      </w:pPr>
      <w:r>
        <w:rPr>
          <w:rFonts w:ascii="Candara" w:hAnsi="Candara" w:eastAsia="Candara"/>
        </w:rPr>
        <w:t>18</w:t>
      </w:r>
      <w:r>
        <w:rPr>
          <w:rFonts w:ascii="Candara" w:hAnsi="Candara" w:eastAsia="Candara"/>
          <w:vertAlign w:val="superscript"/>
        </w:rPr>
        <w:t>th</w:t>
      </w:r>
      <w:r>
        <w:rPr>
          <w:rFonts w:ascii="Candara" w:hAnsi="Candara" w:eastAsia="Candara"/>
          <w:vertAlign w:val="baseline"/>
        </w:rPr>
        <w:t xml:space="preserve"> Africa International Housing Show</w:t>
      </w:r>
      <w:r>
        <w:rPr>
          <w:rFonts w:ascii="Candara" w:hAnsi="Candara" w:eastAsia="Candara"/>
          <w:spacing w:val="-1"/>
          <w:vertAlign w:val="baseline"/>
        </w:rPr>
        <w:t xml:space="preserve"> (</w:t>
      </w:r>
      <w:r>
        <w:rPr>
          <w:rFonts w:ascii="Candara" w:hAnsi="Candara" w:eastAsia="Candara"/>
          <w:vertAlign w:val="baseline"/>
        </w:rPr>
        <w:t>AIHS</w:t>
      </w:r>
      <w:r>
        <w:rPr>
          <w:rFonts w:ascii="Candara" w:hAnsi="Candara" w:eastAsia="Candara"/>
          <w:spacing w:val="20"/>
          <w:vertAlign w:val="baseline"/>
        </w:rPr>
        <w:t xml:space="preserve">) </w:t>
      </w:r>
      <w:r>
        <w:rPr>
          <w:vertAlign w:val="baseline"/>
        </w:rPr>
        <w:t>非洲（尼日利亚）国际家居&amp;建筑建材展是</w:t>
      </w:r>
      <w:r>
        <w:rPr>
          <w:spacing w:val="-3"/>
          <w:vertAlign w:val="baseline"/>
        </w:rPr>
        <w:t xml:space="preserve">当地最大的国际性建材博览会，将 </w:t>
      </w:r>
      <w:r>
        <w:rPr>
          <w:spacing w:val="-2"/>
          <w:vertAlign w:val="baseline"/>
        </w:rPr>
        <w:t>2024</w:t>
      </w:r>
      <w:r>
        <w:rPr>
          <w:spacing w:val="-7"/>
          <w:vertAlign w:val="baseline"/>
        </w:rPr>
        <w:t xml:space="preserve"> 年 </w:t>
      </w:r>
      <w:r>
        <w:rPr>
          <w:spacing w:val="-2"/>
          <w:vertAlign w:val="baseline"/>
        </w:rPr>
        <w:t>07</w:t>
      </w:r>
      <w:r>
        <w:rPr>
          <w:spacing w:val="-7"/>
          <w:vertAlign w:val="baseline"/>
        </w:rPr>
        <w:t xml:space="preserve"> 月 </w:t>
      </w:r>
      <w:r>
        <w:rPr>
          <w:spacing w:val="-2"/>
          <w:vertAlign w:val="baseline"/>
        </w:rPr>
        <w:t>22-25</w:t>
      </w:r>
      <w:r>
        <w:rPr>
          <w:spacing w:val="-6"/>
          <w:vertAlign w:val="baseline"/>
        </w:rPr>
        <w:t xml:space="preserve"> 日在 </w:t>
      </w:r>
      <w:r>
        <w:rPr>
          <w:spacing w:val="-2"/>
          <w:vertAlign w:val="baseline"/>
        </w:rPr>
        <w:t>ICC·</w:t>
      </w:r>
      <w:r>
        <w:rPr>
          <w:spacing w:val="-3"/>
          <w:vertAlign w:val="baseline"/>
        </w:rPr>
        <w:t>阿布贾国际会议中心举行。</w:t>
      </w:r>
    </w:p>
    <w:p>
      <w:pPr>
        <w:pStyle w:val="3"/>
        <w:spacing w:before="160" w:line="266" w:lineRule="auto"/>
        <w:ind w:left="232" w:right="192" w:firstLine="480"/>
      </w:pPr>
      <w:r>
        <w:rPr>
          <w:rFonts w:ascii="Candara" w:eastAsia="Candara"/>
        </w:rPr>
        <w:t>AI</w:t>
      </w:r>
      <w:r>
        <w:rPr>
          <w:rFonts w:ascii="Candara" w:eastAsia="Candara"/>
          <w:spacing w:val="-1"/>
        </w:rPr>
        <w:t>H</w:t>
      </w:r>
      <w:r>
        <w:rPr>
          <w:rFonts w:ascii="Candara" w:eastAsia="Candara"/>
        </w:rPr>
        <w:t>S</w:t>
      </w:r>
      <w:r>
        <w:rPr>
          <w:rFonts w:ascii="Candara" w:eastAsia="Candara"/>
          <w:spacing w:val="7"/>
        </w:rPr>
        <w:t xml:space="preserve"> </w:t>
      </w:r>
      <w:r>
        <w:rPr>
          <w:spacing w:val="-2"/>
        </w:rPr>
        <w:t xml:space="preserve">将为您带来来自超过 </w:t>
      </w:r>
      <w:r>
        <w:t>25</w:t>
      </w:r>
      <w:r>
        <w:rPr>
          <w:spacing w:val="-6"/>
        </w:rPr>
        <w:t xml:space="preserve"> 个国家的 </w:t>
      </w:r>
      <w:r>
        <w:t>400</w:t>
      </w:r>
      <w:r>
        <w:rPr>
          <w:spacing w:val="-14"/>
        </w:rPr>
        <w:t xml:space="preserve"> 多家参展商，展出数千种产品、设备和机械。</w:t>
      </w:r>
      <w:r>
        <w:rPr>
          <w:spacing w:val="-3"/>
        </w:rPr>
        <w:t>该展汇集了行业领袖、投资者、买家和企业家，以发展市场和商业伙伴关系，是您访问世界各地尖端技术信息和设备，并遇见新专业人士的绝佳平台。</w:t>
      </w:r>
    </w:p>
    <w:p>
      <w:pPr>
        <w:pStyle w:val="3"/>
        <w:spacing w:before="167" w:line="266" w:lineRule="auto"/>
        <w:ind w:left="232" w:right="276" w:firstLine="480"/>
        <w:jc w:val="both"/>
      </w:pPr>
      <w:r>
        <w:rPr>
          <w:rFonts w:ascii="Candara" w:eastAsia="Candara"/>
        </w:rPr>
        <w:t>AIHS</w:t>
      </w:r>
      <w:r>
        <w:rPr>
          <w:rFonts w:ascii="Candara" w:eastAsia="Candara"/>
          <w:spacing w:val="-15"/>
        </w:rPr>
        <w:t xml:space="preserve"> </w:t>
      </w:r>
      <w:r>
        <w:t>不仅有一系列有关建筑和建筑行业相关主题的演讲，您还将有机会走在展会现场，</w:t>
      </w:r>
      <w:r>
        <w:rPr>
          <w:spacing w:val="-2"/>
        </w:rPr>
        <w:t>查看企业展品，并与潜在客户和商业伙伴会面。专业人士和政府工作人员也将参与其中，其中包括：尼日利亚副总统、参议院议长、州长、部长、国民议会议员和企业家等。</w:t>
      </w:r>
    </w:p>
    <w:p>
      <w:pPr>
        <w:pStyle w:val="3"/>
        <w:rPr>
          <w:sz w:val="20"/>
        </w:rPr>
      </w:pPr>
    </w:p>
    <w:p>
      <w:pPr>
        <w:pStyle w:val="3"/>
        <w:rPr>
          <w:sz w:val="20"/>
        </w:rPr>
      </w:pPr>
    </w:p>
    <w:p>
      <w:pPr>
        <w:pStyle w:val="3"/>
        <w:spacing w:before="2"/>
        <w:rPr>
          <w:sz w:val="21"/>
        </w:rPr>
      </w:pPr>
      <w:r>
        <w:drawing>
          <wp:anchor distT="0" distB="0" distL="0" distR="0" simplePos="0" relativeHeight="251660288" behindDoc="0" locked="0" layoutInCell="1" allowOverlap="1">
            <wp:simplePos x="0" y="0"/>
            <wp:positionH relativeFrom="page">
              <wp:posOffset>713740</wp:posOffset>
            </wp:positionH>
            <wp:positionV relativeFrom="paragraph">
              <wp:posOffset>262255</wp:posOffset>
            </wp:positionV>
            <wp:extent cx="2849880" cy="457200"/>
            <wp:effectExtent l="0" t="0" r="0" b="0"/>
            <wp:wrapTopAndBottom/>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9.jpeg"/>
                    <pic:cNvPicPr>
                      <a:picLocks noChangeAspect="1"/>
                    </pic:cNvPicPr>
                  </pic:nvPicPr>
                  <pic:blipFill>
                    <a:blip r:embed="rId14" cstate="print"/>
                    <a:stretch>
                      <a:fillRect/>
                    </a:stretch>
                  </pic:blipFill>
                  <pic:spPr>
                    <a:xfrm>
                      <a:off x="0" y="0"/>
                      <a:ext cx="2849584" cy="457200"/>
                    </a:xfrm>
                    <a:prstGeom prst="rect">
                      <a:avLst/>
                    </a:prstGeom>
                  </pic:spPr>
                </pic:pic>
              </a:graphicData>
            </a:graphic>
          </wp:anchor>
        </w:drawing>
      </w:r>
    </w:p>
    <w:p>
      <w:pPr>
        <w:pStyle w:val="8"/>
        <w:numPr>
          <w:ilvl w:val="0"/>
          <w:numId w:val="1"/>
        </w:numPr>
        <w:tabs>
          <w:tab w:val="left" w:pos="652"/>
          <w:tab w:val="left" w:pos="653"/>
        </w:tabs>
        <w:spacing w:before="241" w:after="0" w:line="268" w:lineRule="auto"/>
        <w:ind w:left="652" w:right="192" w:hanging="420"/>
        <w:jc w:val="left"/>
        <w:rPr>
          <w:sz w:val="24"/>
        </w:rPr>
      </w:pPr>
      <w:r>
        <w:rPr>
          <w:spacing w:val="1"/>
          <w:sz w:val="24"/>
        </w:rPr>
        <w:t>建筑及装饰材料：卫浴洁具、门窗及配件、门窗机电及门控系统、橱柜、厨卫设施、石材、钢材、铝材、不锈钢、塑料建材、复合材料、新型建材、防水建材、保温建材、建</w:t>
      </w:r>
      <w:r>
        <w:rPr>
          <w:spacing w:val="-5"/>
          <w:sz w:val="24"/>
        </w:rPr>
        <w:t>筑玻璃、地面铺装材料、地板、地毯、人造草坪、其它金属材料、五金配件、建筑工具、</w:t>
      </w:r>
      <w:r>
        <w:rPr>
          <w:spacing w:val="1"/>
          <w:sz w:val="24"/>
        </w:rPr>
        <w:t>劳保用品、安全防护用具、蓬房、帐篷、篷布、阳光房、装饰材料、塑胶橡胶、墙纸布艺、家居软装。</w:t>
      </w:r>
    </w:p>
    <w:p>
      <w:pPr>
        <w:pStyle w:val="8"/>
        <w:numPr>
          <w:ilvl w:val="0"/>
          <w:numId w:val="1"/>
        </w:numPr>
        <w:tabs>
          <w:tab w:val="left" w:pos="653"/>
        </w:tabs>
        <w:spacing w:before="148" w:after="0" w:line="268" w:lineRule="auto"/>
        <w:ind w:left="652" w:right="312" w:hanging="420"/>
        <w:jc w:val="both"/>
        <w:rPr>
          <w:sz w:val="24"/>
        </w:rPr>
      </w:pPr>
      <w:r>
        <w:rPr>
          <w:spacing w:val="-1"/>
          <w:sz w:val="24"/>
        </w:rPr>
        <w:t>五金及工具：装饰五金、水暖五金、通用五金配件、井盖 灌溉系统、模具、密封件、锁</w:t>
      </w:r>
      <w:r>
        <w:rPr>
          <w:spacing w:val="-2"/>
          <w:sz w:val="24"/>
        </w:rPr>
        <w:t>具、工具箱、工具柜、金刚石工具、手动工具、电动工具、园林工具、推车、铲子、钉子、气动工具及附件、车间、工厂设备、工业工具、电钻、电锯、锁具、焊接设备、丝网、紧固件、铸件、索具、滚动轴承、五金配件、钉子、螺丝、剪子、钳子、锤子、泵阀、法兰、仪表、井盖、磨具、模具、测量工具、仪表仪器、五金机械设备等。</w:t>
      </w:r>
    </w:p>
    <w:p>
      <w:pPr>
        <w:pStyle w:val="8"/>
        <w:numPr>
          <w:ilvl w:val="0"/>
          <w:numId w:val="1"/>
        </w:numPr>
        <w:tabs>
          <w:tab w:val="left" w:pos="653"/>
        </w:tabs>
        <w:spacing w:before="151" w:after="0" w:line="240" w:lineRule="auto"/>
        <w:ind w:left="652" w:right="0" w:hanging="421"/>
        <w:jc w:val="both"/>
        <w:rPr>
          <w:sz w:val="24"/>
        </w:rPr>
      </w:pPr>
      <w:r>
        <w:rPr>
          <w:spacing w:val="-1"/>
          <w:sz w:val="24"/>
        </w:rPr>
        <w:t>景观美化：草坪、塑胶跑道、苗圃。</w:t>
      </w:r>
    </w:p>
    <w:p>
      <w:pPr>
        <w:spacing w:after="0" w:line="240" w:lineRule="auto"/>
        <w:jc w:val="both"/>
        <w:rPr>
          <w:sz w:val="24"/>
        </w:rPr>
        <w:sectPr>
          <w:pgSz w:w="11910" w:h="16840"/>
          <w:pgMar w:top="1460" w:right="820" w:bottom="980" w:left="900" w:header="0" w:footer="792" w:gutter="0"/>
          <w:cols w:space="720" w:num="1"/>
        </w:sectPr>
      </w:pPr>
    </w:p>
    <w:p>
      <w:pPr>
        <w:pStyle w:val="3"/>
        <w:spacing w:before="11"/>
        <w:rPr>
          <w:sz w:val="12"/>
        </w:rPr>
      </w:pPr>
    </w:p>
    <w:p>
      <w:pPr>
        <w:pStyle w:val="8"/>
        <w:numPr>
          <w:ilvl w:val="0"/>
          <w:numId w:val="1"/>
        </w:numPr>
        <w:tabs>
          <w:tab w:val="left" w:pos="653"/>
        </w:tabs>
        <w:spacing w:before="37" w:after="0" w:line="268" w:lineRule="auto"/>
        <w:ind w:left="652" w:right="313" w:hanging="420"/>
        <w:jc w:val="both"/>
        <w:rPr>
          <w:sz w:val="24"/>
        </w:rPr>
      </w:pPr>
      <w:r>
        <w:rPr>
          <w:spacing w:val="-2"/>
          <w:sz w:val="24"/>
        </w:rPr>
        <w:t>建筑化工及保温材料：涂料、油漆、建筑粘合剂，填缝剂、防水加固材料、辅料、保温材料、绝热材料等。</w:t>
      </w:r>
    </w:p>
    <w:p>
      <w:pPr>
        <w:pStyle w:val="8"/>
        <w:numPr>
          <w:ilvl w:val="0"/>
          <w:numId w:val="1"/>
        </w:numPr>
        <w:tabs>
          <w:tab w:val="left" w:pos="653"/>
        </w:tabs>
        <w:spacing w:before="152" w:after="0" w:line="268" w:lineRule="auto"/>
        <w:ind w:left="652" w:right="313" w:hanging="420"/>
        <w:jc w:val="both"/>
        <w:rPr>
          <w:sz w:val="24"/>
        </w:rPr>
      </w:pPr>
      <w:r>
        <w:rPr>
          <w:spacing w:val="-2"/>
          <w:sz w:val="24"/>
        </w:rPr>
        <w:t>建筑材料及金属：建筑五金、建筑工具、不锈钢材、彩钢板、建筑金属材料、建筑防水材料、仓储设备、铝塑板、铝型材、阳光板、板材、木材、建筑胶凝制品、粘合剂、门窗、五金、锁具、墙体材料、室内装饰材料、地板、砖瓦、建筑机械设备等。</w:t>
      </w:r>
    </w:p>
    <w:p>
      <w:pPr>
        <w:pStyle w:val="8"/>
        <w:numPr>
          <w:ilvl w:val="0"/>
          <w:numId w:val="1"/>
        </w:numPr>
        <w:tabs>
          <w:tab w:val="left" w:pos="653"/>
        </w:tabs>
        <w:spacing w:before="153" w:after="0" w:line="240" w:lineRule="auto"/>
        <w:ind w:left="652" w:right="0" w:hanging="421"/>
        <w:jc w:val="both"/>
        <w:rPr>
          <w:sz w:val="24"/>
        </w:rPr>
      </w:pPr>
      <w:r>
        <w:rPr>
          <w:spacing w:val="-1"/>
          <w:sz w:val="24"/>
        </w:rPr>
        <w:t>机械设备：机电、发电机、阻燃机械、机床、泵阀机、切割机、焊接设备、坡口机等。</w:t>
      </w:r>
    </w:p>
    <w:p>
      <w:pPr>
        <w:pStyle w:val="8"/>
        <w:numPr>
          <w:ilvl w:val="0"/>
          <w:numId w:val="1"/>
        </w:numPr>
        <w:tabs>
          <w:tab w:val="left" w:pos="653"/>
        </w:tabs>
        <w:spacing w:before="208" w:after="0" w:line="240" w:lineRule="auto"/>
        <w:ind w:left="652" w:right="0" w:hanging="421"/>
        <w:jc w:val="both"/>
        <w:rPr>
          <w:sz w:val="24"/>
        </w:rPr>
      </w:pPr>
      <w:r>
        <w:rPr>
          <w:spacing w:val="-1"/>
          <w:sz w:val="24"/>
        </w:rPr>
        <w:t>钢铁：钢管、钢材、钢卷、活动板房、网架、钢制品、轻钢龙骨、吊顶等。</w:t>
      </w:r>
    </w:p>
    <w:p>
      <w:pPr>
        <w:pStyle w:val="8"/>
        <w:numPr>
          <w:ilvl w:val="0"/>
          <w:numId w:val="1"/>
        </w:numPr>
        <w:tabs>
          <w:tab w:val="left" w:pos="653"/>
        </w:tabs>
        <w:spacing w:before="208" w:after="0" w:line="266" w:lineRule="auto"/>
        <w:ind w:left="652" w:right="312" w:hanging="420"/>
        <w:jc w:val="both"/>
        <w:rPr>
          <w:sz w:val="24"/>
        </w:rPr>
      </w:pPr>
      <w:r>
        <w:rPr>
          <w:spacing w:val="-2"/>
          <w:sz w:val="24"/>
        </w:rPr>
        <w:t>水处理：循环用水系统、排水系统、抽水机、压力泵、多级泵、阀门、液压系统、自动</w:t>
      </w:r>
      <w:r>
        <w:rPr>
          <w:sz w:val="24"/>
        </w:rPr>
        <w:t>洒水装置、管道系统、PVC 管、CPVC 管、燃气管、铜管、锌铁管、生铁管、花洒软管</w:t>
      </w:r>
      <w:r>
        <w:rPr>
          <w:spacing w:val="-6"/>
          <w:sz w:val="24"/>
        </w:rPr>
        <w:t>等。</w:t>
      </w:r>
    </w:p>
    <w:p>
      <w:pPr>
        <w:pStyle w:val="8"/>
        <w:numPr>
          <w:ilvl w:val="0"/>
          <w:numId w:val="1"/>
        </w:numPr>
        <w:tabs>
          <w:tab w:val="left" w:pos="653"/>
        </w:tabs>
        <w:spacing w:before="163" w:after="0" w:line="268" w:lineRule="auto"/>
        <w:ind w:left="652" w:right="192" w:hanging="420"/>
        <w:jc w:val="both"/>
        <w:rPr>
          <w:sz w:val="24"/>
        </w:rPr>
      </w:pPr>
      <w:r>
        <w:rPr>
          <w:spacing w:val="-2"/>
          <w:sz w:val="24"/>
        </w:rPr>
        <w:t>基础建材：水泥、砖瓦、建筑骨料、石灰及制品、混凝土制品、井盖、楼梯、道路材料、路面工程材料、桥梁建筑材料等。</w:t>
      </w:r>
    </w:p>
    <w:p>
      <w:pPr>
        <w:pStyle w:val="8"/>
        <w:numPr>
          <w:ilvl w:val="0"/>
          <w:numId w:val="1"/>
        </w:numPr>
        <w:tabs>
          <w:tab w:val="left" w:pos="653"/>
        </w:tabs>
        <w:spacing w:before="154" w:after="0" w:line="268" w:lineRule="auto"/>
        <w:ind w:left="652" w:right="313" w:hanging="420"/>
        <w:jc w:val="both"/>
        <w:rPr>
          <w:sz w:val="24"/>
        </w:rPr>
      </w:pPr>
      <w:r>
        <w:rPr>
          <w:spacing w:val="-2"/>
          <w:sz w:val="24"/>
        </w:rPr>
        <w:t>其它建材：暖通制冷、空调系统、风机风咀；水处理系统、水泵阀门、管道装置；建筑钢结构、轻钢房屋、活动房屋、建筑模板、建筑支持系统、脚手架；建筑化工；建筑机电、电梯、楼宇智能、安全防护、电气自动化系统；电器、清洁、消防、物业等设备；电气通信、电力发电、配电设施、电表、开关、电缆、光缆、电缆支架、民用控制及自动化系统；照明灯具、太阳能系统及产品。</w:t>
      </w:r>
    </w:p>
    <w:p>
      <w:pPr>
        <w:pStyle w:val="8"/>
        <w:numPr>
          <w:ilvl w:val="0"/>
          <w:numId w:val="1"/>
        </w:numPr>
        <w:tabs>
          <w:tab w:val="left" w:pos="652"/>
          <w:tab w:val="left" w:pos="653"/>
        </w:tabs>
        <w:spacing w:before="148" w:after="0" w:line="268" w:lineRule="auto"/>
        <w:ind w:left="652" w:right="192" w:hanging="420"/>
        <w:jc w:val="left"/>
        <w:rPr>
          <w:sz w:val="24"/>
        </w:rPr>
      </w:pPr>
      <w:r>
        <w:rPr>
          <w:spacing w:val="-5"/>
          <w:sz w:val="24"/>
        </w:rPr>
        <w:t>建筑及工程机械、车辆：起重设备、传送装置、挖掘机、装载机、路面机械、建筑车辆、</w:t>
      </w:r>
      <w:r>
        <w:rPr>
          <w:spacing w:val="1"/>
          <w:sz w:val="24"/>
        </w:rPr>
        <w:t>工程车辆、市政车辆、混凝土设备、升降设备、建材生产设备、建材加工机械、建筑机械及设备、机械零部件。</w:t>
      </w:r>
    </w:p>
    <w:p>
      <w:pPr>
        <w:pStyle w:val="8"/>
        <w:numPr>
          <w:ilvl w:val="0"/>
          <w:numId w:val="1"/>
        </w:numPr>
        <w:tabs>
          <w:tab w:val="left" w:pos="653"/>
        </w:tabs>
        <w:spacing w:before="151" w:after="0" w:line="268" w:lineRule="auto"/>
        <w:ind w:left="652" w:right="313" w:hanging="420"/>
        <w:jc w:val="both"/>
        <w:rPr>
          <w:sz w:val="24"/>
        </w:rPr>
      </w:pPr>
      <w:r>
        <w:rPr>
          <w:spacing w:val="-2"/>
          <w:sz w:val="24"/>
        </w:rPr>
        <w:t>家庭用品：家用纺织品，墙纸，家庭和办公家具，装饰家具，吊灯，室内装饰和配件，浴室和厨房配件，餐具礼品，玻璃器皿，家庭影院，健身器材，木材技术，家居配件技</w:t>
      </w:r>
      <w:r>
        <w:rPr>
          <w:spacing w:val="-6"/>
          <w:sz w:val="24"/>
        </w:rPr>
        <w:t>术。</w:t>
      </w:r>
    </w:p>
    <w:p>
      <w:pPr>
        <w:spacing w:after="0" w:line="268" w:lineRule="auto"/>
        <w:jc w:val="both"/>
        <w:rPr>
          <w:sz w:val="24"/>
        </w:rPr>
        <w:sectPr>
          <w:pgSz w:w="11910" w:h="16840"/>
          <w:pgMar w:top="1460" w:right="820" w:bottom="980" w:left="900" w:header="0" w:footer="792" w:gutter="0"/>
          <w:cols w:space="720" w:num="1"/>
        </w:sectPr>
      </w:pPr>
    </w:p>
    <w:p>
      <w:pPr>
        <w:pStyle w:val="3"/>
        <w:ind w:left="188"/>
        <w:rPr>
          <w:sz w:val="20"/>
        </w:rPr>
      </w:pPr>
      <w:r>
        <w:pict>
          <v:group id="docshapegroup12" o:spid="_x0000_s1029" o:spt="203" style="position:absolute;left:0pt;margin-left:487.2pt;margin-top:565.85pt;height:59.15pt;width:57.95pt;mso-position-horizontal-relative:page;mso-position-vertical-relative:page;z-index:251662336;mso-width-relative:page;mso-height-relative:page;" coordorigin="9744,11317" coordsize="1159,1183">
            <o:lock v:ext="edit"/>
            <v:shape id="docshape13" o:spid="_x0000_s1030" style="position:absolute;left:9744;top:11317;height:1159;width:1159;" fillcolor="#86BA34" filled="t" stroked="f" coordorigin="9744,11317" coordsize="1159,1159" path="m10324,12476l10251,12471,10181,12458,10114,12437,10051,12408,9992,12372,9939,12330,9890,12281,9848,12228,9812,12169,9783,12106,9762,12039,9749,11969,9744,11897,9749,11824,9762,11754,9783,11687,9812,11624,9848,11565,9890,11512,9939,11463,9992,11421,10051,11385,10114,11356,10181,11335,10251,11322,10324,11317,10396,11322,10466,11335,10533,11356,10596,11385,10655,11421,10708,11463,10757,11512,10799,11565,10835,11624,10864,11687,10885,11754,10898,11824,10903,11897,10898,11969,10885,12039,10864,12106,10835,12169,10799,12228,10757,12281,10708,12330,10655,12372,10596,12408,10533,12437,10466,12458,10396,12471,10324,12476xe">
              <v:path arrowok="t"/>
              <v:fill on="t" focussize="0,0"/>
              <v:stroke on="f"/>
              <v:imagedata o:title=""/>
              <o:lock v:ext="edit"/>
            </v:shape>
            <v:shape id="docshape14" o:spid="_x0000_s1031" style="position:absolute;left:9837;top:12192;height:308;width:944;" fillcolor="#FFC000" filled="t" stroked="f" coordorigin="9838,12192" coordsize="944,308" path="m10728,12499l9888,12499,9868,12495,9852,12484,9841,12468,9838,12449,9838,12245,9841,12224,9852,12208,9868,12197,9888,12192,10728,12192,10748,12197,10765,12208,10776,12224,10781,12245,10781,12449,10776,12468,10765,12484,10748,12495,10728,12499xe">
              <v:path arrowok="t"/>
              <v:fill on="t" focussize="0,0"/>
              <v:stroke on="f"/>
              <v:imagedata o:title=""/>
              <o:lock v:ext="edit"/>
            </v:shape>
            <v:shape id="docshape15" o:spid="_x0000_s1032" o:spt="202" type="#_x0000_t202" style="position:absolute;left:9744;top:11317;height:1183;width:1159;" filled="f" stroked="f" coordsize="21600,21600">
              <v:path/>
              <v:fill on="f" focussize="0,0"/>
              <v:stroke on="f" joinstyle="miter"/>
              <v:imagedata o:title=""/>
              <o:lock v:ext="edit"/>
              <v:textbox inset="0mm,0mm,0mm,0mm">
                <w:txbxContent>
                  <w:p>
                    <w:pPr>
                      <w:spacing w:before="253"/>
                      <w:ind w:left="172" w:right="0" w:firstLine="0"/>
                      <w:jc w:val="left"/>
                      <w:rPr>
                        <w:rFonts w:ascii="Cambria"/>
                        <w:b/>
                        <w:sz w:val="36"/>
                      </w:rPr>
                    </w:pPr>
                    <w:r>
                      <w:rPr>
                        <w:rFonts w:ascii="Cambria"/>
                        <w:b/>
                        <w:color w:val="FFFFFF"/>
                        <w:spacing w:val="-4"/>
                        <w:sz w:val="36"/>
                      </w:rPr>
                      <w:t>400+</w:t>
                    </w:r>
                  </w:p>
                  <w:p>
                    <w:pPr>
                      <w:spacing w:before="149" w:line="358" w:lineRule="exact"/>
                      <w:ind w:left="263" w:right="0" w:firstLine="0"/>
                      <w:jc w:val="left"/>
                      <w:rPr>
                        <w:sz w:val="21"/>
                      </w:rPr>
                    </w:pPr>
                    <w:r>
                      <w:rPr>
                        <w:color w:val="FFFFFF"/>
                        <w:spacing w:val="-4"/>
                        <w:w w:val="95"/>
                        <w:sz w:val="21"/>
                      </w:rPr>
                      <w:t>参展商</w:t>
                    </w:r>
                  </w:p>
                </w:txbxContent>
              </v:textbox>
            </v:shape>
          </v:group>
        </w:pict>
      </w:r>
      <w:r>
        <w:rPr>
          <w:sz w:val="20"/>
        </w:rPr>
        <w:drawing>
          <wp:inline distT="0" distB="0" distL="0" distR="0">
            <wp:extent cx="2849245" cy="457200"/>
            <wp:effectExtent l="0" t="0" r="0" b="0"/>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0.jpeg"/>
                    <pic:cNvPicPr>
                      <a:picLocks noChangeAspect="1"/>
                    </pic:cNvPicPr>
                  </pic:nvPicPr>
                  <pic:blipFill>
                    <a:blip r:embed="rId15" cstate="print"/>
                    <a:stretch>
                      <a:fillRect/>
                    </a:stretch>
                  </pic:blipFill>
                  <pic:spPr>
                    <a:xfrm>
                      <a:off x="0" y="0"/>
                      <a:ext cx="2849584" cy="457200"/>
                    </a:xfrm>
                    <a:prstGeom prst="rect">
                      <a:avLst/>
                    </a:prstGeom>
                  </pic:spPr>
                </pic:pic>
              </a:graphicData>
            </a:graphic>
          </wp:inline>
        </w:drawing>
      </w:r>
    </w:p>
    <w:p>
      <w:pPr>
        <w:pStyle w:val="3"/>
        <w:spacing w:before="15"/>
        <w:rPr>
          <w:sz w:val="8"/>
        </w:rPr>
      </w:pPr>
    </w:p>
    <w:p>
      <w:pPr>
        <w:pStyle w:val="3"/>
        <w:spacing w:before="37" w:line="268" w:lineRule="auto"/>
        <w:ind w:left="232" w:right="192" w:firstLine="480"/>
      </w:pPr>
      <w:r>
        <w:t>根据最新报告，快速的城市化、强劲的经济增长、中产阶级的崛起以及非洲 54</w:t>
      </w:r>
      <w:r>
        <w:rPr>
          <w:spacing w:val="-2"/>
        </w:rPr>
        <w:t xml:space="preserve"> 个国家</w:t>
      </w:r>
      <w:r>
        <w:t>间的区域一体化，正共同推动非洲建筑业的快速发展。随着大型基础设施项目在陆续落地非洲大陆，所有这些都有利于非洲建筑业需求的不断增长。尼日利亚经常被认为是非洲最具吸</w:t>
      </w:r>
      <w:r>
        <w:rPr>
          <w:spacing w:val="-3"/>
        </w:rPr>
        <w:t xml:space="preserve">引力的建筑工程市场之一。在西非，承诺用于 </w:t>
      </w:r>
      <w:r>
        <w:t>92</w:t>
      </w:r>
      <w:r>
        <w:rPr>
          <w:spacing w:val="-5"/>
        </w:rPr>
        <w:t xml:space="preserve"> 个项目的近 </w:t>
      </w:r>
      <w:r>
        <w:t>1</w:t>
      </w:r>
      <w:r>
        <w:rPr>
          <w:spacing w:val="-1"/>
        </w:rPr>
        <w:t>,</w:t>
      </w:r>
      <w:r>
        <w:rPr>
          <w:spacing w:val="-2"/>
        </w:rPr>
        <w:t>2</w:t>
      </w:r>
      <w:r>
        <w:t>00</w:t>
      </w:r>
      <w:r>
        <w:rPr>
          <w:spacing w:val="-4"/>
        </w:rPr>
        <w:t xml:space="preserve"> 亿美元基础设施支出中， 61%被指定用于尼日利亚的项目。</w:t>
      </w:r>
    </w:p>
    <w:p>
      <w:pPr>
        <w:pStyle w:val="8"/>
        <w:numPr>
          <w:ilvl w:val="1"/>
          <w:numId w:val="1"/>
        </w:numPr>
        <w:tabs>
          <w:tab w:val="left" w:pos="1072"/>
          <w:tab w:val="left" w:pos="1073"/>
        </w:tabs>
        <w:spacing w:before="149" w:after="0" w:line="240" w:lineRule="auto"/>
        <w:ind w:left="1072" w:right="0" w:hanging="421"/>
        <w:jc w:val="left"/>
        <w:rPr>
          <w:sz w:val="24"/>
        </w:rPr>
      </w:pPr>
      <w:r>
        <w:rPr>
          <w:spacing w:val="-1"/>
          <w:sz w:val="24"/>
        </w:rPr>
        <w:t>中国在非洲的前三大贸易合作伙伴，中尼关系友好，一带一路”倡议助推中尼经贸</w:t>
      </w:r>
    </w:p>
    <w:p>
      <w:pPr>
        <w:pStyle w:val="8"/>
        <w:numPr>
          <w:ilvl w:val="1"/>
          <w:numId w:val="1"/>
        </w:numPr>
        <w:tabs>
          <w:tab w:val="left" w:pos="1072"/>
          <w:tab w:val="left" w:pos="1073"/>
        </w:tabs>
        <w:spacing w:before="124" w:after="0" w:line="240" w:lineRule="auto"/>
        <w:ind w:left="1072" w:right="0" w:hanging="421"/>
        <w:jc w:val="left"/>
        <w:rPr>
          <w:sz w:val="24"/>
        </w:rPr>
      </w:pPr>
      <w:r>
        <w:rPr>
          <w:spacing w:val="-1"/>
          <w:sz w:val="24"/>
        </w:rPr>
        <w:t xml:space="preserve">非洲第一大经济体，尼日利亚人口超过 </w:t>
      </w:r>
      <w:r>
        <w:rPr>
          <w:color w:val="C00000"/>
          <w:sz w:val="24"/>
        </w:rPr>
        <w:t>2</w:t>
      </w:r>
      <w:r>
        <w:rPr>
          <w:color w:val="C00000"/>
          <w:spacing w:val="-9"/>
          <w:sz w:val="24"/>
        </w:rPr>
        <w:t xml:space="preserve"> 亿</w:t>
      </w:r>
    </w:p>
    <w:p>
      <w:pPr>
        <w:pStyle w:val="8"/>
        <w:numPr>
          <w:ilvl w:val="1"/>
          <w:numId w:val="1"/>
        </w:numPr>
        <w:tabs>
          <w:tab w:val="left" w:pos="1072"/>
          <w:tab w:val="left" w:pos="1073"/>
        </w:tabs>
        <w:spacing w:before="126" w:after="0" w:line="240" w:lineRule="auto"/>
        <w:ind w:left="1072" w:right="0" w:hanging="421"/>
        <w:jc w:val="left"/>
        <w:rPr>
          <w:sz w:val="24"/>
        </w:rPr>
      </w:pPr>
      <w:r>
        <w:rPr>
          <w:spacing w:val="-1"/>
          <w:sz w:val="24"/>
        </w:rPr>
        <w:t xml:space="preserve">尼日利亚正在进行的建筑项目价值 </w:t>
      </w:r>
      <w:r>
        <w:rPr>
          <w:color w:val="C00000"/>
          <w:sz w:val="24"/>
        </w:rPr>
        <w:t>542</w:t>
      </w:r>
      <w:r>
        <w:rPr>
          <w:color w:val="C00000"/>
          <w:spacing w:val="-1"/>
          <w:sz w:val="24"/>
        </w:rPr>
        <w:t xml:space="preserve"> 亿</w:t>
      </w:r>
      <w:r>
        <w:rPr>
          <w:spacing w:val="-5"/>
          <w:sz w:val="24"/>
        </w:rPr>
        <w:t>美元</w:t>
      </w:r>
    </w:p>
    <w:p>
      <w:pPr>
        <w:pStyle w:val="8"/>
        <w:numPr>
          <w:ilvl w:val="1"/>
          <w:numId w:val="1"/>
        </w:numPr>
        <w:tabs>
          <w:tab w:val="left" w:pos="1072"/>
          <w:tab w:val="left" w:pos="1073"/>
        </w:tabs>
        <w:spacing w:before="124" w:after="0" w:line="240" w:lineRule="auto"/>
        <w:ind w:left="1072" w:right="0" w:hanging="421"/>
        <w:jc w:val="left"/>
        <w:rPr>
          <w:sz w:val="24"/>
        </w:rPr>
      </w:pPr>
      <w:r>
        <w:rPr>
          <w:sz w:val="24"/>
        </w:rPr>
        <w:t>2021-2025</w:t>
      </w:r>
      <w:r>
        <w:rPr>
          <w:spacing w:val="-1"/>
          <w:sz w:val="24"/>
        </w:rPr>
        <w:t xml:space="preserve"> 年私营部门对尼日利亚建筑业的承诺投资额约为 </w:t>
      </w:r>
      <w:r>
        <w:rPr>
          <w:color w:val="C00000"/>
          <w:sz w:val="24"/>
        </w:rPr>
        <w:t>1,200</w:t>
      </w:r>
      <w:r>
        <w:rPr>
          <w:color w:val="C00000"/>
          <w:spacing w:val="-2"/>
          <w:sz w:val="24"/>
        </w:rPr>
        <w:t xml:space="preserve"> 亿</w:t>
      </w:r>
      <w:r>
        <w:rPr>
          <w:spacing w:val="-5"/>
          <w:sz w:val="24"/>
        </w:rPr>
        <w:t>美元</w:t>
      </w:r>
    </w:p>
    <w:p>
      <w:pPr>
        <w:pStyle w:val="8"/>
        <w:numPr>
          <w:ilvl w:val="1"/>
          <w:numId w:val="1"/>
        </w:numPr>
        <w:tabs>
          <w:tab w:val="left" w:pos="1072"/>
          <w:tab w:val="left" w:pos="1073"/>
        </w:tabs>
        <w:spacing w:before="127" w:after="0" w:line="240" w:lineRule="auto"/>
        <w:ind w:left="1072" w:right="0" w:hanging="421"/>
        <w:jc w:val="left"/>
        <w:rPr>
          <w:sz w:val="24"/>
        </w:rPr>
      </w:pPr>
      <w:r>
        <w:rPr>
          <w:sz w:val="24"/>
        </w:rPr>
        <w:t>2021-2025</w:t>
      </w:r>
      <w:r>
        <w:rPr>
          <w:spacing w:val="-1"/>
          <w:sz w:val="24"/>
        </w:rPr>
        <w:t xml:space="preserve"> 年政府部门对尼日利亚建筑业的承诺投资额约为 </w:t>
      </w:r>
      <w:r>
        <w:rPr>
          <w:color w:val="C00000"/>
          <w:sz w:val="24"/>
        </w:rPr>
        <w:t>1,231</w:t>
      </w:r>
      <w:r>
        <w:rPr>
          <w:color w:val="C00000"/>
          <w:spacing w:val="-2"/>
          <w:sz w:val="24"/>
        </w:rPr>
        <w:t xml:space="preserve"> 亿</w:t>
      </w:r>
      <w:r>
        <w:rPr>
          <w:spacing w:val="-5"/>
          <w:sz w:val="24"/>
        </w:rPr>
        <w:t>美元</w:t>
      </w:r>
    </w:p>
    <w:p>
      <w:pPr>
        <w:pStyle w:val="3"/>
        <w:spacing w:before="4"/>
        <w:rPr>
          <w:sz w:val="27"/>
        </w:rPr>
      </w:pPr>
      <w:r>
        <w:drawing>
          <wp:anchor distT="0" distB="0" distL="0" distR="0" simplePos="0" relativeHeight="251660288" behindDoc="0" locked="0" layoutInCell="1" allowOverlap="1">
            <wp:simplePos x="0" y="0"/>
            <wp:positionH relativeFrom="page">
              <wp:posOffset>713740</wp:posOffset>
            </wp:positionH>
            <wp:positionV relativeFrom="paragraph">
              <wp:posOffset>334010</wp:posOffset>
            </wp:positionV>
            <wp:extent cx="2849880" cy="441960"/>
            <wp:effectExtent l="0" t="0" r="0" b="0"/>
            <wp:wrapTopAndBottom/>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1.jpeg"/>
                    <pic:cNvPicPr>
                      <a:picLocks noChangeAspect="1"/>
                    </pic:cNvPicPr>
                  </pic:nvPicPr>
                  <pic:blipFill>
                    <a:blip r:embed="rId16" cstate="print"/>
                    <a:stretch>
                      <a:fillRect/>
                    </a:stretch>
                  </pic:blipFill>
                  <pic:spPr>
                    <a:xfrm>
                      <a:off x="0" y="0"/>
                      <a:ext cx="2849584" cy="441960"/>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748030</wp:posOffset>
            </wp:positionH>
            <wp:positionV relativeFrom="paragraph">
              <wp:posOffset>876300</wp:posOffset>
            </wp:positionV>
            <wp:extent cx="2312670" cy="1734820"/>
            <wp:effectExtent l="0" t="0" r="0" b="0"/>
            <wp:wrapTopAndBottom/>
            <wp:docPr id="2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2.jpeg"/>
                    <pic:cNvPicPr>
                      <a:picLocks noChangeAspect="1"/>
                    </pic:cNvPicPr>
                  </pic:nvPicPr>
                  <pic:blipFill>
                    <a:blip r:embed="rId17" cstate="print"/>
                    <a:stretch>
                      <a:fillRect/>
                    </a:stretch>
                  </pic:blipFill>
                  <pic:spPr>
                    <a:xfrm>
                      <a:off x="0" y="0"/>
                      <a:ext cx="2312919" cy="1735074"/>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3152775</wp:posOffset>
            </wp:positionH>
            <wp:positionV relativeFrom="paragraph">
              <wp:posOffset>880745</wp:posOffset>
            </wp:positionV>
            <wp:extent cx="2330450" cy="1747520"/>
            <wp:effectExtent l="0" t="0" r="0" b="0"/>
            <wp:wrapTopAndBottom/>
            <wp:docPr id="2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3.jpeg"/>
                    <pic:cNvPicPr>
                      <a:picLocks noChangeAspect="1"/>
                    </pic:cNvPicPr>
                  </pic:nvPicPr>
                  <pic:blipFill>
                    <a:blip r:embed="rId18" cstate="print"/>
                    <a:stretch>
                      <a:fillRect/>
                    </a:stretch>
                  </pic:blipFill>
                  <pic:spPr>
                    <a:xfrm>
                      <a:off x="0" y="0"/>
                      <a:ext cx="2330449" cy="1747837"/>
                    </a:xfrm>
                    <a:prstGeom prst="rect">
                      <a:avLst/>
                    </a:prstGeom>
                  </pic:spPr>
                </pic:pic>
              </a:graphicData>
            </a:graphic>
          </wp:anchor>
        </w:drawing>
      </w:r>
      <w:r>
        <w:pict>
          <v:group id="docshapegroup16" o:spid="_x0000_s1033" o:spt="203" style="position:absolute;left:0pt;margin-left:481.4pt;margin-top:68.8pt;height:59.65pt;width:58pt;mso-position-horizontal-relative:page;mso-wrap-distance-bottom:0pt;mso-wrap-distance-top:0pt;z-index:-251648000;mso-width-relative:page;mso-height-relative:page;" coordorigin="9629,1376" coordsize="1160,1193">
            <o:lock v:ext="edit"/>
            <v:shape id="docshape17" o:spid="_x0000_s1034" style="position:absolute;left:9628;top:1376;height:1159;width:1160;" fillcolor="#86BA34" filled="t" stroked="f" coordorigin="9629,1376" coordsize="1160,1159" path="m10209,2535l10136,2531,10066,2518,9999,2496,9936,2467,9877,2431,9824,2389,9775,2341,9733,2287,9697,2228,9668,2166,9647,2099,9633,2029,9629,1956,9633,1884,9647,1814,9668,1747,9697,1684,9733,1625,9775,1571,9824,1523,9877,1480,9936,1444,9999,1415,10066,1394,10136,1381,10209,1376,10281,1381,10351,1394,10418,1415,10481,1444,10540,1480,10593,1523,10642,1571,10684,1625,10720,1683,10749,1746,10770,1813,10783,1883,10788,1956,10783,2028,10770,2098,10749,2165,10720,2228,10684,2287,10642,2341,10593,2389,10540,2431,10481,2467,10418,2496,10351,2518,10281,2531,10209,2535xe">
              <v:path arrowok="t"/>
              <v:fill on="t" focussize="0,0"/>
              <v:stroke on="f"/>
              <v:imagedata o:title=""/>
              <o:lock v:ext="edit"/>
            </v:shape>
            <v:shape id="docshape18" o:spid="_x0000_s1035" style="position:absolute;left:9720;top:2263;height:305;width:944;" fillcolor="#FFC000" filled="t" stroked="f" coordorigin="9720,2264" coordsize="944,305" path="m10613,2568l9773,2568,9752,2565,9736,2554,9725,2538,9720,2518,9720,2314,9725,2294,9736,2278,9752,2267,9773,2264,10613,2264,10633,2267,10649,2278,10660,2294,10663,2314,10663,2518,10660,2538,10649,2554,10633,2565,10613,2568xe">
              <v:path arrowok="t"/>
              <v:fill on="t" focussize="0,0"/>
              <v:stroke on="f"/>
              <v:imagedata o:title=""/>
              <o:lock v:ext="edit"/>
            </v:shape>
            <v:shape id="docshape19" o:spid="_x0000_s1036" o:spt="202" type="#_x0000_t202" style="position:absolute;left:9628;top:1376;height:1193;width:1160;" filled="f" stroked="f" coordsize="21600,21600">
              <v:path/>
              <v:fill on="f" focussize="0,0"/>
              <v:stroke on="f" joinstyle="miter"/>
              <v:imagedata o:title=""/>
              <o:lock v:ext="edit"/>
              <v:textbox inset="0mm,0mm,0mm,0mm">
                <w:txbxContent>
                  <w:p>
                    <w:pPr>
                      <w:spacing w:before="206"/>
                      <w:ind w:left="218" w:right="0" w:firstLine="0"/>
                      <w:jc w:val="left"/>
                      <w:rPr>
                        <w:rFonts w:ascii="Cambria"/>
                        <w:b/>
                        <w:sz w:val="44"/>
                      </w:rPr>
                    </w:pPr>
                    <w:r>
                      <w:rPr>
                        <w:rFonts w:ascii="Cambria"/>
                        <w:b/>
                        <w:color w:val="FFFFFF"/>
                        <w:spacing w:val="-5"/>
                        <w:sz w:val="44"/>
                      </w:rPr>
                      <w:t>25+</w:t>
                    </w:r>
                  </w:p>
                  <w:p>
                    <w:pPr>
                      <w:spacing w:before="115" w:line="355" w:lineRule="exact"/>
                      <w:ind w:left="252" w:right="0" w:firstLine="0"/>
                      <w:jc w:val="left"/>
                      <w:rPr>
                        <w:sz w:val="21"/>
                      </w:rPr>
                    </w:pPr>
                    <w:r>
                      <w:rPr>
                        <w:color w:val="FFFFFF"/>
                        <w:spacing w:val="-4"/>
                        <w:w w:val="95"/>
                        <w:sz w:val="21"/>
                      </w:rPr>
                      <w:t>参展国</w:t>
                    </w:r>
                  </w:p>
                </w:txbxContent>
              </v:textbox>
            </v:shape>
            <w10:wrap type="topAndBottom"/>
          </v:group>
        </w:pict>
      </w:r>
    </w:p>
    <w:p>
      <w:pPr>
        <w:pStyle w:val="3"/>
        <w:rPr>
          <w:sz w:val="7"/>
        </w:rPr>
      </w:pPr>
    </w:p>
    <w:p>
      <w:pPr>
        <w:tabs>
          <w:tab w:val="left" w:pos="3993"/>
        </w:tabs>
        <w:spacing w:before="19"/>
        <w:ind w:left="0" w:right="3165" w:firstLine="0"/>
        <w:jc w:val="right"/>
        <w:rPr>
          <w:sz w:val="21"/>
        </w:rPr>
      </w:pPr>
      <w:r>
        <w:rPr>
          <w:sz w:val="21"/>
        </w:rPr>
        <w:t>▲</w:t>
      </w:r>
      <w:r>
        <w:rPr>
          <w:spacing w:val="32"/>
          <w:sz w:val="21"/>
        </w:rPr>
        <w:t xml:space="preserve"> </w:t>
      </w:r>
      <w:r>
        <w:rPr>
          <w:sz w:val="21"/>
        </w:rPr>
        <w:t>展馆登记处，人山人海</w:t>
      </w:r>
      <w:r>
        <w:rPr>
          <w:spacing w:val="34"/>
          <w:sz w:val="21"/>
        </w:rPr>
        <w:t xml:space="preserve"> </w:t>
      </w:r>
      <w:r>
        <w:rPr>
          <w:spacing w:val="-10"/>
          <w:sz w:val="21"/>
        </w:rPr>
        <w:t>▲</w:t>
      </w:r>
      <w:r>
        <w:rPr>
          <w:sz w:val="21"/>
        </w:rPr>
        <w:tab/>
      </w:r>
      <w:r>
        <w:rPr>
          <w:position w:val="7"/>
          <w:sz w:val="21"/>
        </w:rPr>
        <w:t>▲</w:t>
      </w:r>
      <w:r>
        <w:rPr>
          <w:spacing w:val="33"/>
          <w:position w:val="7"/>
          <w:sz w:val="21"/>
        </w:rPr>
        <w:t xml:space="preserve"> </w:t>
      </w:r>
      <w:r>
        <w:rPr>
          <w:position w:val="7"/>
          <w:sz w:val="21"/>
        </w:rPr>
        <w:t>专业行业协会拜访</w:t>
      </w:r>
      <w:r>
        <w:rPr>
          <w:spacing w:val="37"/>
          <w:position w:val="7"/>
          <w:sz w:val="21"/>
        </w:rPr>
        <w:t xml:space="preserve"> </w:t>
      </w:r>
      <w:r>
        <w:rPr>
          <w:spacing w:val="-10"/>
          <w:position w:val="7"/>
          <w:sz w:val="21"/>
        </w:rPr>
        <w:t>▲</w:t>
      </w:r>
    </w:p>
    <w:p>
      <w:pPr>
        <w:pStyle w:val="3"/>
        <w:spacing w:before="1"/>
        <w:rPr>
          <w:sz w:val="6"/>
        </w:rPr>
      </w:pPr>
      <w:r>
        <w:drawing>
          <wp:anchor distT="0" distB="0" distL="0" distR="0" simplePos="0" relativeHeight="251660288" behindDoc="0" locked="0" layoutInCell="1" allowOverlap="1">
            <wp:simplePos x="0" y="0"/>
            <wp:positionH relativeFrom="page">
              <wp:posOffset>741680</wp:posOffset>
            </wp:positionH>
            <wp:positionV relativeFrom="paragraph">
              <wp:posOffset>92075</wp:posOffset>
            </wp:positionV>
            <wp:extent cx="2314575" cy="1521460"/>
            <wp:effectExtent l="0" t="0" r="0" b="0"/>
            <wp:wrapTopAndBottom/>
            <wp:docPr id="2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4.jpeg"/>
                    <pic:cNvPicPr>
                      <a:picLocks noChangeAspect="1"/>
                    </pic:cNvPicPr>
                  </pic:nvPicPr>
                  <pic:blipFill>
                    <a:blip r:embed="rId19" cstate="print"/>
                    <a:stretch>
                      <a:fillRect/>
                    </a:stretch>
                  </pic:blipFill>
                  <pic:spPr>
                    <a:xfrm>
                      <a:off x="0" y="0"/>
                      <a:ext cx="2314270" cy="1521333"/>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3171190</wp:posOffset>
            </wp:positionH>
            <wp:positionV relativeFrom="paragraph">
              <wp:posOffset>86360</wp:posOffset>
            </wp:positionV>
            <wp:extent cx="2298065" cy="1525270"/>
            <wp:effectExtent l="0" t="0" r="0" b="0"/>
            <wp:wrapTopAndBottom/>
            <wp:docPr id="2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5.jpeg"/>
                    <pic:cNvPicPr>
                      <a:picLocks noChangeAspect="1"/>
                    </pic:cNvPicPr>
                  </pic:nvPicPr>
                  <pic:blipFill>
                    <a:blip r:embed="rId20" cstate="print"/>
                    <a:stretch>
                      <a:fillRect/>
                    </a:stretch>
                  </pic:blipFill>
                  <pic:spPr>
                    <a:xfrm>
                      <a:off x="0" y="0"/>
                      <a:ext cx="2298291" cy="1525524"/>
                    </a:xfrm>
                    <a:prstGeom prst="rect">
                      <a:avLst/>
                    </a:prstGeom>
                  </pic:spPr>
                </pic:pic>
              </a:graphicData>
            </a:graphic>
          </wp:anchor>
        </w:drawing>
      </w:r>
      <w:r>
        <w:pict>
          <v:group id="docshapegroup20" o:spid="_x0000_s1037" o:spt="203" style="position:absolute;left:0pt;margin-left:489.45pt;margin-top:48.3pt;height:60.75pt;width:58pt;mso-position-horizontal-relative:page;mso-wrap-distance-bottom:0pt;mso-wrap-distance-top:0pt;z-index:-251646976;mso-width-relative:page;mso-height-relative:page;" coordorigin="9790,966" coordsize="1160,1215">
            <o:lock v:ext="edit"/>
            <v:shape id="docshape21" o:spid="_x0000_s1038" style="position:absolute;left:9789;top:966;height:1159;width:1160;" fillcolor="#86BA34" filled="t" stroked="f" coordorigin="9790,966" coordsize="1160,1159" path="m10370,2125l10297,2120,10227,2107,10160,2086,10097,2057,10038,2021,9985,1979,9936,1930,9894,1876,9858,1818,9829,1755,9807,1688,9794,1618,9790,1545,9794,1472,9807,1403,9829,1336,9858,1273,9894,1214,9936,1161,9985,1112,10038,1070,10097,1034,10160,1005,10227,984,10297,971,10370,966,10442,971,10512,984,10579,1005,10642,1034,10701,1070,10754,1112,10803,1161,10845,1214,10881,1273,10910,1336,10931,1403,10944,1473,10949,1546,10944,1618,10931,1688,10910,1755,10881,1818,10845,1877,10803,1930,10754,1979,10701,2021,10642,2057,10579,2086,10512,2107,10442,2120,10370,2125xe">
              <v:path arrowok="t"/>
              <v:fill on="t" focussize="0,0"/>
              <v:stroke on="f"/>
              <v:imagedata o:title=""/>
              <o:lock v:ext="edit"/>
            </v:shape>
            <v:shape id="docshape22" o:spid="_x0000_s1039" style="position:absolute;left:9892;top:1876;height:305;width:944;" fillcolor="#FFC000" filled="t" stroked="f" coordorigin="9893,1876" coordsize="944,305" path="m10786,2181l9943,2181,9924,2177,9908,2166,9897,2150,9893,2131,9893,1927,9897,1906,9908,1890,9924,1880,9943,1876,10786,1876,10805,1880,10821,1890,10832,1906,10836,1927,10836,2131,10832,2150,10821,2166,10805,2177,10786,2181xe">
              <v:path arrowok="t"/>
              <v:fill on="t" focussize="0,0"/>
              <v:stroke on="f"/>
              <v:imagedata o:title=""/>
              <o:lock v:ext="edit"/>
            </v:shape>
            <v:shape id="docshape23" o:spid="_x0000_s1040" o:spt="202" type="#_x0000_t202" style="position:absolute;left:9789;top:966;height:1215;width:1160;" filled="f" stroked="f" coordsize="21600,21600">
              <v:path/>
              <v:fill on="f" focussize="0,0"/>
              <v:stroke on="f" joinstyle="miter"/>
              <v:imagedata o:title=""/>
              <o:lock v:ext="edit"/>
              <v:textbox inset="0mm,0mm,0mm,0mm">
                <w:txbxContent>
                  <w:p>
                    <w:pPr>
                      <w:spacing w:before="208"/>
                      <w:ind w:left="146" w:right="0" w:firstLine="0"/>
                      <w:jc w:val="left"/>
                      <w:rPr>
                        <w:rFonts w:ascii="Cambria"/>
                        <w:b/>
                        <w:sz w:val="28"/>
                      </w:rPr>
                    </w:pPr>
                    <w:r>
                      <w:rPr>
                        <w:rFonts w:ascii="Cambria"/>
                        <w:b/>
                        <w:color w:val="FFFFFF"/>
                        <w:spacing w:val="-4"/>
                        <w:position w:val="-14"/>
                        <w:sz w:val="44"/>
                      </w:rPr>
                      <w:t>18</w:t>
                    </w:r>
                    <w:r>
                      <w:rPr>
                        <w:rFonts w:ascii="Cambria"/>
                        <w:b/>
                        <w:color w:val="FFFFFF"/>
                        <w:spacing w:val="-4"/>
                        <w:sz w:val="28"/>
                      </w:rPr>
                      <w:t>th</w:t>
                    </w:r>
                  </w:p>
                  <w:p>
                    <w:pPr>
                      <w:spacing w:before="138" w:line="353" w:lineRule="exact"/>
                      <w:ind w:left="263" w:right="0" w:firstLine="0"/>
                      <w:jc w:val="left"/>
                      <w:rPr>
                        <w:sz w:val="21"/>
                      </w:rPr>
                    </w:pPr>
                    <w:r>
                      <w:rPr>
                        <w:color w:val="FFFFFF"/>
                        <w:spacing w:val="-4"/>
                        <w:w w:val="95"/>
                        <w:sz w:val="21"/>
                      </w:rPr>
                      <w:t>成熟展</w:t>
                    </w:r>
                  </w:p>
                </w:txbxContent>
              </v:textbox>
            </v:shape>
            <w10:wrap type="topAndBottom"/>
          </v:group>
        </w:pict>
      </w:r>
    </w:p>
    <w:p>
      <w:pPr>
        <w:tabs>
          <w:tab w:val="left" w:pos="3868"/>
        </w:tabs>
        <w:spacing w:before="17"/>
        <w:ind w:left="0" w:right="3189" w:firstLine="0"/>
        <w:jc w:val="right"/>
        <w:rPr>
          <w:sz w:val="21"/>
        </w:rPr>
      </w:pPr>
      <w:r>
        <w:rPr>
          <w:position w:val="2"/>
          <w:sz w:val="21"/>
        </w:rPr>
        <w:t>▲</w:t>
      </w:r>
      <w:r>
        <w:rPr>
          <w:spacing w:val="33"/>
          <w:position w:val="2"/>
          <w:sz w:val="21"/>
        </w:rPr>
        <w:t xml:space="preserve"> </w:t>
      </w:r>
      <w:r>
        <w:rPr>
          <w:position w:val="2"/>
          <w:sz w:val="21"/>
        </w:rPr>
        <w:t>总统特使莅临展会</w:t>
      </w:r>
      <w:r>
        <w:rPr>
          <w:spacing w:val="37"/>
          <w:position w:val="2"/>
          <w:sz w:val="21"/>
        </w:rPr>
        <w:t xml:space="preserve"> </w:t>
      </w:r>
      <w:r>
        <w:rPr>
          <w:spacing w:val="-10"/>
          <w:position w:val="2"/>
          <w:sz w:val="21"/>
        </w:rPr>
        <w:t>▲</w:t>
      </w:r>
      <w:r>
        <w:rPr>
          <w:position w:val="2"/>
          <w:sz w:val="21"/>
        </w:rPr>
        <w:tab/>
      </w:r>
      <w:r>
        <w:rPr>
          <w:sz w:val="21"/>
        </w:rPr>
        <w:t>▲非洲媒体·企业专访</w:t>
      </w:r>
      <w:r>
        <w:rPr>
          <w:spacing w:val="26"/>
          <w:sz w:val="21"/>
        </w:rPr>
        <w:t xml:space="preserve"> </w:t>
      </w:r>
      <w:r>
        <w:rPr>
          <w:spacing w:val="-10"/>
          <w:sz w:val="21"/>
        </w:rPr>
        <w:t>▲</w:t>
      </w:r>
    </w:p>
    <w:p>
      <w:pPr>
        <w:spacing w:after="0"/>
        <w:jc w:val="right"/>
        <w:rPr>
          <w:sz w:val="21"/>
        </w:rPr>
        <w:sectPr>
          <w:pgSz w:w="11910" w:h="16840"/>
          <w:pgMar w:top="1460" w:right="820" w:bottom="980" w:left="900" w:header="0" w:footer="792" w:gutter="0"/>
          <w:cols w:space="720" w:num="1"/>
        </w:sectPr>
      </w:pPr>
    </w:p>
    <w:p>
      <w:pPr>
        <w:pStyle w:val="3"/>
        <w:spacing w:before="1"/>
        <w:rPr>
          <w:sz w:val="8"/>
        </w:rPr>
      </w:pPr>
    </w:p>
    <w:p>
      <w:pPr>
        <w:pStyle w:val="3"/>
        <w:ind w:left="164"/>
        <w:rPr>
          <w:sz w:val="20"/>
        </w:rPr>
      </w:pPr>
      <w:r>
        <w:rPr>
          <w:sz w:val="20"/>
        </w:rPr>
        <w:drawing>
          <wp:inline distT="0" distB="0" distL="0" distR="0">
            <wp:extent cx="2849245" cy="457200"/>
            <wp:effectExtent l="0" t="0" r="0" b="0"/>
            <wp:docPr id="2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6.jpeg"/>
                    <pic:cNvPicPr>
                      <a:picLocks noChangeAspect="1"/>
                    </pic:cNvPicPr>
                  </pic:nvPicPr>
                  <pic:blipFill>
                    <a:blip r:embed="rId21" cstate="print"/>
                    <a:stretch>
                      <a:fillRect/>
                    </a:stretch>
                  </pic:blipFill>
                  <pic:spPr>
                    <a:xfrm>
                      <a:off x="0" y="0"/>
                      <a:ext cx="2849584" cy="457200"/>
                    </a:xfrm>
                    <a:prstGeom prst="rect">
                      <a:avLst/>
                    </a:prstGeom>
                  </pic:spPr>
                </pic:pic>
              </a:graphicData>
            </a:graphic>
          </wp:inline>
        </w:drawing>
      </w:r>
    </w:p>
    <w:p>
      <w:pPr>
        <w:pStyle w:val="3"/>
        <w:keepNext w:val="0"/>
        <w:keepLines w:val="0"/>
        <w:pageBreakBefore w:val="0"/>
        <w:widowControl w:val="0"/>
        <w:numPr>
          <w:ilvl w:val="0"/>
          <w:numId w:val="2"/>
        </w:numPr>
        <w:kinsoku/>
        <w:wordWrap/>
        <w:overflowPunct/>
        <w:topLinePunct w:val="0"/>
        <w:autoSpaceDE w:val="0"/>
        <w:autoSpaceDN w:val="0"/>
        <w:bidi w:val="0"/>
        <w:adjustRightInd/>
        <w:snapToGrid/>
        <w:spacing w:line="500" w:lineRule="exact"/>
        <w:textAlignment w:val="auto"/>
        <w:rPr>
          <w:rFonts w:ascii="宋体" w:hAnsi="宋体" w:eastAsia="宋体" w:cs="宋体"/>
          <w:sz w:val="24"/>
          <w:szCs w:val="24"/>
        </w:rPr>
      </w:pPr>
      <w:r>
        <w:rPr>
          <w:rStyle w:val="10"/>
        </w:rPr>
        <w:t>赠送非洲通金牌管家服务（</w:t>
      </w:r>
      <w:r>
        <w:rPr>
          <w:rStyle w:val="10"/>
          <w:sz w:val="26"/>
          <w:szCs w:val="26"/>
        </w:rPr>
        <w:t>5800 元/壹年</w:t>
      </w:r>
      <w:r>
        <w:rPr>
          <w:rStyle w:val="10"/>
        </w:rPr>
        <w:t>）</w:t>
      </w:r>
      <w:r>
        <w:rPr>
          <w:rStyle w:val="10"/>
        </w:rPr>
        <w:br w:type="textWrapping"/>
      </w:r>
      <w:r>
        <w:rPr>
          <w:rFonts w:ascii="微软雅黑" w:hAnsi="微软雅黑" w:eastAsia="微软雅黑" w:cs="微软雅黑"/>
          <w:spacing w:val="-2"/>
          <w:sz w:val="24"/>
          <w:szCs w:val="22"/>
          <w:lang w:val="en-US" w:eastAsia="en-US" w:bidi="ar-SA"/>
        </w:rPr>
        <w:t>详见非洲通金牌管家服务资料。</w:t>
      </w:r>
      <w:r>
        <w:rPr>
          <w:rStyle w:val="11"/>
        </w:rPr>
        <w:br w:type="textWrapping"/>
      </w:r>
      <w:r>
        <w:rPr>
          <w:rStyle w:val="10"/>
        </w:rPr>
        <w:t>二、非洲展会本地买家配对（商务洽谈）</w:t>
      </w:r>
      <w:r>
        <w:rPr>
          <w:rStyle w:val="10"/>
        </w:rPr>
        <w:br w:type="textWrapping"/>
      </w:r>
      <w:r>
        <w:rPr>
          <w:rFonts w:ascii="微软雅黑" w:hAnsi="微软雅黑" w:eastAsia="微软雅黑" w:cs="微软雅黑"/>
          <w:spacing w:val="-2"/>
          <w:sz w:val="24"/>
          <w:szCs w:val="22"/>
          <w:lang w:val="en-US" w:eastAsia="en-US" w:bidi="ar-SA"/>
        </w:rPr>
        <w:t>提前安排非洲当地渠道商/采购商和参展企业对接，提高展商成交率。</w:t>
      </w:r>
      <w:r>
        <w:rPr>
          <w:rFonts w:ascii="微软雅黑" w:hAnsi="微软雅黑" w:eastAsia="微软雅黑" w:cs="微软雅黑"/>
          <w:spacing w:val="-2"/>
          <w:sz w:val="24"/>
          <w:szCs w:val="22"/>
          <w:lang w:val="en-US" w:eastAsia="en-US" w:bidi="ar-SA"/>
        </w:rPr>
        <w:br w:type="textWrapping"/>
      </w:r>
      <w:r>
        <w:rPr>
          <w:rFonts w:ascii="微软雅黑" w:hAnsi="微软雅黑" w:eastAsia="微软雅黑" w:cs="微软雅黑"/>
          <w:spacing w:val="-2"/>
          <w:sz w:val="24"/>
          <w:szCs w:val="22"/>
          <w:lang w:val="en-US" w:eastAsia="en-US" w:bidi="ar-SA"/>
        </w:rPr>
        <w:t>注：具体费用，根据不同的客户需求对接，具体费用依据实际需求报价。</w:t>
      </w:r>
      <w:r>
        <w:rPr>
          <w:rStyle w:val="11"/>
          <w:sz w:val="26"/>
          <w:szCs w:val="26"/>
        </w:rPr>
        <w:br w:type="textWrapping"/>
      </w:r>
      <w:r>
        <w:rPr>
          <w:rStyle w:val="11"/>
          <w:color w:val="C00000"/>
        </w:rPr>
        <w:t>合作流程：客户提交需求→Afrindex落实需求→报价→签约合作→完成款项→落实安排。</w:t>
      </w:r>
      <w:r>
        <w:rPr>
          <w:rStyle w:val="11"/>
          <w:color w:val="C00000"/>
        </w:rPr>
        <w:br w:type="textWrapping"/>
      </w:r>
      <w:r>
        <w:rPr>
          <w:rStyle w:val="10"/>
        </w:rPr>
        <w:t>三、一带一路·企业品牌专访</w:t>
      </w:r>
      <w:r>
        <w:rPr>
          <w:rStyle w:val="10"/>
        </w:rPr>
        <w:br w:type="textWrapping"/>
      </w:r>
      <w:r>
        <w:rPr>
          <w:rFonts w:ascii="微软雅黑" w:hAnsi="微软雅黑" w:eastAsia="微软雅黑" w:cs="微软雅黑"/>
          <w:spacing w:val="-2"/>
          <w:sz w:val="24"/>
          <w:szCs w:val="22"/>
          <w:lang w:val="en-US" w:eastAsia="en-US" w:bidi="ar-SA"/>
        </w:rPr>
        <w:t>当地知名主流媒体对参展企业进行专访。</w:t>
      </w:r>
      <w:r>
        <w:rPr>
          <w:rFonts w:ascii="微软雅黑" w:hAnsi="微软雅黑" w:eastAsia="微软雅黑" w:cs="微软雅黑"/>
          <w:spacing w:val="-2"/>
          <w:sz w:val="24"/>
          <w:szCs w:val="22"/>
          <w:lang w:val="en-US" w:eastAsia="en-US" w:bidi="ar-SA"/>
        </w:rPr>
        <w:br w:type="textWrapping"/>
      </w:r>
      <w:r>
        <w:rPr>
          <w:rFonts w:ascii="微软雅黑" w:hAnsi="微软雅黑" w:eastAsia="微软雅黑" w:cs="微软雅黑"/>
          <w:spacing w:val="-2"/>
          <w:sz w:val="24"/>
          <w:szCs w:val="22"/>
          <w:lang w:val="en-US" w:eastAsia="en-US" w:bidi="ar-SA"/>
        </w:rPr>
        <w:t> 非洲国家主流媒体机构核心官网、报纸、广播、杂志专题报道；</w:t>
      </w:r>
      <w:r>
        <w:rPr>
          <w:rFonts w:ascii="微软雅黑" w:hAnsi="微软雅黑" w:eastAsia="微软雅黑" w:cs="微软雅黑"/>
          <w:spacing w:val="-2"/>
          <w:sz w:val="24"/>
          <w:szCs w:val="22"/>
          <w:lang w:val="en-US" w:eastAsia="en-US" w:bidi="ar-SA"/>
        </w:rPr>
        <w:br w:type="textWrapping"/>
      </w:r>
      <w:r>
        <w:rPr>
          <w:rFonts w:ascii="微软雅黑" w:hAnsi="微软雅黑" w:eastAsia="微软雅黑" w:cs="微软雅黑"/>
          <w:spacing w:val="-2"/>
          <w:sz w:val="24"/>
          <w:szCs w:val="22"/>
          <w:lang w:val="en-US" w:eastAsia="en-US" w:bidi="ar-SA"/>
        </w:rPr>
        <w:t> Afrindex.com、中非贸易研究中心专题报道；</w:t>
      </w:r>
      <w:r>
        <w:rPr>
          <w:rFonts w:ascii="微软雅黑" w:hAnsi="微软雅黑" w:eastAsia="微软雅黑" w:cs="微软雅黑"/>
          <w:spacing w:val="-2"/>
          <w:sz w:val="24"/>
          <w:szCs w:val="22"/>
          <w:lang w:val="en-US" w:eastAsia="en-US" w:bidi="ar-SA"/>
        </w:rPr>
        <w:br w:type="textWrapping"/>
      </w:r>
      <w:r>
        <w:rPr>
          <w:rFonts w:ascii="微软雅黑" w:hAnsi="微软雅黑" w:eastAsia="微软雅黑" w:cs="微软雅黑"/>
          <w:spacing w:val="-2"/>
          <w:sz w:val="24"/>
          <w:szCs w:val="22"/>
          <w:lang w:val="en-US" w:eastAsia="en-US" w:bidi="ar-SA"/>
        </w:rPr>
        <w:t> 合作当年可发布 12 条企业新闻；</w:t>
      </w:r>
      <w:r>
        <w:rPr>
          <w:rFonts w:ascii="微软雅黑" w:hAnsi="微软雅黑" w:eastAsia="微软雅黑" w:cs="微软雅黑"/>
          <w:spacing w:val="-2"/>
          <w:sz w:val="24"/>
          <w:szCs w:val="22"/>
          <w:lang w:val="en-US" w:eastAsia="en-US" w:bidi="ar-SA"/>
        </w:rPr>
        <w:br w:type="textWrapping"/>
      </w:r>
      <w:r>
        <w:rPr>
          <w:rFonts w:ascii="微软雅黑" w:hAnsi="微软雅黑" w:eastAsia="微软雅黑" w:cs="微软雅黑"/>
          <w:spacing w:val="-2"/>
          <w:sz w:val="24"/>
          <w:szCs w:val="22"/>
          <w:lang w:val="en-US" w:eastAsia="en-US" w:bidi="ar-SA"/>
        </w:rPr>
        <w:t> Afrindex 10 个非洲国家贸易网站首页图片广告 叁 个；</w:t>
      </w:r>
      <w:r>
        <w:rPr>
          <w:rFonts w:ascii="微软雅黑" w:hAnsi="微软雅黑" w:eastAsia="微软雅黑" w:cs="微软雅黑"/>
          <w:spacing w:val="-2"/>
          <w:sz w:val="24"/>
          <w:szCs w:val="22"/>
          <w:lang w:val="en-US" w:eastAsia="en-US" w:bidi="ar-SA"/>
        </w:rPr>
        <w:br w:type="textWrapping"/>
      </w:r>
      <w:r>
        <w:rPr>
          <w:rFonts w:ascii="微软雅黑" w:hAnsi="微软雅黑" w:eastAsia="微软雅黑" w:cs="微软雅黑"/>
          <w:spacing w:val="-2"/>
          <w:sz w:val="24"/>
          <w:szCs w:val="22"/>
          <w:lang w:val="en-US" w:eastAsia="en-US" w:bidi="ar-SA"/>
        </w:rPr>
        <w:t> 《中非商道》电子杂志企业信息收录服务以及壹期整版彩页广告服务。</w:t>
      </w:r>
      <w:r>
        <w:rPr>
          <w:rFonts w:ascii="微软雅黑" w:hAnsi="微软雅黑" w:eastAsia="微软雅黑" w:cs="微软雅黑"/>
          <w:spacing w:val="-2"/>
          <w:sz w:val="24"/>
          <w:szCs w:val="22"/>
          <w:lang w:val="en-US" w:eastAsia="en-US" w:bidi="ar-SA"/>
        </w:rPr>
        <w:br w:type="textWrapping"/>
      </w:r>
      <w:r>
        <w:rPr>
          <w:rFonts w:ascii="微软雅黑" w:hAnsi="微软雅黑" w:eastAsia="微软雅黑" w:cs="微软雅黑"/>
          <w:spacing w:val="-2"/>
          <w:sz w:val="24"/>
          <w:szCs w:val="22"/>
          <w:lang w:val="en-US" w:eastAsia="en-US" w:bidi="ar-SA"/>
        </w:rPr>
        <w:t>报价：4.3 万元／年</w:t>
      </w:r>
      <w:r>
        <w:rPr>
          <w:rFonts w:ascii="微软雅黑" w:hAnsi="微软雅黑" w:eastAsia="微软雅黑" w:cs="微软雅黑"/>
          <w:spacing w:val="-2"/>
          <w:sz w:val="24"/>
          <w:szCs w:val="22"/>
          <w:lang w:val="en-US" w:eastAsia="en-US" w:bidi="ar-SA"/>
        </w:rPr>
        <w:br w:type="textWrapping"/>
      </w:r>
      <w:r>
        <w:rPr>
          <w:rFonts w:ascii="微软雅黑" w:hAnsi="微软雅黑" w:eastAsia="微软雅黑" w:cs="微软雅黑"/>
          <w:spacing w:val="-2"/>
          <w:sz w:val="24"/>
          <w:szCs w:val="22"/>
          <w:lang w:val="en-US" w:eastAsia="en-US" w:bidi="ar-SA"/>
        </w:rPr>
        <w:t>注：具体的费用，因每个非洲国家的主流媒体报价不同，所以具体费用以实时报价为准。</w:t>
      </w:r>
      <w:r>
        <w:rPr>
          <w:rFonts w:ascii="微软雅黑" w:hAnsi="微软雅黑" w:eastAsia="微软雅黑" w:cs="微软雅黑"/>
          <w:spacing w:val="-2"/>
          <w:sz w:val="24"/>
          <w:szCs w:val="22"/>
          <w:lang w:val="en-US" w:eastAsia="en-US" w:bidi="ar-SA"/>
        </w:rPr>
        <w:br w:type="textWrapping"/>
      </w:r>
      <w:r>
        <w:rPr>
          <w:rFonts w:ascii="微软雅黑" w:hAnsi="微软雅黑" w:eastAsia="微软雅黑" w:cs="微软雅黑"/>
          <w:spacing w:val="-2"/>
          <w:sz w:val="24"/>
          <w:szCs w:val="22"/>
          <w:lang w:val="en-US" w:eastAsia="en-US" w:bidi="ar-SA"/>
        </w:rPr>
        <w:t>拍摄宣传片或广告片涉及到多场景、明星、演员或高清制作等，价格另议。</w:t>
      </w:r>
      <w:r>
        <w:rPr>
          <w:rStyle w:val="11"/>
          <w:sz w:val="26"/>
          <w:szCs w:val="26"/>
        </w:rPr>
        <w:br w:type="textWrapping"/>
      </w:r>
      <w:r>
        <w:rPr>
          <w:rStyle w:val="10"/>
        </w:rPr>
        <w:t>四、当地主流媒体宣传</w:t>
      </w:r>
      <w:r>
        <w:rPr>
          <w:rStyle w:val="10"/>
        </w:rPr>
        <w:br w:type="textWrapping"/>
      </w:r>
      <w:r>
        <w:rPr>
          <w:rFonts w:ascii="微软雅黑" w:hAnsi="微软雅黑" w:eastAsia="微软雅黑" w:cs="微软雅黑"/>
          <w:spacing w:val="-2"/>
          <w:sz w:val="24"/>
          <w:szCs w:val="22"/>
          <w:lang w:val="en-US" w:eastAsia="en-US" w:bidi="ar-SA"/>
        </w:rPr>
        <w:t>当地知名报刊媒体对参展企业进行宣传，助力企业快速、持久打开非洲本地化影响力。</w:t>
      </w:r>
      <w:r>
        <w:rPr>
          <w:rFonts w:ascii="微软雅黑" w:hAnsi="微软雅黑" w:eastAsia="微软雅黑" w:cs="微软雅黑"/>
          <w:spacing w:val="-2"/>
          <w:sz w:val="24"/>
          <w:szCs w:val="22"/>
          <w:lang w:val="en-US" w:eastAsia="en-US" w:bidi="ar-SA"/>
        </w:rPr>
        <w:br w:type="textWrapping"/>
      </w:r>
      <w:r>
        <w:rPr>
          <w:rFonts w:ascii="微软雅黑" w:hAnsi="微软雅黑" w:eastAsia="微软雅黑" w:cs="微软雅黑"/>
          <w:spacing w:val="-2"/>
          <w:sz w:val="24"/>
          <w:szCs w:val="22"/>
          <w:lang w:val="en-US" w:eastAsia="en-US" w:bidi="ar-SA"/>
        </w:rPr>
        <w:t>注：具体的费用，不同刊物报价不同，根据实际需求报价。</w:t>
      </w:r>
      <w:r>
        <w:rPr>
          <w:rStyle w:val="11"/>
          <w:sz w:val="26"/>
          <w:szCs w:val="26"/>
        </w:rPr>
        <w:br w:type="textWrapping"/>
      </w:r>
      <w:r>
        <w:rPr>
          <w:rStyle w:val="10"/>
        </w:rPr>
        <w:t>五、展会现场翻译</w:t>
      </w:r>
      <w:r>
        <w:rPr>
          <w:rStyle w:val="10"/>
        </w:rPr>
        <w:br w:type="textWrapping"/>
      </w:r>
      <w:r>
        <w:rPr>
          <w:rFonts w:ascii="微软雅黑" w:hAnsi="微软雅黑" w:eastAsia="微软雅黑" w:cs="微软雅黑"/>
          <w:spacing w:val="-2"/>
          <w:sz w:val="24"/>
          <w:szCs w:val="22"/>
          <w:lang w:val="en-US" w:eastAsia="en-US" w:bidi="ar-SA"/>
        </w:rPr>
        <w:t>英语翻译、法语翻译</w:t>
      </w:r>
      <w:r>
        <w:rPr>
          <w:rFonts w:ascii="微软雅黑" w:hAnsi="微软雅黑" w:eastAsia="微软雅黑" w:cs="微软雅黑"/>
          <w:spacing w:val="-2"/>
          <w:sz w:val="24"/>
          <w:szCs w:val="22"/>
          <w:lang w:val="en-US" w:eastAsia="en-US" w:bidi="ar-SA"/>
        </w:rPr>
        <w:br w:type="textWrapping"/>
      </w:r>
      <w:r>
        <w:rPr>
          <w:rStyle w:val="10"/>
        </w:rPr>
        <w:t>六、商务考察旅游</w:t>
      </w:r>
      <w:r>
        <w:rPr>
          <w:rStyle w:val="10"/>
        </w:rPr>
        <w:br w:type="textWrapping"/>
      </w:r>
      <w:r>
        <w:rPr>
          <w:rFonts w:ascii="微软雅黑" w:hAnsi="微软雅黑" w:eastAsia="微软雅黑" w:cs="微软雅黑"/>
          <w:spacing w:val="-2"/>
          <w:sz w:val="24"/>
          <w:szCs w:val="22"/>
          <w:lang w:val="en-US" w:eastAsia="en-US" w:bidi="ar-SA"/>
        </w:rPr>
        <w:t>组织当地投资 园区、知名企业考察交流学习。</w:t>
      </w:r>
      <w:r>
        <w:rPr>
          <w:rFonts w:ascii="微软雅黑" w:hAnsi="微软雅黑" w:eastAsia="微软雅黑" w:cs="微软雅黑"/>
          <w:spacing w:val="-2"/>
          <w:sz w:val="24"/>
          <w:szCs w:val="22"/>
          <w:lang w:val="en-US" w:eastAsia="en-US" w:bidi="ar-SA"/>
        </w:rPr>
        <w:br w:type="textWrapping"/>
      </w:r>
      <w:r>
        <w:rPr>
          <w:rFonts w:ascii="微软雅黑" w:hAnsi="微软雅黑" w:eastAsia="微软雅黑" w:cs="微软雅黑"/>
          <w:spacing w:val="-2"/>
          <w:sz w:val="24"/>
          <w:szCs w:val="22"/>
          <w:lang w:val="en-US" w:eastAsia="en-US" w:bidi="ar-SA"/>
        </w:rPr>
        <w:t>注：具体的费用，根据各国各地考察人数和考察对象数量不同，根据实际需求报价。</w:t>
      </w:r>
      <w:r>
        <w:rPr>
          <w:rStyle w:val="11"/>
          <w:sz w:val="26"/>
          <w:szCs w:val="26"/>
        </w:rPr>
        <w:br w:type="textWrapping"/>
      </w:r>
      <w:r>
        <w:rPr>
          <w:rStyle w:val="11"/>
          <w:color w:val="C00000"/>
        </w:rPr>
        <w:t>合作流程：客户提交需求→Afrindex落实需求→报价→签约合作→完成款项→落实安排。</w:t>
      </w:r>
      <w:r>
        <w:rPr>
          <w:rFonts w:ascii="宋体" w:hAnsi="宋体" w:eastAsia="宋体" w:cs="宋体"/>
          <w:sz w:val="24"/>
          <w:szCs w:val="24"/>
        </w:rPr>
        <w:t xml:space="preserve"> </w:t>
      </w:r>
    </w:p>
    <w:p>
      <w:pPr>
        <w:pStyle w:val="3"/>
        <w:keepNext w:val="0"/>
        <w:keepLines w:val="0"/>
        <w:pageBreakBefore w:val="0"/>
        <w:widowControl w:val="0"/>
        <w:numPr>
          <w:numId w:val="0"/>
        </w:numPr>
        <w:kinsoku/>
        <w:wordWrap/>
        <w:overflowPunct/>
        <w:topLinePunct w:val="0"/>
        <w:autoSpaceDE w:val="0"/>
        <w:autoSpaceDN w:val="0"/>
        <w:bidi w:val="0"/>
        <w:adjustRightInd/>
        <w:snapToGrid/>
        <w:spacing w:before="0" w:after="0" w:line="360" w:lineRule="auto"/>
        <w:ind w:right="0" w:rightChars="0"/>
        <w:jc w:val="left"/>
        <w:textAlignment w:val="auto"/>
        <w:rPr>
          <w:rFonts w:ascii="宋体" w:hAnsi="宋体" w:eastAsia="宋体" w:cs="宋体"/>
          <w:sz w:val="24"/>
          <w:szCs w:val="24"/>
        </w:rPr>
      </w:pPr>
    </w:p>
    <w:p>
      <w:pPr>
        <w:pStyle w:val="3"/>
        <w:widowControl w:val="0"/>
        <w:numPr>
          <w:numId w:val="0"/>
        </w:numPr>
        <w:autoSpaceDE w:val="0"/>
        <w:autoSpaceDN w:val="0"/>
        <w:spacing w:before="0" w:after="0" w:line="240" w:lineRule="auto"/>
        <w:ind w:right="0" w:rightChars="0"/>
        <w:jc w:val="left"/>
        <w:rPr>
          <w:rFonts w:ascii="宋体" w:hAnsi="宋体" w:eastAsia="宋体" w:cs="宋体"/>
          <w:sz w:val="24"/>
          <w:szCs w:val="24"/>
        </w:rPr>
      </w:pPr>
    </w:p>
    <w:p>
      <w:pPr>
        <w:pStyle w:val="3"/>
        <w:widowControl w:val="0"/>
        <w:numPr>
          <w:numId w:val="0"/>
        </w:numPr>
        <w:autoSpaceDE w:val="0"/>
        <w:autoSpaceDN w:val="0"/>
        <w:spacing w:before="0" w:after="0" w:line="240" w:lineRule="auto"/>
        <w:ind w:right="0" w:rightChars="0"/>
        <w:jc w:val="left"/>
        <w:rPr>
          <w:rFonts w:ascii="宋体" w:hAnsi="宋体" w:eastAsia="宋体" w:cs="宋体"/>
          <w:sz w:val="24"/>
          <w:szCs w:val="24"/>
        </w:rPr>
      </w:pPr>
    </w:p>
    <w:p>
      <w:pPr>
        <w:pStyle w:val="3"/>
        <w:widowControl w:val="0"/>
        <w:numPr>
          <w:numId w:val="0"/>
        </w:numPr>
        <w:autoSpaceDE w:val="0"/>
        <w:autoSpaceDN w:val="0"/>
        <w:spacing w:before="0" w:after="0" w:line="240" w:lineRule="auto"/>
        <w:ind w:right="0" w:rightChars="0"/>
        <w:jc w:val="left"/>
        <w:rPr>
          <w:rFonts w:ascii="宋体" w:hAnsi="宋体" w:eastAsia="宋体" w:cs="宋体"/>
          <w:sz w:val="24"/>
          <w:szCs w:val="24"/>
        </w:rPr>
      </w:pPr>
    </w:p>
    <w:p>
      <w:pPr>
        <w:pStyle w:val="3"/>
        <w:widowControl w:val="0"/>
        <w:numPr>
          <w:numId w:val="0"/>
        </w:numPr>
        <w:autoSpaceDE w:val="0"/>
        <w:autoSpaceDN w:val="0"/>
        <w:spacing w:before="0" w:after="0" w:line="240" w:lineRule="auto"/>
        <w:ind w:right="0" w:rightChars="0"/>
        <w:jc w:val="left"/>
        <w:rPr>
          <w:rFonts w:ascii="宋体" w:hAnsi="宋体" w:eastAsia="宋体" w:cs="宋体"/>
          <w:sz w:val="24"/>
          <w:szCs w:val="24"/>
        </w:rPr>
      </w:pPr>
    </w:p>
    <w:p>
      <w:pPr>
        <w:pStyle w:val="3"/>
        <w:widowControl w:val="0"/>
        <w:numPr>
          <w:numId w:val="0"/>
        </w:numPr>
        <w:autoSpaceDE w:val="0"/>
        <w:autoSpaceDN w:val="0"/>
        <w:spacing w:before="0" w:after="0" w:line="240" w:lineRule="auto"/>
        <w:ind w:right="0" w:rightChars="0"/>
        <w:jc w:val="left"/>
        <w:rPr>
          <w:rFonts w:ascii="宋体" w:hAnsi="宋体" w:eastAsia="宋体" w:cs="宋体"/>
          <w:sz w:val="24"/>
          <w:szCs w:val="24"/>
        </w:rPr>
      </w:pPr>
    </w:p>
    <w:p>
      <w:pPr>
        <w:pStyle w:val="3"/>
        <w:ind w:left="131"/>
        <w:rPr>
          <w:sz w:val="20"/>
        </w:rPr>
      </w:pPr>
      <w:r>
        <w:rPr>
          <w:sz w:val="20"/>
        </w:rPr>
        <w:drawing>
          <wp:inline distT="0" distB="0" distL="0" distR="0">
            <wp:extent cx="2849245" cy="457200"/>
            <wp:effectExtent l="0" t="0" r="0" b="0"/>
            <wp:docPr id="3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7.jpeg"/>
                    <pic:cNvPicPr>
                      <a:picLocks noChangeAspect="1"/>
                    </pic:cNvPicPr>
                  </pic:nvPicPr>
                  <pic:blipFill>
                    <a:blip r:embed="rId22" cstate="print"/>
                    <a:stretch>
                      <a:fillRect/>
                    </a:stretch>
                  </pic:blipFill>
                  <pic:spPr>
                    <a:xfrm>
                      <a:off x="0" y="0"/>
                      <a:ext cx="2849584" cy="457200"/>
                    </a:xfrm>
                    <a:prstGeom prst="rect">
                      <a:avLst/>
                    </a:prstGeom>
                  </pic:spPr>
                </pic:pic>
              </a:graphicData>
            </a:graphic>
          </wp:inline>
        </w:drawing>
      </w:r>
    </w:p>
    <w:p>
      <w:pPr>
        <w:pStyle w:val="3"/>
        <w:spacing w:before="6" w:after="1"/>
        <w:rPr>
          <w:sz w:val="29"/>
        </w:rPr>
      </w:pPr>
    </w:p>
    <w:tbl>
      <w:tblPr>
        <w:tblStyle w:val="5"/>
        <w:tblW w:w="0" w:type="auto"/>
        <w:tblInd w:w="136" w:type="dxa"/>
        <w:tblBorders>
          <w:top w:val="single" w:color="F79546" w:sz="8" w:space="0"/>
          <w:left w:val="single" w:color="F79546" w:sz="8" w:space="0"/>
          <w:bottom w:val="single" w:color="F79546" w:sz="8" w:space="0"/>
          <w:right w:val="single" w:color="F79546" w:sz="8" w:space="0"/>
          <w:insideH w:val="single" w:color="F79546" w:sz="8" w:space="0"/>
          <w:insideV w:val="single" w:color="F79546" w:sz="8" w:space="0"/>
        </w:tblBorders>
        <w:tblLayout w:type="fixed"/>
        <w:tblCellMar>
          <w:top w:w="0" w:type="dxa"/>
          <w:left w:w="0" w:type="dxa"/>
          <w:bottom w:w="0" w:type="dxa"/>
          <w:right w:w="0" w:type="dxa"/>
        </w:tblCellMar>
      </w:tblPr>
      <w:tblGrid>
        <w:gridCol w:w="3284"/>
        <w:gridCol w:w="3285"/>
        <w:gridCol w:w="3285"/>
      </w:tblGrid>
      <w:tr>
        <w:tblPrEx>
          <w:tblBorders>
            <w:top w:val="single" w:color="F79546" w:sz="8" w:space="0"/>
            <w:left w:val="single" w:color="F79546" w:sz="8" w:space="0"/>
            <w:bottom w:val="single" w:color="F79546" w:sz="8" w:space="0"/>
            <w:right w:val="single" w:color="F79546" w:sz="8" w:space="0"/>
            <w:insideH w:val="single" w:color="F79546" w:sz="8" w:space="0"/>
            <w:insideV w:val="single" w:color="F79546" w:sz="8" w:space="0"/>
          </w:tblBorders>
          <w:tblCellMar>
            <w:top w:w="0" w:type="dxa"/>
            <w:left w:w="0" w:type="dxa"/>
            <w:bottom w:w="0" w:type="dxa"/>
            <w:right w:w="0" w:type="dxa"/>
          </w:tblCellMar>
        </w:tblPrEx>
        <w:trPr>
          <w:trHeight w:val="769" w:hRule="atLeast"/>
        </w:trPr>
        <w:tc>
          <w:tcPr>
            <w:tcW w:w="3284" w:type="dxa"/>
            <w:tcBorders>
              <w:top w:val="nil"/>
              <w:left w:val="nil"/>
              <w:bottom w:val="nil"/>
              <w:right w:val="nil"/>
            </w:tcBorders>
            <w:shd w:val="clear" w:color="auto" w:fill="F79546"/>
          </w:tcPr>
          <w:p>
            <w:pPr>
              <w:pStyle w:val="9"/>
              <w:tabs>
                <w:tab w:val="left" w:pos="596"/>
              </w:tabs>
              <w:spacing w:before="151"/>
              <w:ind w:left="116"/>
              <w:rPr>
                <w:sz w:val="24"/>
              </w:rPr>
            </w:pPr>
            <w:r>
              <w:rPr>
                <w:color w:val="FFFFFF"/>
                <w:spacing w:val="-10"/>
                <w:sz w:val="24"/>
              </w:rPr>
              <w:t>项</w:t>
            </w:r>
            <w:r>
              <w:rPr>
                <w:color w:val="FFFFFF"/>
                <w:sz w:val="24"/>
              </w:rPr>
              <w:tab/>
            </w:r>
            <w:r>
              <w:rPr>
                <w:color w:val="FFFFFF"/>
                <w:spacing w:val="-10"/>
                <w:sz w:val="24"/>
              </w:rPr>
              <w:t>目</w:t>
            </w:r>
          </w:p>
        </w:tc>
        <w:tc>
          <w:tcPr>
            <w:tcW w:w="3285" w:type="dxa"/>
            <w:tcBorders>
              <w:top w:val="nil"/>
              <w:left w:val="nil"/>
              <w:bottom w:val="nil"/>
              <w:right w:val="nil"/>
            </w:tcBorders>
            <w:shd w:val="clear" w:color="auto" w:fill="F79546"/>
          </w:tcPr>
          <w:p>
            <w:pPr>
              <w:pStyle w:val="9"/>
              <w:tabs>
                <w:tab w:val="left" w:pos="597"/>
              </w:tabs>
              <w:spacing w:before="151"/>
              <w:ind w:left="118"/>
              <w:rPr>
                <w:sz w:val="24"/>
              </w:rPr>
            </w:pPr>
            <w:r>
              <w:rPr>
                <w:color w:val="FFFFFF"/>
                <w:spacing w:val="-10"/>
                <w:sz w:val="24"/>
              </w:rPr>
              <w:t>价</w:t>
            </w:r>
            <w:r>
              <w:rPr>
                <w:color w:val="FFFFFF"/>
                <w:sz w:val="24"/>
              </w:rPr>
              <w:tab/>
            </w:r>
            <w:r>
              <w:rPr>
                <w:color w:val="FFFFFF"/>
                <w:spacing w:val="-10"/>
                <w:sz w:val="24"/>
              </w:rPr>
              <w:t>格</w:t>
            </w:r>
          </w:p>
        </w:tc>
        <w:tc>
          <w:tcPr>
            <w:tcW w:w="3285" w:type="dxa"/>
            <w:tcBorders>
              <w:top w:val="nil"/>
              <w:left w:val="nil"/>
              <w:bottom w:val="nil"/>
              <w:right w:val="nil"/>
            </w:tcBorders>
            <w:shd w:val="clear" w:color="auto" w:fill="F79546"/>
          </w:tcPr>
          <w:p>
            <w:pPr>
              <w:pStyle w:val="9"/>
              <w:tabs>
                <w:tab w:val="left" w:pos="598"/>
              </w:tabs>
              <w:spacing w:before="151"/>
              <w:ind w:left="118"/>
              <w:rPr>
                <w:sz w:val="24"/>
              </w:rPr>
            </w:pPr>
            <w:r>
              <w:rPr>
                <w:color w:val="FFFFFF"/>
                <w:spacing w:val="-10"/>
                <w:sz w:val="24"/>
              </w:rPr>
              <w:t>备</w:t>
            </w:r>
            <w:r>
              <w:rPr>
                <w:color w:val="FFFFFF"/>
                <w:sz w:val="24"/>
              </w:rPr>
              <w:tab/>
            </w:r>
            <w:r>
              <w:rPr>
                <w:color w:val="FFFFFF"/>
                <w:spacing w:val="-10"/>
                <w:sz w:val="24"/>
              </w:rPr>
              <w:t>注</w:t>
            </w:r>
          </w:p>
        </w:tc>
      </w:tr>
      <w:tr>
        <w:tblPrEx>
          <w:tblBorders>
            <w:top w:val="single" w:color="F79546" w:sz="8" w:space="0"/>
            <w:left w:val="single" w:color="F79546" w:sz="8" w:space="0"/>
            <w:bottom w:val="single" w:color="F79546" w:sz="8" w:space="0"/>
            <w:right w:val="single" w:color="F79546" w:sz="8" w:space="0"/>
            <w:insideH w:val="single" w:color="F79546" w:sz="8" w:space="0"/>
            <w:insideV w:val="single" w:color="F79546" w:sz="8" w:space="0"/>
          </w:tblBorders>
          <w:tblCellMar>
            <w:top w:w="0" w:type="dxa"/>
            <w:left w:w="0" w:type="dxa"/>
            <w:bottom w:w="0" w:type="dxa"/>
            <w:right w:w="0" w:type="dxa"/>
          </w:tblCellMar>
        </w:tblPrEx>
        <w:trPr>
          <w:trHeight w:val="716" w:hRule="atLeast"/>
        </w:trPr>
        <w:tc>
          <w:tcPr>
            <w:tcW w:w="3284" w:type="dxa"/>
            <w:tcBorders>
              <w:top w:val="nil"/>
            </w:tcBorders>
            <w:shd w:val="clear" w:color="auto" w:fill="FAD4B5"/>
          </w:tcPr>
          <w:p>
            <w:pPr>
              <w:pStyle w:val="9"/>
              <w:spacing w:before="138"/>
              <w:ind w:left="106"/>
              <w:rPr>
                <w:sz w:val="24"/>
              </w:rPr>
            </w:pPr>
            <w:r>
              <w:rPr>
                <w:spacing w:val="-2"/>
                <w:sz w:val="24"/>
              </w:rPr>
              <w:t>标摊展位费</w:t>
            </w:r>
          </w:p>
        </w:tc>
        <w:tc>
          <w:tcPr>
            <w:tcW w:w="3285" w:type="dxa"/>
            <w:tcBorders>
              <w:top w:val="nil"/>
            </w:tcBorders>
            <w:shd w:val="clear" w:color="auto" w:fill="FAD4B5"/>
          </w:tcPr>
          <w:p>
            <w:pPr>
              <w:pStyle w:val="9"/>
              <w:spacing w:before="140"/>
              <w:rPr>
                <w:rFonts w:ascii="Cambria" w:eastAsia="Cambria"/>
                <w:sz w:val="24"/>
              </w:rPr>
            </w:pPr>
            <w:r>
              <w:rPr>
                <w:rFonts w:ascii="Cambria" w:eastAsia="Cambria"/>
                <w:sz w:val="24"/>
              </w:rPr>
              <w:t>35,000</w:t>
            </w:r>
            <w:r>
              <w:rPr>
                <w:rFonts w:ascii="Cambria" w:eastAsia="Cambria"/>
                <w:spacing w:val="64"/>
                <w:sz w:val="24"/>
              </w:rPr>
              <w:t xml:space="preserve"> </w:t>
            </w:r>
            <w:r>
              <w:rPr>
                <w:sz w:val="24"/>
              </w:rPr>
              <w:t>元</w:t>
            </w:r>
            <w:r>
              <w:rPr>
                <w:rFonts w:ascii="Cambria" w:eastAsia="Cambria"/>
                <w:sz w:val="24"/>
              </w:rPr>
              <w:t xml:space="preserve">/9 </w:t>
            </w:r>
            <w:r>
              <w:rPr>
                <w:rFonts w:ascii="Cambria" w:eastAsia="Cambria"/>
                <w:spacing w:val="-5"/>
                <w:sz w:val="24"/>
              </w:rPr>
              <w:t>m</w:t>
            </w:r>
            <w:r>
              <w:rPr>
                <w:rFonts w:ascii="Cambria" w:eastAsia="Cambria"/>
                <w:spacing w:val="-5"/>
                <w:position w:val="8"/>
                <w:sz w:val="24"/>
              </w:rPr>
              <w:t>2</w:t>
            </w:r>
          </w:p>
        </w:tc>
        <w:tc>
          <w:tcPr>
            <w:tcW w:w="3285" w:type="dxa"/>
            <w:tcBorders>
              <w:top w:val="nil"/>
            </w:tcBorders>
            <w:shd w:val="clear" w:color="auto" w:fill="FAD4B5"/>
          </w:tcPr>
          <w:p>
            <w:pPr>
              <w:pStyle w:val="9"/>
              <w:spacing w:before="138"/>
              <w:rPr>
                <w:sz w:val="24"/>
              </w:rPr>
            </w:pPr>
            <w:r>
              <w:rPr>
                <w:spacing w:val="-3"/>
                <w:sz w:val="24"/>
              </w:rPr>
              <w:t xml:space="preserve">双开加收 </w:t>
            </w:r>
            <w:r>
              <w:rPr>
                <w:rFonts w:ascii="Cambria" w:eastAsia="Cambria"/>
                <w:sz w:val="24"/>
              </w:rPr>
              <w:t>10%</w:t>
            </w:r>
            <w:r>
              <w:rPr>
                <w:spacing w:val="-4"/>
                <w:sz w:val="24"/>
              </w:rPr>
              <w:t>展位费</w:t>
            </w:r>
          </w:p>
        </w:tc>
      </w:tr>
      <w:tr>
        <w:tblPrEx>
          <w:tblBorders>
            <w:top w:val="single" w:color="F79546" w:sz="8" w:space="0"/>
            <w:left w:val="single" w:color="F79546" w:sz="8" w:space="0"/>
            <w:bottom w:val="single" w:color="F79546" w:sz="8" w:space="0"/>
            <w:right w:val="single" w:color="F79546" w:sz="8" w:space="0"/>
            <w:insideH w:val="single" w:color="F79546" w:sz="8" w:space="0"/>
            <w:insideV w:val="single" w:color="F79546" w:sz="8" w:space="0"/>
          </w:tblBorders>
          <w:tblCellMar>
            <w:top w:w="0" w:type="dxa"/>
            <w:left w:w="0" w:type="dxa"/>
            <w:bottom w:w="0" w:type="dxa"/>
            <w:right w:w="0" w:type="dxa"/>
          </w:tblCellMar>
        </w:tblPrEx>
        <w:trPr>
          <w:trHeight w:val="710" w:hRule="atLeast"/>
        </w:trPr>
        <w:tc>
          <w:tcPr>
            <w:tcW w:w="3284" w:type="dxa"/>
          </w:tcPr>
          <w:p>
            <w:pPr>
              <w:pStyle w:val="9"/>
              <w:ind w:left="106"/>
              <w:rPr>
                <w:sz w:val="24"/>
              </w:rPr>
            </w:pPr>
            <w:r>
              <w:rPr>
                <w:spacing w:val="-2"/>
                <w:sz w:val="24"/>
              </w:rPr>
              <w:t>注册&amp;</w:t>
            </w:r>
            <w:r>
              <w:rPr>
                <w:spacing w:val="-5"/>
                <w:sz w:val="24"/>
              </w:rPr>
              <w:t>服务费</w:t>
            </w:r>
          </w:p>
        </w:tc>
        <w:tc>
          <w:tcPr>
            <w:tcW w:w="3285" w:type="dxa"/>
          </w:tcPr>
          <w:p>
            <w:pPr>
              <w:pStyle w:val="9"/>
              <w:rPr>
                <w:sz w:val="24"/>
              </w:rPr>
            </w:pPr>
            <w:r>
              <w:rPr>
                <w:rFonts w:ascii="Cambria" w:eastAsia="Cambria"/>
                <w:sz w:val="24"/>
              </w:rPr>
              <w:t>3,000</w:t>
            </w:r>
            <w:r>
              <w:rPr>
                <w:rFonts w:ascii="Cambria" w:eastAsia="Cambria"/>
                <w:spacing w:val="6"/>
                <w:sz w:val="24"/>
              </w:rPr>
              <w:t xml:space="preserve"> </w:t>
            </w:r>
            <w:r>
              <w:rPr>
                <w:sz w:val="24"/>
              </w:rPr>
              <w:t>元</w:t>
            </w:r>
            <w:r>
              <w:rPr>
                <w:rFonts w:ascii="Cambria" w:eastAsia="Cambria"/>
                <w:sz w:val="24"/>
              </w:rPr>
              <w:t>/</w:t>
            </w:r>
            <w:r>
              <w:rPr>
                <w:spacing w:val="-5"/>
                <w:sz w:val="24"/>
              </w:rPr>
              <w:t>企业</w:t>
            </w:r>
          </w:p>
        </w:tc>
        <w:tc>
          <w:tcPr>
            <w:tcW w:w="3285" w:type="dxa"/>
          </w:tcPr>
          <w:p>
            <w:pPr>
              <w:pStyle w:val="9"/>
              <w:rPr>
                <w:sz w:val="24"/>
              </w:rPr>
            </w:pPr>
            <w:r>
              <w:rPr>
                <w:sz w:val="24"/>
              </w:rPr>
              <w:t>-</w:t>
            </w:r>
          </w:p>
        </w:tc>
      </w:tr>
      <w:tr>
        <w:tblPrEx>
          <w:tblBorders>
            <w:top w:val="single" w:color="F79546" w:sz="8" w:space="0"/>
            <w:left w:val="single" w:color="F79546" w:sz="8" w:space="0"/>
            <w:bottom w:val="single" w:color="F79546" w:sz="8" w:space="0"/>
            <w:right w:val="single" w:color="F79546" w:sz="8" w:space="0"/>
            <w:insideH w:val="single" w:color="F79546" w:sz="8" w:space="0"/>
            <w:insideV w:val="single" w:color="F79546" w:sz="8" w:space="0"/>
          </w:tblBorders>
          <w:tblCellMar>
            <w:top w:w="0" w:type="dxa"/>
            <w:left w:w="0" w:type="dxa"/>
            <w:bottom w:w="0" w:type="dxa"/>
            <w:right w:w="0" w:type="dxa"/>
          </w:tblCellMar>
        </w:tblPrEx>
        <w:trPr>
          <w:trHeight w:val="712" w:hRule="atLeast"/>
        </w:trPr>
        <w:tc>
          <w:tcPr>
            <w:tcW w:w="9854" w:type="dxa"/>
            <w:gridSpan w:val="3"/>
            <w:shd w:val="clear" w:color="auto" w:fill="FAD4B5"/>
          </w:tcPr>
          <w:tbl>
            <w:tblPr>
              <w:tblW w:w="16500" w:type="dxa"/>
              <w:tblInd w:w="-11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Layout w:type="fixed"/>
              <w:tblCellMar>
                <w:top w:w="0" w:type="dxa"/>
                <w:left w:w="108" w:type="dxa"/>
                <w:bottom w:w="0" w:type="dxa"/>
                <w:right w:w="108" w:type="dxa"/>
              </w:tblCellMar>
            </w:tblPr>
            <w:tblGrid>
              <w:gridCol w:w="9830"/>
              <w:gridCol w:w="6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c>
                <w:tcPr>
                  <w:tcW w:w="9830" w:type="dxa"/>
                  <w:tcBorders>
                    <w:top w:val="single" w:color="F79646" w:sz="6" w:space="0"/>
                    <w:left w:val="single" w:color="F79646" w:sz="6" w:space="0"/>
                    <w:bottom w:val="single" w:color="F79646" w:sz="6" w:space="0"/>
                    <w:right w:val="single" w:color="F79646" w:sz="6" w:space="0"/>
                  </w:tcBorders>
                  <w:shd w:val="clear"/>
                  <w:vAlign w:val="center"/>
                </w:tcPr>
                <w:p>
                  <w:pPr>
                    <w:keepNext w:val="0"/>
                    <w:keepLines w:val="0"/>
                    <w:widowControl/>
                    <w:suppressLineNumbers w:val="0"/>
                    <w:jc w:val="left"/>
                  </w:pPr>
                  <w:r>
                    <w:rPr>
                      <w:rFonts w:ascii="MicrosoftYaHei" w:hAnsi="MicrosoftYaHei" w:eastAsia="MicrosoftYaHei" w:cs="MicrosoftYaHei"/>
                      <w:b w:val="0"/>
                      <w:bCs w:val="0"/>
                      <w:i w:val="0"/>
                      <w:iCs w:val="0"/>
                      <w:color w:val="000000"/>
                      <w:kern w:val="0"/>
                      <w:sz w:val="26"/>
                      <w:szCs w:val="26"/>
                      <w:bdr w:val="none" w:color="auto" w:sz="0" w:space="0"/>
                      <w:lang w:val="en-US" w:eastAsia="zh-CN" w:bidi="ar"/>
                    </w:rPr>
                    <w:t xml:space="preserve">备注：最小面积为 9 </w:t>
                  </w:r>
                  <w:r>
                    <w:rPr>
                      <w:rFonts w:ascii="Cambria" w:hAnsi="Cambria" w:eastAsia="Cambria" w:cs="Cambria"/>
                      <w:b w:val="0"/>
                      <w:bCs w:val="0"/>
                      <w:i w:val="0"/>
                      <w:iCs w:val="0"/>
                      <w:color w:val="000000"/>
                      <w:kern w:val="0"/>
                      <w:sz w:val="24"/>
                      <w:szCs w:val="24"/>
                      <w:bdr w:val="none" w:color="auto" w:sz="0" w:space="0"/>
                      <w:lang w:val="en-US" w:eastAsia="zh-CN" w:bidi="ar"/>
                    </w:rPr>
                    <w:t>m2</w:t>
                  </w:r>
                  <w:r>
                    <w:rPr>
                      <w:rFonts w:ascii="MicrosoftYaHei" w:hAnsi="MicrosoftYaHei" w:eastAsia="MicrosoftYaHei" w:cs="MicrosoftYaHei"/>
                      <w:b w:val="0"/>
                      <w:bCs w:val="0"/>
                      <w:i w:val="0"/>
                      <w:iCs w:val="0"/>
                      <w:color w:val="000000"/>
                      <w:kern w:val="0"/>
                      <w:sz w:val="26"/>
                      <w:szCs w:val="26"/>
                      <w:bdr w:val="none" w:color="auto" w:sz="0" w:space="0"/>
                      <w:lang w:val="en-US" w:eastAsia="zh-CN" w:bidi="ar"/>
                    </w:rPr>
                    <w:t>，提供一个门楣， 一个桌子，两把椅子，一个插座， 三个射灯。</w:t>
                  </w:r>
                </w:p>
              </w:tc>
              <w:tc>
                <w:tcPr>
                  <w:tcW w:w="6670" w:type="dxa"/>
                  <w:tcBorders>
                    <w:top w:val="single" w:color="F79646" w:sz="6" w:space="0"/>
                    <w:left w:val="single" w:color="F79646" w:sz="6" w:space="0"/>
                    <w:bottom w:val="single" w:color="F79646" w:sz="6" w:space="0"/>
                    <w:right w:val="single" w:color="F79646" w:sz="6" w:space="0"/>
                  </w:tcBorders>
                  <w:shd w:val="clear"/>
                  <w:vAlign w:val="center"/>
                </w:tcPr>
                <w:p>
                  <w:pPr>
                    <w:keepNext w:val="0"/>
                    <w:keepLines w:val="0"/>
                    <w:widowControl/>
                    <w:suppressLineNumbers w:val="0"/>
                    <w:jc w:val="left"/>
                    <w:rPr>
                      <w:rFonts w:ascii="MicrosoftYaHei" w:hAnsi="MicrosoftYaHei" w:eastAsia="MicrosoftYaHei" w:cs="MicrosoftYaHei"/>
                      <w:b w:val="0"/>
                      <w:bCs w:val="0"/>
                      <w:i w:val="0"/>
                      <w:iCs w:val="0"/>
                      <w:color w:val="000000"/>
                      <w:kern w:val="0"/>
                      <w:sz w:val="26"/>
                      <w:szCs w:val="26"/>
                      <w:bdr w:val="none" w:color="auto" w:sz="0" w:space="0"/>
                      <w:lang w:val="en-US" w:eastAsia="zh-CN" w:bidi="ar"/>
                    </w:rPr>
                  </w:pPr>
                </w:p>
              </w:tc>
            </w:tr>
          </w:tbl>
          <w:p>
            <w:pPr>
              <w:pStyle w:val="9"/>
              <w:spacing w:before="146"/>
              <w:ind w:left="0" w:leftChars="0" w:firstLine="0" w:firstLineChars="0"/>
              <w:rPr>
                <w:i/>
                <w:sz w:val="25"/>
              </w:rPr>
            </w:pPr>
          </w:p>
        </w:tc>
      </w:tr>
    </w:tbl>
    <w:p>
      <w:pPr>
        <w:pStyle w:val="3"/>
        <w:rPr>
          <w:sz w:val="20"/>
        </w:rPr>
      </w:pPr>
    </w:p>
    <w:p>
      <w:pPr>
        <w:pStyle w:val="3"/>
        <w:rPr>
          <w:sz w:val="20"/>
        </w:rPr>
      </w:pPr>
      <w:bookmarkStart w:id="2" w:name="_GoBack"/>
      <w:bookmarkEnd w:id="2"/>
    </w:p>
    <w:p>
      <w:pPr>
        <w:pStyle w:val="3"/>
        <w:rPr>
          <w:rFonts w:hint="eastAsia" w:eastAsia="微软雅黑"/>
          <w:sz w:val="20"/>
          <w:lang w:eastAsia="zh-CN"/>
        </w:rPr>
      </w:pPr>
    </w:p>
    <w:p>
      <w:pPr>
        <w:pStyle w:val="3"/>
        <w:rPr>
          <w:sz w:val="20"/>
        </w:rPr>
      </w:pPr>
    </w:p>
    <w:p>
      <w:pPr>
        <w:pStyle w:val="3"/>
        <w:spacing w:before="4"/>
        <w:jc w:val="center"/>
      </w:pPr>
      <w:r>
        <w:rPr>
          <w:rFonts w:hint="eastAsia" w:eastAsia="微软雅黑"/>
          <w:sz w:val="20"/>
          <w:lang w:eastAsia="zh-CN"/>
        </w:rPr>
        <w:drawing>
          <wp:inline distT="0" distB="0" distL="114300" distR="114300">
            <wp:extent cx="2143125" cy="2247265"/>
            <wp:effectExtent l="0" t="0" r="9525" b="635"/>
            <wp:docPr id="2" name="图片 2" descr="48b8b65db7d9577df04526d5ae035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8b8b65db7d9577df04526d5ae035ce"/>
                    <pic:cNvPicPr>
                      <a:picLocks noChangeAspect="1"/>
                    </pic:cNvPicPr>
                  </pic:nvPicPr>
                  <pic:blipFill>
                    <a:blip r:embed="rId23"/>
                    <a:stretch>
                      <a:fillRect/>
                    </a:stretch>
                  </pic:blipFill>
                  <pic:spPr>
                    <a:xfrm>
                      <a:off x="0" y="0"/>
                      <a:ext cx="2143125" cy="2247265"/>
                    </a:xfrm>
                    <a:prstGeom prst="rect">
                      <a:avLst/>
                    </a:prstGeom>
                  </pic:spPr>
                </pic:pic>
              </a:graphicData>
            </a:graphic>
          </wp:inline>
        </w:drawing>
      </w:r>
    </w:p>
    <w:p>
      <w:pPr>
        <w:pStyle w:val="3"/>
        <w:spacing w:before="52"/>
        <w:ind w:right="247"/>
        <w:jc w:val="center"/>
        <w:rPr>
          <w:rFonts w:ascii="Cambria" w:eastAsia="Cambria"/>
        </w:rPr>
      </w:pPr>
      <w:r>
        <w:rPr>
          <w:rFonts w:hint="eastAsia"/>
          <w:spacing w:val="11"/>
          <w:lang w:eastAsia="zh-CN"/>
        </w:rPr>
        <w:t>杨楠</w:t>
      </w:r>
      <w:r>
        <w:rPr>
          <w:rFonts w:hint="eastAsia"/>
          <w:spacing w:val="11"/>
          <w:lang w:val="en-US" w:eastAsia="zh-CN"/>
        </w:rPr>
        <w:t xml:space="preserve">    </w:t>
      </w:r>
      <w:r>
        <w:rPr>
          <w:rFonts w:hint="eastAsia"/>
          <w:spacing w:val="11"/>
        </w:rPr>
        <w:t>137</w:t>
      </w:r>
      <w:r>
        <w:rPr>
          <w:rFonts w:hint="eastAsia"/>
          <w:spacing w:val="11"/>
          <w:lang w:val="en-US" w:eastAsia="zh-CN"/>
        </w:rPr>
        <w:t xml:space="preserve"> </w:t>
      </w:r>
      <w:r>
        <w:rPr>
          <w:rFonts w:hint="eastAsia"/>
          <w:spacing w:val="11"/>
        </w:rPr>
        <w:t>9315</w:t>
      </w:r>
      <w:r>
        <w:rPr>
          <w:rFonts w:hint="eastAsia"/>
          <w:spacing w:val="11"/>
          <w:lang w:val="en-US" w:eastAsia="zh-CN"/>
        </w:rPr>
        <w:t xml:space="preserve"> </w:t>
      </w:r>
      <w:r>
        <w:rPr>
          <w:rFonts w:hint="eastAsia"/>
          <w:spacing w:val="11"/>
        </w:rPr>
        <w:t>9639</w:t>
      </w:r>
    </w:p>
    <w:sectPr>
      <w:pgSz w:w="11910" w:h="16840"/>
      <w:pgMar w:top="1460" w:right="820" w:bottom="980" w:left="900" w:header="0" w:footer="7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Candara">
    <w:panose1 w:val="020E0502030303020204"/>
    <w:charset w:val="00"/>
    <w:family w:val="swiss"/>
    <w:pitch w:val="default"/>
    <w:sig w:usb0="A00002EF" w:usb1="4000A44B" w:usb2="00000000" w:usb3="00000000" w:csb0="2000019F" w:csb1="00000000"/>
  </w:font>
  <w:font w:name="楷体">
    <w:panose1 w:val="02010609060101010101"/>
    <w:charset w:val="86"/>
    <w:family w:val="modern"/>
    <w:pitch w:val="default"/>
    <w:sig w:usb0="800002BF" w:usb1="38CF7CFA" w:usb2="00000016" w:usb3="00000000" w:csb0="00040001" w:csb1="00000000"/>
  </w:font>
  <w:font w:name="MicrosoftYaHei-Bold">
    <w:altName w:val="ksdb"/>
    <w:panose1 w:val="00000000000000000000"/>
    <w:charset w:val="00"/>
    <w:family w:val="auto"/>
    <w:pitch w:val="default"/>
    <w:sig w:usb0="00000000" w:usb1="00000000" w:usb2="00000000" w:usb3="00000000" w:csb0="00000000" w:csb1="00000000"/>
  </w:font>
  <w:font w:name="MicrosoftYaHei">
    <w:altName w:val="ksdb"/>
    <w:panose1 w:val="00000000000000000000"/>
    <w:charset w:val="00"/>
    <w:family w:val="auto"/>
    <w:pitch w:val="default"/>
    <w:sig w:usb0="00000000" w:usb1="00000000" w:usb2="00000000" w:usb3="00000000" w:csb0="00000000" w:csb1="00000000"/>
  </w:font>
  <w:font w:name="Wingdings-Regular">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docshape5" o:spid="_x0000_s2053" o:spt="202" type="#_x0000_t202" style="position:absolute;left:0pt;margin-left:81.65pt;margin-top:799.2pt;height:15.65pt;width:143.3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0" w:line="294" w:lineRule="exact"/>
                  <w:ind w:left="20" w:right="0" w:firstLine="0"/>
                  <w:jc w:val="left"/>
                  <w:rPr>
                    <w:rFonts w:ascii="Candara" w:eastAsia="Candara"/>
                    <w:b/>
                    <w:sz w:val="24"/>
                  </w:rPr>
                </w:pPr>
                <w:r>
                  <w:rPr>
                    <w:rFonts w:hint="eastAsia" w:ascii="楷体" w:eastAsia="楷体"/>
                    <w:b/>
                    <w:color w:val="FFFFFF"/>
                    <w:spacing w:val="-2"/>
                    <w:sz w:val="24"/>
                  </w:rPr>
                  <w:t>网 址：</w:t>
                </w:r>
                <w:r>
                  <w:fldChar w:fldCharType="begin"/>
                </w:r>
                <w:r>
                  <w:instrText xml:space="preserve"> HYPERLINK "http://www.afrindex.com/" \h </w:instrText>
                </w:r>
                <w:r>
                  <w:fldChar w:fldCharType="separate"/>
                </w:r>
                <w:r>
                  <w:rPr>
                    <w:rFonts w:ascii="Candara" w:eastAsia="Candara"/>
                    <w:b/>
                    <w:color w:val="FFFFFF"/>
                    <w:spacing w:val="-2"/>
                    <w:sz w:val="24"/>
                  </w:rPr>
                  <w:t>www.afrindex.com</w:t>
                </w:r>
                <w:r>
                  <w:rPr>
                    <w:rFonts w:ascii="Candara" w:eastAsia="Candara"/>
                    <w:b/>
                    <w:color w:val="FFFFFF"/>
                    <w:spacing w:val="-2"/>
                    <w:sz w:val="24"/>
                  </w:rPr>
                  <w:fldChar w:fldCharType="end"/>
                </w:r>
              </w:p>
            </w:txbxContent>
          </v:textbox>
        </v:shape>
      </w:pict>
    </w:r>
    <w:r>
      <w:pict>
        <v:shape id="docshape6" o:spid="_x0000_s2054" o:spt="202" type="#_x0000_t202" style="position:absolute;left:0pt;margin-left:265pt;margin-top:799.2pt;height:14pt;width:86.2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0" w:line="280" w:lineRule="exact"/>
                  <w:ind w:left="20" w:right="0" w:firstLine="0"/>
                  <w:jc w:val="left"/>
                  <w:rPr>
                    <w:rFonts w:hint="eastAsia" w:ascii="楷体" w:eastAsia="楷体"/>
                    <w:b/>
                    <w:sz w:val="24"/>
                  </w:rPr>
                </w:pPr>
                <w:r>
                  <w:rPr>
                    <w:rFonts w:hint="eastAsia" w:ascii="楷体" w:eastAsia="楷体"/>
                    <w:b/>
                    <w:color w:val="FFFFFF"/>
                    <w:w w:val="95"/>
                    <w:sz w:val="24"/>
                  </w:rPr>
                  <w:t>联系人：靳经</w:t>
                </w:r>
                <w:r>
                  <w:rPr>
                    <w:rFonts w:hint="eastAsia" w:ascii="楷体" w:eastAsia="楷体"/>
                    <w:b/>
                    <w:color w:val="FFFFFF"/>
                    <w:spacing w:val="-10"/>
                    <w:w w:val="95"/>
                    <w:sz w:val="24"/>
                  </w:rPr>
                  <w:t>理</w:t>
                </w:r>
              </w:p>
            </w:txbxContent>
          </v:textbox>
        </v:shape>
      </w:pict>
    </w:r>
    <w:r>
      <w:pict>
        <v:shape id="docshape7" o:spid="_x0000_s2055" o:spt="202" type="#_x0000_t202" style="position:absolute;left:0pt;margin-left:397.6pt;margin-top:799.2pt;height:14pt;width:116.75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0" w:line="280" w:lineRule="exact"/>
                  <w:ind w:left="20" w:right="0" w:firstLine="0"/>
                  <w:jc w:val="left"/>
                  <w:rPr>
                    <w:rFonts w:hint="eastAsia" w:ascii="楷体" w:eastAsia="楷体"/>
                    <w:b/>
                    <w:sz w:val="24"/>
                  </w:rPr>
                </w:pPr>
                <w:r>
                  <w:rPr>
                    <w:rFonts w:hint="eastAsia" w:ascii="楷体" w:eastAsia="楷体"/>
                    <w:b/>
                    <w:color w:val="FFFFFF"/>
                    <w:sz w:val="24"/>
                  </w:rPr>
                  <w:t>电话：139</w:t>
                </w:r>
                <w:r>
                  <w:rPr>
                    <w:rFonts w:hint="eastAsia" w:ascii="楷体" w:eastAsia="楷体"/>
                    <w:b/>
                    <w:color w:val="FFFFFF"/>
                    <w:spacing w:val="-5"/>
                    <w:sz w:val="24"/>
                  </w:rPr>
                  <w:t xml:space="preserve"> </w:t>
                </w:r>
                <w:r>
                  <w:rPr>
                    <w:rFonts w:hint="eastAsia" w:ascii="楷体" w:eastAsia="楷体"/>
                    <w:b/>
                    <w:color w:val="FFFFFF"/>
                    <w:sz w:val="24"/>
                  </w:rPr>
                  <w:t>8003</w:t>
                </w:r>
                <w:r>
                  <w:rPr>
                    <w:rFonts w:hint="eastAsia" w:ascii="楷体" w:eastAsia="楷体"/>
                    <w:b/>
                    <w:color w:val="FFFFFF"/>
                    <w:spacing w:val="-6"/>
                    <w:sz w:val="24"/>
                  </w:rPr>
                  <w:t xml:space="preserve"> </w:t>
                </w:r>
                <w:r>
                  <w:rPr>
                    <w:rFonts w:hint="eastAsia" w:ascii="楷体" w:eastAsia="楷体"/>
                    <w:b/>
                    <w:color w:val="FFFFFF"/>
                    <w:spacing w:val="-4"/>
                    <w:sz w:val="24"/>
                  </w:rPr>
                  <w:t>3491</w:t>
                </w:r>
              </w:p>
            </w:txbxContent>
          </v:textbox>
        </v:shape>
      </w:pict>
    </w:r>
    <w:r>
      <w:pict>
        <v:shape id="docshape8" o:spid="_x0000_s2056" o:spt="202" type="#_x0000_t202" style="position:absolute;left:0pt;margin-left:89.2pt;margin-top:816pt;height:14pt;width:417.6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0" w:line="280" w:lineRule="exact"/>
                  <w:ind w:left="20" w:right="0" w:firstLine="0"/>
                  <w:jc w:val="left"/>
                  <w:rPr>
                    <w:rFonts w:hint="eastAsia" w:ascii="楷体" w:eastAsia="楷体"/>
                    <w:b/>
                    <w:sz w:val="24"/>
                  </w:rPr>
                </w:pPr>
                <w:r>
                  <w:rPr>
                    <w:rFonts w:hint="eastAsia" w:ascii="楷体" w:eastAsia="楷体"/>
                    <w:b/>
                    <w:color w:val="FFFFFF"/>
                    <w:w w:val="95"/>
                    <w:sz w:val="24"/>
                  </w:rPr>
                  <w:t>地</w:t>
                </w:r>
                <w:r>
                  <w:rPr>
                    <w:rFonts w:hint="eastAsia" w:ascii="楷体" w:eastAsia="楷体"/>
                    <w:b/>
                    <w:color w:val="FFFFFF"/>
                    <w:spacing w:val="77"/>
                    <w:sz w:val="24"/>
                  </w:rPr>
                  <w:t xml:space="preserve"> </w:t>
                </w:r>
                <w:r>
                  <w:rPr>
                    <w:rFonts w:hint="eastAsia" w:ascii="楷体" w:eastAsia="楷体"/>
                    <w:b/>
                    <w:color w:val="FFFFFF"/>
                    <w:w w:val="95"/>
                    <w:sz w:val="24"/>
                  </w:rPr>
                  <w:t>址：四川省成都市高新区益州大道北段</w:t>
                </w:r>
                <w:r>
                  <w:rPr>
                    <w:rFonts w:hint="eastAsia" w:ascii="楷体" w:eastAsia="楷体"/>
                    <w:b/>
                    <w:color w:val="FFFFFF"/>
                    <w:spacing w:val="-11"/>
                    <w:w w:val="95"/>
                    <w:sz w:val="24"/>
                  </w:rPr>
                  <w:t xml:space="preserve"> </w:t>
                </w:r>
                <w:r>
                  <w:rPr>
                    <w:rFonts w:hint="eastAsia" w:ascii="楷体" w:eastAsia="楷体"/>
                    <w:b/>
                    <w:color w:val="FFFFFF"/>
                    <w:w w:val="95"/>
                    <w:sz w:val="24"/>
                  </w:rPr>
                  <w:t>777</w:t>
                </w:r>
                <w:r>
                  <w:rPr>
                    <w:rFonts w:hint="eastAsia" w:ascii="楷体" w:eastAsia="楷体"/>
                    <w:b/>
                    <w:color w:val="FFFFFF"/>
                    <w:spacing w:val="-4"/>
                    <w:w w:val="95"/>
                    <w:sz w:val="24"/>
                  </w:rPr>
                  <w:t xml:space="preserve"> 号中航国</w:t>
                </w:r>
                <w:r>
                  <w:rPr>
                    <w:rFonts w:hint="eastAsia" w:ascii="楷体" w:eastAsia="楷体"/>
                    <w:b/>
                    <w:color w:val="FFFFFF"/>
                    <w:w w:val="95"/>
                    <w:sz w:val="24"/>
                  </w:rPr>
                  <w:t>际交流中心</w:t>
                </w:r>
                <w:r>
                  <w:rPr>
                    <w:rFonts w:hint="eastAsia" w:ascii="楷体" w:eastAsia="楷体"/>
                    <w:b/>
                    <w:color w:val="FFFFFF"/>
                    <w:spacing w:val="-14"/>
                    <w:w w:val="95"/>
                    <w:sz w:val="24"/>
                  </w:rPr>
                  <w:t xml:space="preserve"> </w:t>
                </w:r>
                <w:r>
                  <w:rPr>
                    <w:rFonts w:hint="eastAsia" w:ascii="楷体" w:eastAsia="楷体"/>
                    <w:b/>
                    <w:color w:val="FFFFFF"/>
                    <w:w w:val="95"/>
                    <w:sz w:val="24"/>
                  </w:rPr>
                  <w:t>A</w:t>
                </w:r>
                <w:r>
                  <w:rPr>
                    <w:rFonts w:hint="eastAsia" w:ascii="楷体" w:eastAsia="楷体"/>
                    <w:b/>
                    <w:color w:val="FFFFFF"/>
                    <w:spacing w:val="-9"/>
                    <w:w w:val="95"/>
                    <w:sz w:val="24"/>
                  </w:rPr>
                  <w:t xml:space="preserve"> 座 </w:t>
                </w:r>
                <w:r>
                  <w:rPr>
                    <w:rFonts w:hint="eastAsia" w:ascii="楷体" w:eastAsia="楷体"/>
                    <w:b/>
                    <w:color w:val="FFFFFF"/>
                    <w:w w:val="95"/>
                    <w:sz w:val="24"/>
                  </w:rPr>
                  <w:t>405</w:t>
                </w:r>
                <w:r>
                  <w:rPr>
                    <w:rFonts w:hint="eastAsia" w:ascii="楷体" w:eastAsia="楷体"/>
                    <w:b/>
                    <w:color w:val="FFFFFF"/>
                    <w:spacing w:val="-12"/>
                    <w:w w:val="95"/>
                    <w:sz w:val="24"/>
                  </w:rPr>
                  <w:t xml:space="preserve"> 室</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group id="docshapegroup1" o:spid="_x0000_s2049" o:spt="203" style="position:absolute;left:0pt;margin-left:0.2pt;margin-top:0pt;height:60.4pt;width:595.1pt;mso-position-horizontal-relative:page;mso-position-vertical-relative:page;z-index:-251653120;mso-width-relative:page;mso-height-relative:page;" coordorigin="5,0" coordsize="11902,1208">
          <o:lock v:ext="edit"/>
          <v:shape id="docshape2" o:spid="_x0000_s2050" o:spt="75" type="#_x0000_t75" style="position:absolute;left:4;top:0;height:1208;width:11902;" filled="f" stroked="f" coordsize="21600,21600">
            <v:path/>
            <v:fill on="f" focussize="0,0"/>
            <v:stroke on="f"/>
            <v:imagedata r:id="rId1" o:title=""/>
            <o:lock v:ext="edit" aspectratio="t"/>
          </v:shape>
          <v:shape id="docshape3" o:spid="_x0000_s2051" o:spt="75" type="#_x0000_t75" style="position:absolute;left:864;top:151;height:924;width:2655;" filled="f" stroked="f" coordsize="21600,21600">
            <v:path/>
            <v:fill on="f" focussize="0,0"/>
            <v:stroke on="f"/>
            <v:imagedata r:id="rId2" o:title=""/>
            <o:lock v:ext="edit" aspectratio="t"/>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C807AC"/>
    <w:multiLevelType w:val="singleLevel"/>
    <w:tmpl w:val="E7C807AC"/>
    <w:lvl w:ilvl="0" w:tentative="0">
      <w:start w:val="1"/>
      <w:numFmt w:val="chineseCounting"/>
      <w:suff w:val="nothing"/>
      <w:lvlText w:val="%1、"/>
      <w:lvlJc w:val="left"/>
      <w:rPr>
        <w:rFonts w:hint="eastAsia"/>
      </w:rPr>
    </w:lvl>
  </w:abstractNum>
  <w:abstractNum w:abstractNumId="1">
    <w:nsid w:val="0053208E"/>
    <w:multiLevelType w:val="multilevel"/>
    <w:tmpl w:val="0053208E"/>
    <w:lvl w:ilvl="0" w:tentative="0">
      <w:start w:val="0"/>
      <w:numFmt w:val="bullet"/>
      <w:lvlText w:val=""/>
      <w:lvlJc w:val="left"/>
      <w:pPr>
        <w:ind w:left="652" w:hanging="420"/>
      </w:pPr>
      <w:rPr>
        <w:rFonts w:hint="default" w:ascii="Wingdings" w:hAnsi="Wingdings" w:eastAsia="Wingdings" w:cs="Wingdings"/>
        <w:b w:val="0"/>
        <w:bCs w:val="0"/>
        <w:i w:val="0"/>
        <w:iCs w:val="0"/>
        <w:w w:val="100"/>
        <w:sz w:val="24"/>
        <w:szCs w:val="24"/>
        <w:lang w:val="en-US" w:eastAsia="en-US" w:bidi="ar-SA"/>
      </w:rPr>
    </w:lvl>
    <w:lvl w:ilvl="1" w:tentative="0">
      <w:start w:val="0"/>
      <w:numFmt w:val="bullet"/>
      <w:lvlText w:val=""/>
      <w:lvlJc w:val="left"/>
      <w:pPr>
        <w:ind w:left="1072" w:hanging="420"/>
      </w:pPr>
      <w:rPr>
        <w:rFonts w:hint="default" w:ascii="Wingdings" w:hAnsi="Wingdings" w:eastAsia="Wingdings" w:cs="Wingdings"/>
        <w:b w:val="0"/>
        <w:bCs w:val="0"/>
        <w:i w:val="0"/>
        <w:iCs w:val="0"/>
        <w:w w:val="100"/>
        <w:sz w:val="24"/>
        <w:szCs w:val="24"/>
        <w:lang w:val="en-US" w:eastAsia="en-US" w:bidi="ar-SA"/>
      </w:rPr>
    </w:lvl>
    <w:lvl w:ilvl="2" w:tentative="0">
      <w:start w:val="0"/>
      <w:numFmt w:val="bullet"/>
      <w:lvlText w:val="•"/>
      <w:lvlJc w:val="left"/>
      <w:pPr>
        <w:ind w:left="2091" w:hanging="420"/>
      </w:pPr>
      <w:rPr>
        <w:rFonts w:hint="default"/>
        <w:lang w:val="en-US" w:eastAsia="en-US" w:bidi="ar-SA"/>
      </w:rPr>
    </w:lvl>
    <w:lvl w:ilvl="3" w:tentative="0">
      <w:start w:val="0"/>
      <w:numFmt w:val="bullet"/>
      <w:lvlText w:val="•"/>
      <w:lvlJc w:val="left"/>
      <w:pPr>
        <w:ind w:left="3103" w:hanging="420"/>
      </w:pPr>
      <w:rPr>
        <w:rFonts w:hint="default"/>
        <w:lang w:val="en-US" w:eastAsia="en-US" w:bidi="ar-SA"/>
      </w:rPr>
    </w:lvl>
    <w:lvl w:ilvl="4" w:tentative="0">
      <w:start w:val="0"/>
      <w:numFmt w:val="bullet"/>
      <w:lvlText w:val="•"/>
      <w:lvlJc w:val="left"/>
      <w:pPr>
        <w:ind w:left="4115" w:hanging="420"/>
      </w:pPr>
      <w:rPr>
        <w:rFonts w:hint="default"/>
        <w:lang w:val="en-US" w:eastAsia="en-US" w:bidi="ar-SA"/>
      </w:rPr>
    </w:lvl>
    <w:lvl w:ilvl="5" w:tentative="0">
      <w:start w:val="0"/>
      <w:numFmt w:val="bullet"/>
      <w:lvlText w:val="•"/>
      <w:lvlJc w:val="left"/>
      <w:pPr>
        <w:ind w:left="5127" w:hanging="420"/>
      </w:pPr>
      <w:rPr>
        <w:rFonts w:hint="default"/>
        <w:lang w:val="en-US" w:eastAsia="en-US" w:bidi="ar-SA"/>
      </w:rPr>
    </w:lvl>
    <w:lvl w:ilvl="6" w:tentative="0">
      <w:start w:val="0"/>
      <w:numFmt w:val="bullet"/>
      <w:lvlText w:val="•"/>
      <w:lvlJc w:val="left"/>
      <w:pPr>
        <w:ind w:left="6138" w:hanging="420"/>
      </w:pPr>
      <w:rPr>
        <w:rFonts w:hint="default"/>
        <w:lang w:val="en-US" w:eastAsia="en-US" w:bidi="ar-SA"/>
      </w:rPr>
    </w:lvl>
    <w:lvl w:ilvl="7" w:tentative="0">
      <w:start w:val="0"/>
      <w:numFmt w:val="bullet"/>
      <w:lvlText w:val="•"/>
      <w:lvlJc w:val="left"/>
      <w:pPr>
        <w:ind w:left="7150" w:hanging="420"/>
      </w:pPr>
      <w:rPr>
        <w:rFonts w:hint="default"/>
        <w:lang w:val="en-US" w:eastAsia="en-US" w:bidi="ar-SA"/>
      </w:rPr>
    </w:lvl>
    <w:lvl w:ilvl="8" w:tentative="0">
      <w:start w:val="0"/>
      <w:numFmt w:val="bullet"/>
      <w:lvlText w:val="•"/>
      <w:lvlJc w:val="left"/>
      <w:pPr>
        <w:ind w:left="8162" w:hanging="42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MwMzA5YTA3MDJmNGNmN2NjZDFiNzkzYjE2MjZjMmIifQ=="/>
  </w:docVars>
  <w:rsids>
    <w:rsidRoot w:val="00000000"/>
    <w:rsid w:val="38755DA3"/>
    <w:rsid w:val="604956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en-US" w:eastAsia="en-US" w:bidi="ar-SA"/>
    </w:rPr>
  </w:style>
  <w:style w:type="paragraph" w:styleId="2">
    <w:name w:val="heading 1"/>
    <w:basedOn w:val="1"/>
    <w:qFormat/>
    <w:uiPriority w:val="1"/>
    <w:pPr>
      <w:spacing w:before="39"/>
      <w:ind w:left="692"/>
      <w:outlineLvl w:val="1"/>
    </w:pPr>
    <w:rPr>
      <w:rFonts w:ascii="微软雅黑" w:hAnsi="微软雅黑" w:eastAsia="微软雅黑" w:cs="微软雅黑"/>
      <w:i/>
      <w:iCs/>
      <w:sz w:val="25"/>
      <w:szCs w:val="25"/>
      <w:lang w:val="en-US" w:eastAsia="en-US" w:bidi="ar-SA"/>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微软雅黑" w:hAnsi="微软雅黑" w:eastAsia="微软雅黑" w:cs="微软雅黑"/>
      <w:sz w:val="24"/>
      <w:szCs w:val="24"/>
      <w:lang w:val="en-US" w:eastAsia="en-US" w:bidi="ar-SA"/>
    </w:rPr>
  </w:style>
  <w:style w:type="paragraph" w:styleId="4">
    <w:name w:val="Title"/>
    <w:basedOn w:val="1"/>
    <w:qFormat/>
    <w:uiPriority w:val="1"/>
    <w:pPr>
      <w:spacing w:before="45"/>
      <w:ind w:left="677" w:right="756"/>
      <w:jc w:val="center"/>
    </w:pPr>
    <w:rPr>
      <w:rFonts w:ascii="宋体" w:hAnsi="宋体" w:eastAsia="宋体" w:cs="宋体"/>
      <w:sz w:val="40"/>
      <w:szCs w:val="40"/>
      <w:lang w:val="en-US" w:eastAsia="en-US"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52"/>
      <w:ind w:left="652" w:hanging="421"/>
    </w:pPr>
    <w:rPr>
      <w:rFonts w:ascii="微软雅黑" w:hAnsi="微软雅黑" w:eastAsia="微软雅黑" w:cs="微软雅黑"/>
      <w:lang w:val="en-US" w:eastAsia="en-US" w:bidi="ar-SA"/>
    </w:rPr>
  </w:style>
  <w:style w:type="paragraph" w:customStyle="1" w:styleId="9">
    <w:name w:val="Table Paragraph"/>
    <w:basedOn w:val="1"/>
    <w:qFormat/>
    <w:uiPriority w:val="1"/>
    <w:pPr>
      <w:spacing w:before="133"/>
      <w:ind w:left="108"/>
    </w:pPr>
    <w:rPr>
      <w:rFonts w:ascii="微软雅黑" w:hAnsi="微软雅黑" w:eastAsia="微软雅黑" w:cs="微软雅黑"/>
      <w:lang w:val="en-US" w:eastAsia="en-US" w:bidi="ar-SA"/>
    </w:rPr>
  </w:style>
  <w:style w:type="character" w:customStyle="1" w:styleId="10">
    <w:name w:val="fontstyle01"/>
    <w:basedOn w:val="6"/>
    <w:uiPriority w:val="0"/>
    <w:rPr>
      <w:rFonts w:ascii="MicrosoftYaHei-Bold" w:hAnsi="MicrosoftYaHei-Bold" w:eastAsia="MicrosoftYaHei-Bold" w:cs="MicrosoftYaHei-Bold"/>
      <w:b/>
      <w:bCs/>
      <w:color w:val="000000"/>
      <w:sz w:val="24"/>
      <w:szCs w:val="24"/>
    </w:rPr>
  </w:style>
  <w:style w:type="character" w:customStyle="1" w:styleId="11">
    <w:name w:val="fontstyle21"/>
    <w:basedOn w:val="6"/>
    <w:uiPriority w:val="0"/>
    <w:rPr>
      <w:rFonts w:ascii="MicrosoftYaHei" w:hAnsi="MicrosoftYaHei" w:eastAsia="MicrosoftYaHei" w:cs="MicrosoftYaHei"/>
      <w:color w:val="000000"/>
      <w:sz w:val="24"/>
      <w:szCs w:val="24"/>
    </w:rPr>
  </w:style>
  <w:style w:type="character" w:customStyle="1" w:styleId="12">
    <w:name w:val="fontstyle31"/>
    <w:basedOn w:val="6"/>
    <w:uiPriority w:val="0"/>
    <w:rPr>
      <w:rFonts w:ascii="Wingdings-Regular" w:hAnsi="Wingdings-Regular" w:eastAsia="Wingdings-Regular" w:cs="Wingdings-Regula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51"/>
    <customShpInfo spid="_x0000_s2049"/>
    <customShpInfo spid="_x0000_s2053"/>
    <customShpInfo spid="_x0000_s2054"/>
    <customShpInfo spid="_x0000_s2055"/>
    <customShpInfo spid="_x0000_s2056"/>
    <customShpInfo spid="_x0000_s1027"/>
    <customShpInfo spid="_x0000_s1026"/>
    <customShpInfo spid="_x0000_s1028"/>
    <customShpInfo spid="_x0000_s1030"/>
    <customShpInfo spid="_x0000_s1031"/>
    <customShpInfo spid="_x0000_s1032"/>
    <customShpInfo spid="_x0000_s1029"/>
    <customShpInfo spid="_x0000_s1034"/>
    <customShpInfo spid="_x0000_s1035"/>
    <customShpInfo spid="_x0000_s1036"/>
    <customShpInfo spid="_x0000_s1033"/>
    <customShpInfo spid="_x0000_s1038"/>
    <customShpInfo spid="_x0000_s1039"/>
    <customShpInfo spid="_x0000_s1040"/>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ScaleCrop>false</ScaleCrop>
  <LinksUpToDate>false</LinksUpToDate>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2023-11-03T11:33:00Z</dcterms:created>
  <dc:creator>文档存本地丢失不负责</dc:creator>
  <cp:lastModifiedBy>囍悦</cp:lastModifiedBy>
  <dcterms:modified xsi:type="dcterms:W3CDTF">2023-11-03T11:48:44Z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2023-09-07T00:00:00Z</vt:filetime>
  </property>
  <property fmtid="{D5CDD505-2E9C-101B-9397-08002B2CF9AE}" pid="3" name="Creator">
    <vt:lpwstr>WPS 文字</vt:lpwstr>
  </property>
  <property fmtid="{D5CDD505-2E9C-101B-9397-08002B2CF9AE}" pid="4" name="LastSaved">
    <vt:filetime>2023-11-03T00:00:00Z</vt:filetime>
  </property>
  <property fmtid="{D5CDD505-2E9C-101B-9397-08002B2CF9AE}" pid="5" name="KSOProductBuildVer">
    <vt:lpwstr>2052-12.1.0.15358</vt:lpwstr>
  </property>
  <property fmtid="{D5CDD505-2E9C-101B-9397-08002B2CF9AE}" pid="6" name="ICV">
    <vt:lpwstr>5991E17D81F44A5EB3B1E3CBC3C7458C_12</vt:lpwstr>
  </property>
</Properties>
</file>