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微软雅黑" w:hAnsi="微软雅黑" w:eastAsia="宋体" w:cs="宋体"/>
          <w:b/>
          <w:bCs/>
          <w:color w:val="0070C0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发件人：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吕风伟 181 4080 9554</w:t>
      </w:r>
    </w:p>
    <w:p>
      <w:pPr>
        <w:pStyle w:val="7"/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宋体"/>
          <w:b/>
          <w:bCs/>
          <w:color w:val="0070C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70C0"/>
          <w:sz w:val="44"/>
          <w:szCs w:val="44"/>
        </w:rPr>
        <w:drawing>
          <wp:inline distT="0" distB="0" distL="114300" distR="114300">
            <wp:extent cx="614680" cy="800735"/>
            <wp:effectExtent l="0" t="0" r="13970" b="18415"/>
            <wp:docPr id="1" name="图片 1" descr="C:\Users\Administrator\Desktop\logo-北展集团.png-黑字1.pnglogo-北展集团.png-黑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logo-北展集团.png-黑字1.pnglogo-北展集团.png-黑字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0070C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-2613025</wp:posOffset>
            </wp:positionH>
            <wp:positionV relativeFrom="paragraph">
              <wp:posOffset>23495</wp:posOffset>
            </wp:positionV>
            <wp:extent cx="838200" cy="1000125"/>
            <wp:effectExtent l="0" t="0" r="0" b="9525"/>
            <wp:wrapNone/>
            <wp:docPr id="2" name="图片 4" descr="C:\Users\Administrator\Desktop\QQ图片20170204140210.jpgQQ图片2017020414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QQ图片20170204140210.jpgQQ图片201702041402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070C0"/>
          <w:sz w:val="52"/>
          <w:szCs w:val="52"/>
          <w:lang w:val="en-US" w:eastAsia="zh-CN"/>
        </w:rPr>
      </w:pPr>
      <w:bookmarkStart w:id="0" w:name="_Toc19453"/>
      <w:r>
        <w:rPr>
          <w:rFonts w:hint="eastAsia" w:ascii="微软雅黑" w:hAnsi="微软雅黑" w:eastAsia="微软雅黑" w:cs="宋体"/>
          <w:b/>
          <w:bCs/>
          <w:color w:val="0070C0"/>
          <w:sz w:val="52"/>
          <w:szCs w:val="52"/>
          <w:lang w:val="en-US" w:eastAsia="zh-CN"/>
        </w:rPr>
        <w:t>新疆喀什智慧医疗</w:t>
      </w:r>
      <w:bookmarkEnd w:id="0"/>
      <w:r>
        <w:rPr>
          <w:rFonts w:hint="eastAsia" w:ascii="微软雅黑" w:hAnsi="微软雅黑" w:eastAsia="微软雅黑" w:cs="宋体"/>
          <w:b/>
          <w:bCs/>
          <w:color w:val="0070C0"/>
          <w:sz w:val="52"/>
          <w:szCs w:val="52"/>
          <w:lang w:val="en-US" w:eastAsia="zh-CN"/>
        </w:rPr>
        <w:t>暨医院建设博览会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firstLine="1040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070C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70C0"/>
          <w:sz w:val="32"/>
          <w:szCs w:val="32"/>
          <w:lang w:val="en-US" w:eastAsia="zh-CN"/>
        </w:rPr>
        <w:t>喀什药品工业博览会、中亚南亚医疗服务贸易博览会</w:t>
      </w:r>
    </w:p>
    <w:p>
      <w:pPr>
        <w:pStyle w:val="8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时间：202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5月9-11日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地点：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喀什国际会展中心</w:t>
      </w:r>
    </w:p>
    <w:p>
      <w:pPr>
        <w:pStyle w:val="8"/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drawing>
          <wp:inline distT="0" distB="0" distL="114300" distR="114300">
            <wp:extent cx="1470660" cy="1410970"/>
            <wp:effectExtent l="0" t="0" r="15240" b="17780"/>
            <wp:docPr id="5" name="图片 2" descr="北展医用器械展 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北展医用器械展 公众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7066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官方网站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fldChar w:fldCharType="begin"/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instrText xml:space="preserve"> HYPERLINK "http://www.mee-expo.cn/" </w:instrTex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fldChar w:fldCharType="separate"/>
      </w:r>
      <w:r>
        <w:rPr>
          <w:rStyle w:val="6"/>
          <w:rFonts w:hint="eastAsia" w:ascii="宋体" w:hAnsi="宋体" w:cs="宋体"/>
          <w:b/>
          <w:bCs/>
          <w:color w:val="auto"/>
          <w:sz w:val="36"/>
          <w:szCs w:val="36"/>
        </w:rPr>
        <w:t>www.mee-expo.cn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fldChar w:fldCharType="end"/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往届合作单位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主办单位：喀什经济开发区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新疆医院协会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新疆北展展览集团有限公司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支持单位：中国国际贸易促进委员会新疆维吾尔自治区委员会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喀什市卫生健康委员会        喀什地区市场监督管理局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喀什地区工业和信息化局      喀什地区医疗保障局  喀什地区招商局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和田地区商务局              阿克苏地区市场监督管理局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阿克苏地区应急管理局        克州商务局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新疆维吾尔自治区工商业联合会医药行业商会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新疆维吾尔自治区药学会      新疆药品流通协会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新疆维吾尔自治区护理学会    新疆维吾尔自治区口腔医学会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958" w:firstLine="1200" w:firstLineChars="500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新疆维吾尔自治区营养学会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协办单位：e家健康医疗器械展示交易中心上海天呈医流科技股份有限公司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958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958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展会概况</w:t>
      </w:r>
      <w:r>
        <w:rPr>
          <w:rFonts w:hint="eastAsia" w:ascii="宋体" w:hAnsi="宋体"/>
          <w:b/>
          <w:bCs/>
          <w:sz w:val="28"/>
          <w:szCs w:val="28"/>
        </w:rPr>
        <w:t>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喀什“五口通八国，一路连欧亚”拥有对外开放的地缘优势，中央也累计安排超过574亿元资金支持新疆卫生健康事业发展。《喀什地区卫生健康事业十四五规划》中明确指出，要深入推进健康喀什建设，加强南疆（喀什）国家区域医疗中心影响力，发挥中医药健康养老服务作用，充分发挥特色中医药（维药）的独特优势，发展以为互联网医院和智能健康服务为代表的“互联网+医疗健康”！为提升南疆区域医疗服务水平，加强药品及耗材供应，加速推进南疆区域医疗中心及辐射中亚、南亚的国际性医学诊疗中心建设，在相关部门的指导下，新疆喀什智慧医疗暨医院建设博览会、喀什药品工业博览会、中亚南亚医疗服务贸易博览会定于2024年5月9-11日在喀什国际会展中心举办</w:t>
      </w:r>
      <w:bookmarkStart w:id="1" w:name="_Toc314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，为企业立足南疆、面向全疆、辐射中亚南亚市场提供优质平台</w:t>
      </w:r>
      <w:bookmarkEnd w:id="1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00" w:lineRule="exact"/>
        <w:jc w:val="lef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【展品范围】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70C0"/>
          <w:sz w:val="28"/>
          <w:szCs w:val="28"/>
          <w:lang w:val="en-US" w:eastAsia="zh-CN"/>
        </w:rPr>
        <w:t>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医疗展区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医学影像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智能监护诊断治疗设备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手术器械及耗材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病床护理设备及器具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二、检验类展区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 w:bidi="ar"/>
        </w:rPr>
        <w:t>IVD诊断试剂、检验医学与生命科学仪器设备、精准医学、试剂原料、检验医学/试剂耗材、临床实验室辅助设备、检验医学样本采集系统及自动化设备、试剂生产封装设备等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、康养展区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康复医疗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康复器材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辅助器具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理疗设备及用品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旅居养老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康养产业形象工程展示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康养保险产业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、口腔眼科展区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口腔诊断设备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口腔治疗设备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口腔辅助设备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眼健康诊治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眼科医疗设备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视力检测仪器及设备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>医院建设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 w:bidi="ar"/>
        </w:rPr>
        <w:t>智慧医院建设、绿色节能解决方案、医院建筑配套产品与装备技术、医院家具及装备、生命支持系统与专业工程、后勤保障系统、医疗建筑环境设计、医院洁净工程、医用洁净装备材料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>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药品：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化学药、中成药、民族药、OTC药品、生物制品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中药材/中药饮片：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大宗饮片、传统饮片、精致包装饮片、小包装饮片、直接口服固体饮片、破壁饮片、药食同源中药材及花草茶、中药配方颗粒、新型中药饮片、中药材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中医诊疗仪器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 w:bidi="ar"/>
        </w:rPr>
        <w:t>设备：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艾灸产品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中医理疗+互联网产品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中药饮片生产设备、中药饮片包装等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  <w:t>科学仪器医学研究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 w:bidi="ar"/>
        </w:rPr>
        <w:t>分析测试仪器，光学仪器及设备、电子光学仪器，实验室仪器、设备及耗材，生化、生命科学及微生物检测仪器，环境监测仪器，计量仪器，实验室信息管理系统仪器配件及零部件。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【同期活动】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中亚南亚项目采购对接会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南疆地区医院建设</w:t>
      </w:r>
      <w:bookmarkStart w:id="2" w:name="_Toc1638"/>
      <w:r>
        <w:rPr>
          <w:rFonts w:hint="eastAsia" w:ascii="宋体" w:hAnsi="宋体" w:cs="宋体"/>
          <w:szCs w:val="21"/>
          <w:lang w:val="en-US" w:eastAsia="zh-CN"/>
        </w:rPr>
        <w:t>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南疆地区中医药产业发展论坛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南疆地区新型康复产业发展峰会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第一届未来医学实验室建设与发展创新峰会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第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Cs w:val="21"/>
          <w:lang w:val="en-US" w:eastAsia="zh-CN"/>
        </w:rPr>
        <w:t>届经销商大会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南疆五地州招商发布会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【特邀观众】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◆</w:t>
      </w:r>
      <w:r>
        <w:rPr>
          <w:rFonts w:hint="eastAsia" w:ascii="宋体" w:hAnsi="宋体" w:cs="宋体"/>
          <w:szCs w:val="21"/>
          <w:lang w:eastAsia="zh-CN"/>
        </w:rPr>
        <w:t>南</w:t>
      </w:r>
      <w:r>
        <w:rPr>
          <w:rFonts w:hint="eastAsia" w:ascii="宋体" w:hAnsi="宋体" w:cs="宋体"/>
          <w:szCs w:val="21"/>
          <w:lang w:val="en-US" w:eastAsia="zh-CN"/>
        </w:rPr>
        <w:t>疆各地区相关各级（市、县（区）、镇、街道（村））级政府、卫健委、对口援疆办、疾病预防控制中心、残疾人联合会、协会以及慈善机构；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</w:rPr>
        <w:t>◆</w:t>
      </w:r>
      <w:r>
        <w:rPr>
          <w:rFonts w:hint="eastAsia" w:ascii="宋体" w:hAnsi="宋体" w:cs="宋体"/>
          <w:szCs w:val="21"/>
          <w:lang w:eastAsia="zh-CN"/>
        </w:rPr>
        <w:t>公私立</w:t>
      </w:r>
      <w:r>
        <w:rPr>
          <w:rFonts w:hint="eastAsia" w:ascii="宋体" w:hAnsi="宋体" w:cs="宋体"/>
          <w:szCs w:val="21"/>
          <w:highlight w:val="none"/>
        </w:rPr>
        <w:t>各级医院院长、副院长、信息中心负责人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cs="宋体"/>
          <w:szCs w:val="21"/>
          <w:highlight w:val="none"/>
        </w:rPr>
        <w:t>基建、设备、</w:t>
      </w:r>
      <w:r>
        <w:rPr>
          <w:rFonts w:hint="eastAsia" w:ascii="宋体" w:hAnsi="宋体" w:cs="宋体"/>
          <w:szCs w:val="21"/>
          <w:highlight w:val="none"/>
          <w:lang w:eastAsia="zh-CN"/>
        </w:rPr>
        <w:t>护理部、康复、</w:t>
      </w:r>
      <w:r>
        <w:rPr>
          <w:rFonts w:hint="eastAsia" w:ascii="宋体" w:hAnsi="宋体" w:cs="宋体"/>
          <w:szCs w:val="21"/>
          <w:highlight w:val="none"/>
        </w:rPr>
        <w:t>后勤、财务等</w:t>
      </w:r>
      <w:r>
        <w:rPr>
          <w:rFonts w:hint="eastAsia" w:ascii="宋体" w:hAnsi="宋体" w:cs="宋体"/>
          <w:szCs w:val="21"/>
          <w:highlight w:val="none"/>
          <w:lang w:eastAsia="zh-CN"/>
        </w:rPr>
        <w:t>科室相关</w:t>
      </w:r>
      <w:r>
        <w:rPr>
          <w:rFonts w:hint="eastAsia" w:ascii="宋体" w:hAnsi="宋体" w:cs="宋体"/>
          <w:szCs w:val="21"/>
          <w:highlight w:val="none"/>
        </w:rPr>
        <w:t>负责人</w:t>
      </w:r>
      <w:r>
        <w:rPr>
          <w:rFonts w:hint="eastAsia" w:ascii="宋体" w:hAnsi="宋体" w:cs="宋体"/>
          <w:szCs w:val="21"/>
          <w:highlight w:val="none"/>
          <w:lang w:eastAsia="zh-CN"/>
        </w:rPr>
        <w:t>；中西医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诊所、社区卫生院、</w:t>
      </w:r>
      <w:r>
        <w:rPr>
          <w:rFonts w:hint="eastAsia" w:ascii="宋体" w:hAnsi="宋体" w:cs="宋体"/>
          <w:szCs w:val="21"/>
          <w:lang w:val="en-US" w:eastAsia="zh-CN"/>
        </w:rPr>
        <w:t>基层卫生服务中心、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各级医疗机构相关负责人；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◆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医疗院校、科研院所、医疗器械产业园、医疗器械聚集地负责人；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◆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医疗器械行业代理商、加盟商、出口商、批发商、零售商、经销商；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highlight w:val="none"/>
        </w:rPr>
        <w:t>◆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康复产业园区、康复医院、康复中心、护理康复机构、健康管理机构、养老院等养老服</w:t>
      </w:r>
      <w:r>
        <w:rPr>
          <w:rFonts w:hint="eastAsia" w:ascii="宋体" w:hAnsi="宋体" w:cs="宋体"/>
          <w:szCs w:val="21"/>
          <w:lang w:val="en-US" w:eastAsia="zh-CN"/>
        </w:rPr>
        <w:t>务机构、诊所与看护培训机构、养生馆；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◆</w:t>
      </w:r>
      <w:r>
        <w:rPr>
          <w:rFonts w:hint="eastAsia" w:ascii="宋体" w:hAnsi="宋体" w:cs="宋体"/>
          <w:szCs w:val="21"/>
          <w:lang w:val="en-US" w:eastAsia="zh-CN"/>
        </w:rPr>
        <w:t xml:space="preserve">中亚、南亚、俄罗斯相关贸易团体、商会协会、行业组织、科研院所、制造商、贸易商、驻华采购办；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◆</w:t>
      </w:r>
      <w:r>
        <w:rPr>
          <w:rFonts w:hint="eastAsia" w:ascii="宋体" w:hAnsi="宋体" w:cs="宋体"/>
          <w:szCs w:val="21"/>
          <w:lang w:eastAsia="zh-CN"/>
        </w:rPr>
        <w:t>南疆五地州各口岸相关负责人，</w:t>
      </w:r>
      <w:r>
        <w:rPr>
          <w:rFonts w:hint="eastAsia" w:ascii="宋体" w:hAnsi="宋体" w:cs="宋体"/>
          <w:szCs w:val="21"/>
        </w:rPr>
        <w:t>出口贸易企业、境外经销单位等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◆</w:t>
      </w:r>
      <w:r>
        <w:rPr>
          <w:rFonts w:hint="eastAsia" w:ascii="宋体" w:hAnsi="宋体" w:cs="宋体"/>
          <w:szCs w:val="21"/>
          <w:lang w:val="en-US" w:eastAsia="zh-CN"/>
        </w:rPr>
        <w:t>药品/生物制品/保健品生产商、原料药/中间体生产商、贸易商、药店/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连锁药店/单体药店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cs="宋体"/>
          <w:szCs w:val="21"/>
          <w:lang w:val="en-US" w:eastAsia="zh-CN"/>
        </w:rPr>
        <w:t>电商、进出口商、物流、供应链企业等；</w:t>
      </w: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黑体" w:hAnsi="黑体" w:eastAsia="黑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Cs w:val="21"/>
        </w:rPr>
        <w:t>◆相关行业媒体、大众媒体及自媒体等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【</w:t>
      </w:r>
      <w:r>
        <w:rPr>
          <w:rFonts w:hint="eastAsia" w:ascii="黑体" w:hAnsi="黑体" w:eastAsia="黑体" w:cs="宋体"/>
          <w:b/>
          <w:sz w:val="28"/>
          <w:szCs w:val="28"/>
        </w:rPr>
        <w:t>展位收费标准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】</w:t>
      </w:r>
    </w:p>
    <w:tbl>
      <w:tblPr>
        <w:tblStyle w:val="4"/>
        <w:tblpPr w:leftFromText="180" w:rightFromText="180" w:vertAnchor="text" w:horzAnchor="page" w:tblpX="1664" w:tblpY="85"/>
        <w:tblOverlap w:val="never"/>
        <w:tblW w:w="6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26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9㎡(3m*3m)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18㎡(3m*6m)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 ㎡及以上光地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9800元/个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19600元/个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1000元/㎡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展位配备：光管两支、展板、楣板、一桌二椅、空调、照明、保安、清洁等。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w:t>注：空地不提供任何展具设施，展馆收取的特装管理费、水电费由展商及其特装承建商自理。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60" w:lineRule="exact"/>
        <w:jc w:val="left"/>
        <w:textAlignment w:val="auto"/>
        <w:rPr>
          <w:rFonts w:hint="eastAsia"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【</w:t>
      </w:r>
      <w:r>
        <w:rPr>
          <w:rFonts w:hint="eastAsia" w:ascii="黑体" w:hAnsi="黑体" w:eastAsia="黑体" w:cs="宋体"/>
          <w:b/>
          <w:bCs/>
          <w:sz w:val="28"/>
          <w:szCs w:val="28"/>
          <w:lang w:val="en-US" w:eastAsia="zh-CN"/>
        </w:rPr>
        <w:t>论坛</w:t>
      </w:r>
      <w:r>
        <w:rPr>
          <w:rFonts w:hint="eastAsia" w:ascii="黑体" w:hAnsi="黑体" w:eastAsia="黑体" w:cs="宋体"/>
          <w:b/>
          <w:sz w:val="28"/>
          <w:szCs w:val="28"/>
        </w:rPr>
        <w:t>收费标准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】</w:t>
      </w:r>
    </w:p>
    <w:tbl>
      <w:tblPr>
        <w:tblStyle w:val="4"/>
        <w:tblpPr w:leftFromText="180" w:rightFromText="180" w:vertAnchor="text" w:horzAnchor="page" w:tblpX="1676" w:tblpY="211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765"/>
        <w:gridCol w:w="1847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第一场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第二场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第三场</w:t>
            </w:r>
          </w:p>
        </w:tc>
        <w:tc>
          <w:tcPr>
            <w:tcW w:w="392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全疆医院院长、书记、放射科、检验科、康复科、中医药科室等负责人参会。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100000</w:t>
            </w: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0000元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60000元</w:t>
            </w:r>
          </w:p>
        </w:tc>
        <w:tc>
          <w:tcPr>
            <w:tcW w:w="39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【战略推广合作单位】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中央媒体：</w:t>
      </w:r>
      <w:r>
        <w:rPr>
          <w:rFonts w:hint="eastAsia" w:ascii="宋体" w:hAnsi="宋体" w:cs="宋体"/>
          <w:color w:val="auto"/>
          <w:szCs w:val="21"/>
        </w:rPr>
        <w:t>CCTV、人民日报、经济日报、新华社、中国新闻社、中国日报、科技日报等；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地方媒体：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新疆卫视、新疆日报、喀什地区广播电视台、喀什日报、新疆巴音郭楞人民广播电视台、巴音郭楞日报、西域晨刊、克州广播电视台、克州新闻联播、克州日报、阿克苏地区新闻联播、阿克苏日报、和田地区广播电视台、和田日报、和田晚报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主流门户网站：</w:t>
      </w:r>
      <w:r>
        <w:rPr>
          <w:rFonts w:hint="eastAsia" w:ascii="宋体" w:hAnsi="宋体" w:cs="宋体"/>
          <w:color w:val="auto"/>
          <w:spacing w:val="-5"/>
        </w:rPr>
        <w:t>新浪网、凤凰网、搜狐网、腾讯网、网易网、亚心网、天山网、虎鱼网等；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行业媒体：</w:t>
      </w:r>
      <w:r>
        <w:rPr>
          <w:rFonts w:hint="eastAsia" w:ascii="宋体" w:hAnsi="宋体" w:cs="宋体"/>
          <w:color w:val="auto"/>
          <w:szCs w:val="21"/>
        </w:rPr>
        <w:t xml:space="preserve">中国医疗器械厂商网、慧聪医疗器械网、环球医疗器械网、全球医疗器械网、中国医疗卫生消毒网、中国医用耗材网、3618医疗器械网、中国生物器材网、中国医疗器械人才网等百余家；   </w:t>
      </w:r>
      <w:r>
        <w:rPr>
          <w:rFonts w:hint="eastAsia" w:ascii="宋体" w:hAnsi="宋体" w:cs="宋体"/>
          <w:b/>
          <w:bCs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新媒体：</w:t>
      </w:r>
      <w:r>
        <w:rPr>
          <w:rFonts w:hint="eastAsia" w:ascii="宋体" w:hAnsi="宋体" w:cs="宋体"/>
          <w:color w:val="auto"/>
          <w:szCs w:val="21"/>
        </w:rPr>
        <w:t>官网、微信公众平台(并同步到官网展会新闻)、抖音、微博等；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14" w:hanging="1414" w:hangingChars="503"/>
        <w:jc w:val="left"/>
        <w:textAlignment w:val="auto"/>
        <w:rPr>
          <w:rFonts w:hint="eastAsia"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【广告收费】</w:t>
      </w:r>
    </w:p>
    <w:tbl>
      <w:tblPr>
        <w:tblStyle w:val="4"/>
        <w:tblW w:w="9780" w:type="dxa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1"/>
        <w:gridCol w:w="1985"/>
        <w:gridCol w:w="1022"/>
        <w:gridCol w:w="1333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978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721"/>
                <w:tab w:val="left" w:pos="4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460" w:lineRule="exact"/>
              <w:ind w:left="4298" w:leftChars="0"/>
              <w:jc w:val="lef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采购指南</w:t>
            </w:r>
            <w:r>
              <w:rPr>
                <w:rFonts w:hint="eastAsia"/>
                <w:b/>
              </w:rPr>
              <w:t>广告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left="980" w:right="962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彩色插页</w:t>
            </w:r>
          </w:p>
        </w:tc>
        <w:tc>
          <w:tcPr>
            <w:tcW w:w="3007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left="821" w:right="803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封面</w:t>
            </w:r>
          </w:p>
        </w:tc>
        <w:tc>
          <w:tcPr>
            <w:tcW w:w="3602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left="1258" w:right="1241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封底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982" w:right="962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8000 元</w:t>
            </w:r>
          </w:p>
        </w:tc>
        <w:tc>
          <w:tcPr>
            <w:tcW w:w="3007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24" w:right="801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20000</w:t>
            </w:r>
          </w:p>
        </w:tc>
        <w:tc>
          <w:tcPr>
            <w:tcW w:w="3602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258" w:right="1236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78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721"/>
                <w:tab w:val="left" w:pos="4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460" w:lineRule="exact"/>
              <w:jc w:val="lef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室外广告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980" w:right="962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拱门</w:t>
            </w:r>
          </w:p>
        </w:tc>
        <w:tc>
          <w:tcPr>
            <w:tcW w:w="3007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21" w:right="803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桁架喷绘</w:t>
            </w:r>
          </w:p>
        </w:tc>
        <w:tc>
          <w:tcPr>
            <w:tcW w:w="3602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258" w:right="1241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三角立柱广告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984" w:right="962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8000 元/个</w:t>
            </w:r>
          </w:p>
        </w:tc>
        <w:tc>
          <w:tcPr>
            <w:tcW w:w="3007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24" w:right="801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18000 元/幅</w:t>
            </w:r>
          </w:p>
        </w:tc>
        <w:tc>
          <w:tcPr>
            <w:tcW w:w="3602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258" w:right="1236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28000 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78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4721"/>
                <w:tab w:val="left" w:pos="4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460" w:lineRule="exact"/>
              <w:jc w:val="left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其他广告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left="980" w:right="962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门票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left="458" w:leftChars="0" w:right="439" w:rightChars="0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代表证</w:t>
            </w: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right="493"/>
              <w:jc w:val="center"/>
              <w:textAlignment w:val="auto"/>
              <w:rPr>
                <w:rFonts w:hint="default" w:eastAsia="宋体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 xml:space="preserve">   手提袋广告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right="493" w:rightChars="0"/>
              <w:jc w:val="center"/>
              <w:textAlignment w:val="auto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18"/>
              </w:rPr>
              <w:t>赞助饮用水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60" w:lineRule="exact"/>
              <w:ind w:left="985" w:right="962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10000 元/万张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60" w:lineRule="exact"/>
              <w:ind w:left="458" w:leftChars="0" w:right="439" w:rightChars="0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80000 元</w:t>
            </w:r>
          </w:p>
        </w:tc>
        <w:tc>
          <w:tcPr>
            <w:tcW w:w="2355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60" w:lineRule="exact"/>
              <w:ind w:right="557" w:firstLine="360" w:firstLineChars="200"/>
              <w:jc w:val="both"/>
              <w:textAlignment w:val="auto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20000元/2000个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60" w:lineRule="exact"/>
              <w:ind w:right="557" w:rightChars="0"/>
              <w:jc w:val="center"/>
              <w:textAlignment w:val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>80000 元</w:t>
            </w:r>
          </w:p>
        </w:tc>
      </w:tr>
    </w:tbl>
    <w:p>
      <w:pPr>
        <w:adjustRightInd w:val="0"/>
        <w:snapToGrid w:val="0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黑体" w:hAnsi="黑体" w:eastAsia="黑体"/>
        <w:color w:val="FF0000"/>
        <w:sz w:val="30"/>
        <w:szCs w:val="30"/>
      </w:rPr>
    </w:pPr>
    <w:r>
      <w:rPr>
        <w:rFonts w:hint="eastAsia" w:ascii="黑体" w:hAnsi="黑体" w:eastAsia="黑体"/>
        <w:color w:val="FF0000"/>
        <w:sz w:val="30"/>
        <w:szCs w:val="30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"/>
      <w:lvlJc w:val="left"/>
      <w:pPr>
        <w:ind w:left="4721" w:hanging="423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32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44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257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69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282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794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30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9" w:hanging="42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"/>
      <w:lvlJc w:val="left"/>
      <w:pPr>
        <w:ind w:left="4721" w:hanging="423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32" w:hanging="4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44" w:hanging="4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257" w:hanging="4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69" w:hanging="4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282" w:hanging="4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794" w:hanging="4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306" w:hanging="4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19" w:hanging="42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WIyNTAyMTk4MTAwMGFhN2I1ZjViNzQ2N2M3N2QifQ=="/>
  </w:docVars>
  <w:rsids>
    <w:rsidRoot w:val="4C19664E"/>
    <w:rsid w:val="02997BE3"/>
    <w:rsid w:val="078D7EC3"/>
    <w:rsid w:val="07CF3526"/>
    <w:rsid w:val="087F4CE2"/>
    <w:rsid w:val="12F223BD"/>
    <w:rsid w:val="2063580D"/>
    <w:rsid w:val="23865A9B"/>
    <w:rsid w:val="24A25DC1"/>
    <w:rsid w:val="27F67AC8"/>
    <w:rsid w:val="2C385DA0"/>
    <w:rsid w:val="2D5664DE"/>
    <w:rsid w:val="2E3A5DFF"/>
    <w:rsid w:val="2EF2002C"/>
    <w:rsid w:val="32D4413C"/>
    <w:rsid w:val="38C42E95"/>
    <w:rsid w:val="3A3735EE"/>
    <w:rsid w:val="3B004D11"/>
    <w:rsid w:val="43160C3A"/>
    <w:rsid w:val="4C19664E"/>
    <w:rsid w:val="4D3C6F5B"/>
    <w:rsid w:val="53986595"/>
    <w:rsid w:val="562A415E"/>
    <w:rsid w:val="56BF0BE9"/>
    <w:rsid w:val="56C62E6D"/>
    <w:rsid w:val="5D3000AA"/>
    <w:rsid w:val="668F3FCC"/>
    <w:rsid w:val="693E214C"/>
    <w:rsid w:val="6F621694"/>
    <w:rsid w:val="73005B71"/>
    <w:rsid w:val="7D2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样式 右侧:  1.69 厘米"/>
    <w:basedOn w:val="1"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2755</Words>
  <Characters>2934</Characters>
  <Lines>0</Lines>
  <Paragraphs>0</Paragraphs>
  <TotalTime>105</TotalTime>
  <ScaleCrop>false</ScaleCrop>
  <LinksUpToDate>false</LinksUpToDate>
  <CharactersWithSpaces>3778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2023-10-17T02:35:00Z</dcterms:created>
  <dc:creator>北展集团市场</dc:creator>
  <cp:lastModifiedBy>Administrator</cp:lastModifiedBy>
  <dcterms:modified xsi:type="dcterms:W3CDTF">2023-11-03T03:11:45Z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EDF7AB719E1D436ABF889F1832C94BD9_11</vt:lpwstr>
  </property>
</Properties>
</file>