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8"/>
        </w:tabs>
        <w:ind w:firstLine="360" w:firstLineChars="100"/>
        <w:rPr>
          <w:rFonts w:hint="default" w:ascii="微软雅黑" w:hAnsi="微软雅黑" w:eastAsia="微软雅黑" w:cs="微软雅黑"/>
          <w:b w:val="0"/>
          <w:bCs w:val="0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36"/>
          <w:szCs w:val="36"/>
          <w:lang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36"/>
          <w:szCs w:val="36"/>
          <w:lang w:val="en-US" w:eastAsia="zh-CN"/>
        </w:rPr>
        <w:t>2024中国（临沂）药品保健品医疗器械博览会</w:t>
      </w:r>
    </w:p>
    <w:p>
      <w:pPr>
        <w:tabs>
          <w:tab w:val="center" w:pos="4153"/>
        </w:tabs>
        <w:ind w:firstLine="3120" w:firstLineChars="600"/>
        <w:rPr>
          <w:rFonts w:hint="eastAsia" w:ascii="微软雅黑" w:hAnsi="微软雅黑" w:eastAsia="微软雅黑" w:cs="微软雅黑"/>
          <w:b w:val="0"/>
          <w:bCs w:val="0"/>
          <w:color w:val="FF000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52"/>
          <w:szCs w:val="52"/>
          <w:lang w:val="en-US" w:eastAsia="zh-CN"/>
        </w:rPr>
        <w:t>邀请函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52"/>
          <w:szCs w:val="52"/>
          <w:lang w:val="en-US" w:eastAsia="zh-CN"/>
        </w:rPr>
        <w:tab/>
      </w:r>
    </w:p>
    <w:p>
      <w:pPr>
        <w:tabs>
          <w:tab w:val="center" w:pos="4153"/>
        </w:tabs>
        <w:ind w:firstLine="640" w:firstLineChars="200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大健康时代：20年前没有健康产业，如今健康产业成了全球经济中唯一“不缩水”的行业，早已被国际经济学界确定为“无限广阔的兆亿产业”。据机构数据，2023-2029年中国大健康产业行业分析及发展前景评估报告预测，未来5年，中国大健康行业市场规模将达到27.6万亿元，年均增速超过16%。2025年，中国大健康行业市场规模将达到36.9万亿元，也就是说，未来五年，中国大健康行业市场规模将翻一番。中国大健康行业市场规模正逐步扩大，未来发展趋势将多元化，以技术创新和新型服务为主要特征，产业融合加速，并将构建健康产业新生态，这将为中国健康行业带来更大的发展机遇。</w:t>
      </w:r>
    </w:p>
    <w:p>
      <w:pPr>
        <w:tabs>
          <w:tab w:val="left" w:pos="319"/>
        </w:tabs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时    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2024年6月15日-16日</w:t>
      </w:r>
    </w:p>
    <w:p>
      <w:pPr>
        <w:tabs>
          <w:tab w:val="left" w:pos="281"/>
          <w:tab w:val="left" w:pos="4857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地    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临沂国际会展中心（沂河东路）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主    题：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新市场     新格局     新机遇 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展会优势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组委会提供大巴车免费接送采购商（35人以上）。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采购商2000个标准间免费提供住宿。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1500家展商在现场展示3000多个品牌。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50.000位优质买家建立业务联系，拓展商机。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全国主要城市无缝隙地推宣传邀约。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专业媒体、网站、杂志、电视台、电台、百度、头条、抖音、快手、视频号等定向宣传邀约。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六大展区：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医药大健康全品类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展区：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展会涵盖化学药、中成药、中药饮片/中药材、中医药养生/艾灸、中医诊疗及中医药设备、OTC、生物制品、医药研发供应链、医药物流技术与设备、器械耗材、个人护理用品、成人用品、互联网+医药、智慧营销、医美、健康营养品。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保健品/营养品展区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保健品、保健食品、绿色健康食品、保健饮品、营养健康产品、美容保健用品、天然滋补品、特殊营养食品等相关产品。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营养保健食品、保健饮料、保健茶、保健酒、微量元素制品、特殊用途化妆品、减增肥保健品。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医疗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器械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展区：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医学影像、远程智能、移动医疗、诊断治疗设备、手术器械、病房护理设备、消毒用品、辅助产品、医用防护、医疗信息技术、家用医疗、医疗耗材、医美健康、健身器械、应急治疗、医院建设等；.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口腔设备/耗材展区：</w:t>
      </w:r>
    </w:p>
    <w:p>
      <w:pPr>
        <w:tabs>
          <w:tab w:val="right" w:pos="8306"/>
        </w:tabs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口腔护理、义齿/材料、口腔医疗器械、口腔医院等；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制药设备/包装设备展区：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制药设备、医药包装、智能包装、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中药饮片生产设备、中药饮片包装、保健品包装、包装材料、医药包装盒、制罐、包装印刷标签等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文旅/康养展区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文旅产业、医养/康养机构、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智慧养老整体解决方案及管理系统、药房自动化、医院家具、可穿戴健康产品、远程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、云端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技术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、健康管理服务平台等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收费标准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标准展位（3 m×3m，9平方米） 单开口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/个  双开口 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6800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/个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豪华展位（3 m×3m，9平方米） 单开口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6800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/个  双开口 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00/个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标准展位（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m×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m，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平方米） 单开口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/个  双开口 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/个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标准展位（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m×3m，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平方米） 单开口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/个  双开口 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/个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特装展位（36m2起租）国内企业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/m2 （36平方米，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25200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/个；54平方米，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37800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/个；72平方米，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50400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平方米，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75600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平方米，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151200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/个）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特装展位配置：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光地36m2起租,无任何配置,另需缴纳施工管理费和电费。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豪华展位配置：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3mX3mX3.5m(H),2套/楣板,/4支射灯,1张咨询台,1个展示柜,1张方桌,4把椅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,1个电源插座(220V限500W内非照明),2面/3面围板,展位地毯1张。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标准展位配置：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3mX3mX2.5m(H),2套/1套标准楣板,2支日光灯(挂楣板后面),1张咨询台,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2把椅子、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两/三面围板。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采购商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渠道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医院、综合性医院、中医医院、民营医院诊所、社区卫生服务中心、疗养院康养机构、保健中心、养身馆等健康服务场所代表。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代理商、加盟商、经销商、微商、电商、社群、贸易商、新零售平台、贸易公司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药械企业、电商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等;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大型超市、百货商场、批发市场、连锁店、健康管理连锁机构、会所、社区连锁超市和便利店等;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药店连锁机构、养生馆、专卖店、健身房、美容院、、网络商场、贸易服务机构、礼品店、重要团购单位等;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进口贸易公司、行业协会、敬老院、科研机构、生产企业技术人员和管理者等;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执行单位：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山东永森国际会展有限公司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right="0" w:firstLine="0"/>
        <w:jc w:val="both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咨询;0539-8812618</w:t>
      </w:r>
    </w:p>
    <w:p>
      <w:pPr>
        <w:tabs>
          <w:tab w:val="left" w:pos="3132"/>
          <w:tab w:val="left" w:pos="5156"/>
        </w:tabs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赵经理18669686688（同微信）</w:t>
      </w:r>
    </w:p>
    <w:p>
      <w:pPr>
        <w:tabs>
          <w:tab w:val="left" w:pos="3132"/>
          <w:tab w:val="left" w:pos="5156"/>
        </w:tabs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李经理15266669968（同微信）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ab/>
      </w:r>
    </w:p>
    <w:p>
      <w:pPr>
        <w:tabs>
          <w:tab w:val="left" w:pos="3132"/>
        </w:tabs>
        <w:rPr>
          <w:rFonts w:hint="default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70C60"/>
    <w:multiLevelType w:val="singleLevel"/>
    <w:tmpl w:val="00070C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ZmQ4ODRkNGJkMTg3MmY4NDI2OTg5ZWY1MDY5YTkifQ=="/>
  </w:docVars>
  <w:rsids>
    <w:rsidRoot w:val="5CC34FD6"/>
    <w:rsid w:val="30930E15"/>
    <w:rsid w:val="58A14DDA"/>
    <w:rsid w:val="5CC3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2023-10-10T08:01:00Z</dcterms:created>
  <dc:creator>MyPC</dc:creator>
  <cp:lastModifiedBy>Administrator</cp:lastModifiedBy>
  <dcterms:modified xsi:type="dcterms:W3CDTF">2023-11-20T03:01:47Z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D40D0A779CE64FAABD8697FF2A58996C_13</vt:lpwstr>
  </property>
</Properties>
</file>