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shd w:val="pct10" w:color="auto" w:fill="FFFFFF"/>
          <w:lang w:eastAsia="zh-CN"/>
          <w14:textFill>
            <w14:solidFill>
              <w14:schemeClr w14:val="tx1"/>
            </w14:solidFill>
          </w14:textFill>
        </w:rPr>
        <w:t>展会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pct10" w:color="auto" w:fill="FFFFFF"/>
          <w:lang w:eastAsia="zh-CN"/>
          <w14:textFill>
            <w14:solidFill>
              <w14:schemeClr w14:val="tx1"/>
            </w14:solidFill>
          </w14:textFill>
        </w:rPr>
        <w:t>称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宋体" w:hAnsi="宋体" w:eastAsia="宋体"/>
          <w:color w:val="000000" w:themeColor="text1"/>
          <w:sz w:val="24"/>
          <w:szCs w:val="24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2024重庆国际餐饮（火锅）食材展览会</w:t>
      </w:r>
    </w:p>
    <w:p>
      <w:pPr>
        <w:pStyle w:val="4"/>
        <w:spacing w:before="0" w:beforeAutospacing="0" w:after="0" w:afterAutospacing="0"/>
        <w:jc w:val="center"/>
        <w:rPr>
          <w:rFonts w:hint="eastAsia" w:ascii="Arial Black" w:hAnsi="Arial Black" w:eastAsia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 Black" w:hAnsi="Arial Black" w:eastAsia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Chongqing International Catering (hot pot) ingredients exhibition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b/>
          <w:bCs/>
          <w:color w:val="FF0000"/>
          <w:sz w:val="28"/>
          <w:szCs w:val="28"/>
        </w:rPr>
      </w:pPr>
    </w:p>
    <w:p>
      <w:pPr>
        <w:pStyle w:val="4"/>
        <w:spacing w:before="0" w:beforeAutospacing="0" w:after="0" w:afterAutospacing="0"/>
        <w:rPr>
          <w:rFonts w:ascii="微软雅黑" w:hAnsi="微软雅黑" w:eastAsia="微软雅黑"/>
          <w:b/>
          <w:bCs/>
          <w:color w:val="FF000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FF0000"/>
          <w:sz w:val="28"/>
          <w:szCs w:val="28"/>
        </w:rPr>
        <w:t>时间：</w:t>
      </w:r>
      <w:r>
        <w:rPr>
          <w:rFonts w:ascii="微软雅黑" w:hAnsi="微软雅黑" w:eastAsia="微软雅黑"/>
          <w:b/>
          <w:bCs/>
          <w:color w:val="FF0000"/>
          <w:sz w:val="28"/>
          <w:szCs w:val="28"/>
        </w:rPr>
        <w:t>2024</w:t>
      </w:r>
      <w:r>
        <w:rPr>
          <w:rFonts w:hint="eastAsia" w:ascii="微软雅黑" w:hAnsi="微软雅黑" w:eastAsia="微软雅黑"/>
          <w:b/>
          <w:bCs/>
          <w:color w:val="FF0000"/>
          <w:sz w:val="28"/>
          <w:szCs w:val="28"/>
        </w:rPr>
        <w:t>年</w:t>
      </w:r>
      <w:r>
        <w:rPr>
          <w:rFonts w:hint="eastAsia" w:ascii="微软雅黑" w:hAnsi="微软雅黑" w:eastAsia="微软雅黑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b/>
          <w:bCs/>
          <w:color w:val="FF0000"/>
          <w:sz w:val="28"/>
          <w:szCs w:val="28"/>
        </w:rPr>
        <w:t>月</w:t>
      </w:r>
      <w:r>
        <w:rPr>
          <w:rFonts w:hint="eastAsia" w:ascii="微软雅黑" w:hAnsi="微软雅黑" w:eastAsia="微软雅黑"/>
          <w:b/>
          <w:bCs/>
          <w:color w:val="FF0000"/>
          <w:sz w:val="28"/>
          <w:szCs w:val="28"/>
          <w:lang w:val="en-US" w:eastAsia="zh-CN"/>
        </w:rPr>
        <w:t>17</w:t>
      </w:r>
      <w:r>
        <w:rPr>
          <w:rFonts w:hint="eastAsia" w:ascii="微软雅黑" w:hAnsi="微软雅黑" w:eastAsia="微软雅黑"/>
          <w:b/>
          <w:bCs/>
          <w:color w:val="FF0000"/>
          <w:sz w:val="28"/>
          <w:szCs w:val="28"/>
        </w:rPr>
        <w:t>日至</w:t>
      </w:r>
      <w:r>
        <w:rPr>
          <w:rFonts w:hint="eastAsia" w:ascii="微软雅黑" w:hAnsi="微软雅黑" w:eastAsia="微软雅黑"/>
          <w:b/>
          <w:bCs/>
          <w:color w:val="FF0000"/>
          <w:sz w:val="28"/>
          <w:szCs w:val="28"/>
          <w:lang w:val="en-US" w:eastAsia="zh-CN"/>
        </w:rPr>
        <w:t>19</w:t>
      </w:r>
      <w:r>
        <w:rPr>
          <w:rFonts w:hint="eastAsia" w:ascii="微软雅黑" w:hAnsi="微软雅黑" w:eastAsia="微软雅黑"/>
          <w:b/>
          <w:bCs/>
          <w:color w:val="FF0000"/>
          <w:sz w:val="28"/>
          <w:szCs w:val="28"/>
        </w:rPr>
        <w:t>日</w:t>
      </w:r>
    </w:p>
    <w:p>
      <w:pPr>
        <w:pStyle w:val="4"/>
        <w:spacing w:before="0" w:beforeAutospacing="0" w:after="0" w:afterAutospacing="0"/>
        <w:rPr>
          <w:rFonts w:ascii="微软雅黑" w:hAnsi="微软雅黑" w:eastAsia="微软雅黑"/>
          <w:b/>
          <w:bCs/>
          <w:color w:val="FF000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FF0000"/>
          <w:sz w:val="28"/>
          <w:szCs w:val="28"/>
        </w:rPr>
        <w:t>地点：重庆国际会议展览中心</w:t>
      </w:r>
    </w:p>
    <w:p>
      <w:pPr>
        <w:pStyle w:val="4"/>
        <w:spacing w:before="0" w:beforeAutospacing="0" w:after="0" w:afterAutospacing="0"/>
        <w:rPr>
          <w:rFonts w:ascii="微软雅黑" w:hAnsi="微软雅黑" w:eastAsia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2024重庆国际餐饮（火锅）食材展览会，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是继十五届中国（重庆）国际火锅美食文化节后，</w:t>
      </w:r>
    </w:p>
    <w:p>
      <w:pPr>
        <w:pStyle w:val="4"/>
        <w:spacing w:before="0" w:beforeAutospacing="0" w:after="0" w:afterAutospacing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重庆智库会展有限公司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重点打造的又一火锅餐饮行业盛会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20年餐饮行业沉淀，累积10万+火锅餐饮企业资源，50万+行业私域数据库通过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历届重庆火锅节的丰富办展经验以及对展商价值深耕，获得了良好的业界口碑。</w:t>
      </w:r>
    </w:p>
    <w:p>
      <w:pPr>
        <w:pStyle w:val="4"/>
        <w:spacing w:before="0" w:beforeAutospacing="0" w:after="0" w:afterAutospacing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22.7万餐饮门店，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成为中国餐饮TOP1城市，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百万厨师从业者，30000+餐饮企业，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3000亿+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餐饮巨大市场。2024重庆国际餐饮（火锅）食材展览会应势而生。聚焦餐饮创新力，打造食尚风向标。以厨师为抓手，汇集行业人气，精准链接资源，打造“四新”展会亮色：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上新——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集中发布1000+餐饮新品、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拓新——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高效链接30000+重庆餐企、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赏新——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汇聚1000名厨同场竞技、</w:t>
      </w: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交新——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10+专业活动促进互动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，打造全新沉浸式交流场景。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2024重庆国际餐饮（火锅）食材展览会，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规划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0000㎡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的展出面积，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500+展商，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汇聚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0000+种展品，参展范围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餐饮食材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火锅食材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餐饮调料、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酒水饮品、烧烤类、机械设备、配套用品、配套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服务等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餐饮火锅产业链条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，预计将吸引全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万+全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专业观众。</w:t>
      </w:r>
    </w:p>
    <w:p>
      <w:pPr>
        <w:pStyle w:val="4"/>
        <w:spacing w:before="0" w:beforeAutospacing="0" w:after="0" w:afterAutospacing="0"/>
        <w:rPr>
          <w:rFonts w:ascii="微软雅黑" w:hAnsi="微软雅黑" w:eastAsia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/>
        <w:rPr>
          <w:rFonts w:ascii="微软雅黑" w:hAnsi="微软雅黑" w:eastAsia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同期活动</w:t>
      </w:r>
    </w:p>
    <w:p>
      <w:pPr>
        <w:spacing w:line="360" w:lineRule="auto"/>
        <w:rPr>
          <w:rFonts w:ascii="方正仿宋_GBK" w:hAnsi="宋体" w:eastAsia="方正仿宋_GBK"/>
          <w:color w:val="333333"/>
          <w:sz w:val="24"/>
          <w:szCs w:val="24"/>
          <w:shd w:val="clear" w:color="auto" w:fill="FFFFFF"/>
        </w:rPr>
      </w:pPr>
      <w:r>
        <w:rPr>
          <w:rFonts w:hint="eastAsia" w:ascii="方正仿宋_GBK" w:hAnsi="宋体" w:eastAsia="方正仿宋_GBK"/>
          <w:color w:val="333333"/>
          <w:sz w:val="24"/>
          <w:szCs w:val="24"/>
          <w:shd w:val="clear" w:color="auto" w:fill="FFFFFF"/>
        </w:rPr>
        <w:t>一、开幕式</w:t>
      </w:r>
    </w:p>
    <w:p>
      <w:pPr>
        <w:spacing w:line="360" w:lineRule="auto"/>
        <w:rPr>
          <w:rFonts w:ascii="方正仿宋_GBK" w:hAnsi="宋体" w:eastAsia="方正仿宋_GBK"/>
          <w:color w:val="333333"/>
          <w:sz w:val="24"/>
          <w:szCs w:val="24"/>
          <w:shd w:val="clear" w:color="auto" w:fill="FFFFFF"/>
        </w:rPr>
      </w:pPr>
      <w:r>
        <w:rPr>
          <w:rFonts w:hint="eastAsia" w:ascii="方正仿宋_GBK" w:hAnsi="宋体" w:eastAsia="方正仿宋_GBK"/>
          <w:color w:val="333333"/>
          <w:sz w:val="24"/>
          <w:szCs w:val="24"/>
          <w:shd w:val="clear" w:color="auto" w:fill="FFFFFF"/>
        </w:rPr>
        <w:t>二、2024新食力餐饮新品发布会</w:t>
      </w:r>
    </w:p>
    <w:p>
      <w:pPr>
        <w:spacing w:line="360" w:lineRule="auto"/>
        <w:rPr>
          <w:rFonts w:ascii="方正仿宋_GBK" w:hAnsi="宋体" w:eastAsia="方正仿宋_GBK"/>
          <w:color w:val="333333"/>
          <w:sz w:val="24"/>
          <w:szCs w:val="24"/>
          <w:shd w:val="clear" w:color="auto" w:fill="FFFFFF"/>
        </w:rPr>
      </w:pPr>
      <w:r>
        <w:rPr>
          <w:rFonts w:hint="eastAsia" w:ascii="方正仿宋_GBK" w:hAnsi="宋体" w:eastAsia="方正仿宋_GBK"/>
          <w:color w:val="333333"/>
          <w:sz w:val="24"/>
          <w:szCs w:val="24"/>
          <w:shd w:val="clear" w:color="auto" w:fill="FFFFFF"/>
        </w:rPr>
        <w:t>三、2024新餐饮掌门人LINK大会</w:t>
      </w:r>
    </w:p>
    <w:p>
      <w:pPr>
        <w:spacing w:line="360" w:lineRule="auto"/>
        <w:rPr>
          <w:rFonts w:hint="eastAsia" w:ascii="方正仿宋_GBK" w:hAnsi="宋体" w:eastAsia="方正仿宋_GBK"/>
          <w:color w:val="333333"/>
          <w:sz w:val="24"/>
          <w:szCs w:val="24"/>
          <w:shd w:val="clear" w:color="auto" w:fill="FFFFFF"/>
        </w:rPr>
      </w:pPr>
      <w:r>
        <w:rPr>
          <w:rFonts w:hint="eastAsia" w:ascii="方正仿宋_GBK" w:hAnsi="宋体" w:eastAsia="方正仿宋_GBK"/>
          <w:color w:val="333333"/>
          <w:sz w:val="24"/>
          <w:szCs w:val="24"/>
          <w:shd w:val="clear" w:color="auto" w:fill="FFFFFF"/>
          <w:lang w:eastAsia="zh-CN"/>
        </w:rPr>
        <w:t>四</w:t>
      </w:r>
      <w:r>
        <w:rPr>
          <w:rFonts w:hint="eastAsia" w:ascii="方正仿宋_GBK" w:hAnsi="宋体" w:eastAsia="方正仿宋_GBK"/>
          <w:color w:val="333333"/>
          <w:sz w:val="24"/>
          <w:szCs w:val="24"/>
          <w:shd w:val="clear" w:color="auto" w:fill="FFFFFF"/>
        </w:rPr>
        <w:t>、2024重庆团快餐产业大会</w:t>
      </w:r>
    </w:p>
    <w:p>
      <w:pPr>
        <w:numPr>
          <w:ilvl w:val="0"/>
          <w:numId w:val="0"/>
        </w:numPr>
        <w:spacing w:line="360" w:lineRule="auto"/>
        <w:rPr>
          <w:rFonts w:hint="eastAsia" w:ascii="方正仿宋_GBK" w:hAnsi="宋体" w:eastAsia="方正仿宋_GBK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方正仿宋_GBK" w:hAnsi="宋体" w:eastAsia="方正仿宋_GBK"/>
          <w:color w:val="333333"/>
          <w:sz w:val="24"/>
          <w:szCs w:val="24"/>
          <w:shd w:val="clear" w:color="auto" w:fill="FFFFFF"/>
          <w:lang w:val="en-US" w:eastAsia="zh-CN"/>
        </w:rPr>
        <w:t>五、爆品食材优选会</w:t>
      </w:r>
    </w:p>
    <w:p>
      <w:pPr>
        <w:numPr>
          <w:ilvl w:val="0"/>
          <w:numId w:val="0"/>
        </w:numPr>
        <w:spacing w:line="360" w:lineRule="auto"/>
        <w:rPr>
          <w:rFonts w:hint="default" w:ascii="方正仿宋_GBK" w:hAnsi="宋体" w:eastAsia="方正仿宋_GBK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方正仿宋_GBK" w:hAnsi="宋体" w:eastAsia="方正仿宋_GBK"/>
          <w:color w:val="333333"/>
          <w:sz w:val="24"/>
          <w:szCs w:val="24"/>
          <w:shd w:val="clear" w:color="auto" w:fill="FFFFFF"/>
          <w:lang w:val="en-US" w:eastAsia="zh-CN"/>
        </w:rPr>
        <w:t>六、</w:t>
      </w:r>
      <w:r>
        <w:rPr>
          <w:rFonts w:hint="default" w:ascii="方正仿宋_GBK" w:hAnsi="宋体" w:eastAsia="方正仿宋_GBK"/>
          <w:color w:val="333333"/>
          <w:sz w:val="24"/>
          <w:szCs w:val="24"/>
          <w:shd w:val="clear" w:color="auto" w:fill="FFFFFF"/>
          <w:lang w:val="en-US" w:eastAsia="zh-CN"/>
        </w:rPr>
        <w:t>重庆名厨名宴名菜创意大赛</w:t>
      </w:r>
    </w:p>
    <w:p>
      <w:pPr>
        <w:spacing w:line="360" w:lineRule="auto"/>
        <w:rPr>
          <w:rFonts w:ascii="方正仿宋_GBK" w:hAnsi="宋体" w:eastAsia="方正仿宋_GBK"/>
          <w:color w:val="333333"/>
          <w:sz w:val="24"/>
          <w:szCs w:val="24"/>
          <w:shd w:val="clear" w:color="auto" w:fill="FFFFFF"/>
        </w:rPr>
      </w:pPr>
      <w:r>
        <w:rPr>
          <w:rFonts w:hint="eastAsia" w:ascii="方正仿宋_GBK" w:hAnsi="宋体" w:eastAsia="方正仿宋_GBK"/>
          <w:color w:val="333333"/>
          <w:sz w:val="24"/>
          <w:szCs w:val="24"/>
          <w:shd w:val="clear" w:color="auto" w:fill="FFFFFF"/>
          <w:lang w:eastAsia="zh-CN"/>
        </w:rPr>
        <w:t>七</w:t>
      </w:r>
      <w:r>
        <w:rPr>
          <w:rFonts w:hint="eastAsia" w:ascii="方正仿宋_GBK" w:hAnsi="宋体" w:eastAsia="方正仿宋_GBK"/>
          <w:color w:val="333333"/>
          <w:sz w:val="24"/>
          <w:szCs w:val="24"/>
          <w:shd w:val="clear" w:color="auto" w:fill="FFFFFF"/>
        </w:rPr>
        <w:t>、主题专场推介会(多场</w:t>
      </w:r>
    </w:p>
    <w:p>
      <w:pPr>
        <w:spacing w:line="360" w:lineRule="auto"/>
        <w:rPr>
          <w:rFonts w:hint="eastAsia" w:ascii="方正仿宋_GBK" w:hAnsi="宋体" w:eastAsia="方正仿宋_GBK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="方正仿宋_GBK" w:hAnsi="宋体" w:eastAsia="方正仿宋_GBK"/>
          <w:color w:val="333333"/>
          <w:sz w:val="24"/>
          <w:szCs w:val="24"/>
          <w:shd w:val="clear" w:color="auto" w:fill="FFFFFF"/>
          <w:lang w:eastAsia="zh-CN"/>
        </w:rPr>
        <w:t>……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宣传推广</w:t>
      </w:r>
    </w:p>
    <w:p>
      <w:pPr>
        <w:spacing w:line="360" w:lineRule="auto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360媒体矩阵强势传播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主流媒体 全网覆盖：新华网、人民网、央视新闻、央广网、中新社、中国经济新闻网、国际商报凤凰网重庆日报重庆电视台、上游闻、华龙网等等，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20万+行业数据库定向邀约：面向全国各地行业协会、餐饮火锅食材企业实施定向邀请与电话确认，确保专业观众含金量</w:t>
      </w:r>
    </w:p>
    <w:p>
      <w:pPr>
        <w:spacing w:line="360" w:lineRule="auto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行业媒体 精准锁定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中国会展网、第一会展网世界会展网会展环球会展网、中国食品报网聚展网中国食品招商网、中国食品设备网、火锅食材网、火锅天下HOT、红餐网人锅餐见人锅热平榜等</w:t>
      </w:r>
    </w:p>
    <w:p>
      <w:pPr>
        <w:spacing w:line="360" w:lineRule="auto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数字化营销大数据定投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抖音微博微信小红书等</w:t>
      </w:r>
    </w:p>
    <w:p>
      <w:pPr>
        <w:spacing w:line="360" w:lineRule="auto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户外媒体 全域辐射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全城商圈LED、全城公交站站台LED灯杆道旗、电梯轿厢等</w:t>
      </w:r>
    </w:p>
    <w:p>
      <w:pPr>
        <w:spacing w:line="360" w:lineRule="auto"/>
        <w:rPr>
          <w:rFonts w:hint="eastAsia" w:ascii="方正仿宋_GBK" w:hAnsi="宋体" w:eastAsia="方正仿宋_GBK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spacing w:line="360" w:lineRule="auto"/>
        <w:rPr>
          <w:rFonts w:hint="default" w:ascii="方正仿宋_GBK" w:hAnsi="宋体" w:eastAsia="方正仿宋_GBK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pStyle w:val="4"/>
        <w:spacing w:before="0" w:beforeAutospacing="0" w:after="0" w:afterAutospacing="0"/>
        <w:rPr>
          <w:rFonts w:ascii="微软雅黑" w:hAnsi="微软雅黑" w:eastAsia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参展范围</w:t>
      </w:r>
    </w:p>
    <w:p>
      <w:pPr>
        <w:pStyle w:val="4"/>
        <w:spacing w:before="0" w:beforeAutospacing="0" w:after="0" w:afterAutospacing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餐饮食材：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预制调理食材、速食食品、即食食品、肉类食材、水产海鲜、禽类食品、中西面点、净菜蔬菜菌菜、预制菜品</w:t>
      </w:r>
    </w:p>
    <w:p>
      <w:pPr>
        <w:pStyle w:val="4"/>
        <w:spacing w:before="0" w:beforeAutospacing="0" w:after="0" w:afterAutospacing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火锅食材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：牛羊肉类、猪肉类、禽肉类、肉卷、肉丸、火腿、调理食品及即食产品等火锅调理食品、火锅水产产品及各类火锅新食材等</w:t>
      </w:r>
    </w:p>
    <w:p>
      <w:pPr>
        <w:pStyle w:val="4"/>
        <w:spacing w:before="0" w:beforeAutospacing="0" w:after="0" w:afterAutospacing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餐饮调料：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火锅底料、食用油、调味料、调味酱、汤料、蘸料、食用油、鸡精、酱油、醋、调味酱、豆瓣酱、复合调味料、调味品及原辅料等</w:t>
      </w:r>
    </w:p>
    <w:p>
      <w:pPr>
        <w:pStyle w:val="4"/>
        <w:spacing w:before="0" w:beforeAutospacing="0" w:after="0" w:afterAutospacing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酒水饮品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：酒水、饮料、甜品、咖啡、调制乳品、原料辅料等</w:t>
      </w:r>
    </w:p>
    <w:p>
      <w:pPr>
        <w:pStyle w:val="4"/>
        <w:spacing w:before="0" w:beforeAutospacing="0" w:after="0" w:afterAutospacing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烧烤类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：烧烤食材、烧烤调味料、烧烤相关设备及用品、环保设备</w:t>
      </w:r>
    </w:p>
    <w:p>
      <w:pPr>
        <w:pStyle w:val="4"/>
        <w:spacing w:before="0" w:beforeAutospacing="0" w:after="0" w:afterAutospacing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机械设备：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厨房设备用品、冷链配送、食品保鲜、食品包装机械设备、冷冻冷藏设备、智慧餐饮等肉禽类加工机械包装机械、仓储及冷链物流设备包装材料、检测设备、制冷设备、净菜设备等</w:t>
      </w:r>
    </w:p>
    <w:p>
      <w:pPr>
        <w:pStyle w:val="4"/>
        <w:spacing w:before="0" w:beforeAutospacing="0" w:after="0" w:afterAutospacing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配套用品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：餐饮家具、外卖包装袋、包装盒餐厨器皿、酒店用品、火锅桌椅、送餐机器人、炒菜机器人、服饰工装等</w:t>
      </w:r>
    </w:p>
    <w:p>
      <w:pPr>
        <w:pStyle w:val="4"/>
        <w:spacing w:before="0" w:beforeAutospacing="0" w:after="0" w:afterAutospacing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配套服务：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餐饮装修设计、品牌策划、智慧餐饮、收银系统、供应链服务、连锁餐饮与特许加盟服务等</w:t>
      </w:r>
    </w:p>
    <w:p>
      <w:pPr>
        <w:pStyle w:val="4"/>
        <w:spacing w:before="0" w:beforeAutospacing="0" w:after="0" w:afterAutospacing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b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  <w:t>联系方式：重庆智库会展有限公司</w:t>
      </w:r>
      <w:bookmarkStart w:id="0" w:name="_GoBack"/>
      <w:bookmarkEnd w:id="0"/>
    </w:p>
    <w:p>
      <w:pPr>
        <w:rPr>
          <w:rFonts w:ascii="宋体" w:hAnsi="宋体" w:eastAsia="宋体"/>
          <w:b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  <w:t>辣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8"/>
          <w:highlight w:val="yellow"/>
          <w:lang w:eastAsia="zh-CN"/>
          <w14:textFill>
            <w14:solidFill>
              <w14:schemeClr w14:val="tx1"/>
            </w14:solidFill>
          </w14:textFill>
        </w:rPr>
        <w:t>姐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8"/>
          <w:highlight w:val="yellow"/>
          <w14:textFill>
            <w14:solidFill>
              <w14:schemeClr w14:val="tx1"/>
            </w14:solidFill>
          </w14:textFill>
        </w:rPr>
        <w:t xml:space="preserve"> 18908350415（微信同号）</w:t>
      </w:r>
    </w:p>
    <w:p>
      <w:pPr>
        <w:rPr>
          <w:rFonts w:hint="eastAsia" w:ascii="宋体" w:hAnsi="宋体" w:eastAsia="宋体"/>
          <w:b/>
          <w:bCs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9865" cy="2496820"/>
            <wp:effectExtent l="0" t="0" r="6985" b="17780"/>
            <wp:docPr id="1" name="图片 1" descr="190x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0x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wM2M4ZWUzNmI2Y2RiOTMyMmIxZGFhYTJkYzhiNzkifQ=="/>
  </w:docVars>
  <w:rsids>
    <w:rsidRoot w:val="002617D2"/>
    <w:rsid w:val="000930B0"/>
    <w:rsid w:val="00124488"/>
    <w:rsid w:val="001C2A58"/>
    <w:rsid w:val="002617D2"/>
    <w:rsid w:val="002B3BA8"/>
    <w:rsid w:val="00490DCD"/>
    <w:rsid w:val="005736B6"/>
    <w:rsid w:val="00587C01"/>
    <w:rsid w:val="005A41A9"/>
    <w:rsid w:val="00614523"/>
    <w:rsid w:val="0069332E"/>
    <w:rsid w:val="0072135D"/>
    <w:rsid w:val="007A6283"/>
    <w:rsid w:val="00801B3C"/>
    <w:rsid w:val="008B01AC"/>
    <w:rsid w:val="00947C80"/>
    <w:rsid w:val="009A72AF"/>
    <w:rsid w:val="00AB46D5"/>
    <w:rsid w:val="00AF59ED"/>
    <w:rsid w:val="00B64967"/>
    <w:rsid w:val="00C23944"/>
    <w:rsid w:val="00DF4E8E"/>
    <w:rsid w:val="00E21CBB"/>
    <w:rsid w:val="00F14AEC"/>
    <w:rsid w:val="00F714D9"/>
    <w:rsid w:val="00FC092C"/>
    <w:rsid w:val="00FE2CBF"/>
    <w:rsid w:val="03177D58"/>
    <w:rsid w:val="08B375A7"/>
    <w:rsid w:val="14E00B2F"/>
    <w:rsid w:val="1AD90D8E"/>
    <w:rsid w:val="2BAE11DF"/>
    <w:rsid w:val="34ED51A5"/>
    <w:rsid w:val="36305BAC"/>
    <w:rsid w:val="3810372D"/>
    <w:rsid w:val="3A250F74"/>
    <w:rsid w:val="3E9D7E49"/>
    <w:rsid w:val="49555A50"/>
    <w:rsid w:val="72A21A8B"/>
    <w:rsid w:val="74852386"/>
    <w:rsid w:val="7941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196</Words>
  <Characters>1123</Characters>
  <Lines>9</Lines>
  <Paragraphs>2</Paragraphs>
  <TotalTime>407</TotalTime>
  <ScaleCrop>false</ScaleCrop>
  <LinksUpToDate>false</LinksUpToDate>
  <CharactersWithSpaces>1317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2022-06-17T07:56:00Z</dcterms:created>
  <dc:creator>敏 朱</dc:creator>
  <cp:lastModifiedBy>火锅辣妹</cp:lastModifiedBy>
  <dcterms:modified xsi:type="dcterms:W3CDTF">2023-12-08T09:07:53Z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BBDDE9F8960743B695C1BB270D720429_13</vt:lpwstr>
  </property>
</Properties>
</file>