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rPr>
      </w:pPr>
    </w:p>
    <w:p>
      <w:pPr>
        <w:pStyle w:val="7"/>
        <w:widowControl/>
        <w:shd w:val="clear" w:color="auto" w:fill="FFFFFF"/>
        <w:spacing w:beforeAutospacing="0" w:afterAutospacing="0" w:line="620" w:lineRule="exact"/>
        <w:jc w:val="center"/>
        <w:rPr>
          <w:rFonts w:ascii="方正粗黑宋简体" w:hAnsi="方正粗黑宋简体" w:eastAsia="方正粗黑宋简体" w:cs="方正粗黑宋简体"/>
          <w:b/>
          <w:color w:val="FF0000"/>
          <w:w w:val="105"/>
          <w:sz w:val="52"/>
          <w:szCs w:val="52"/>
        </w:rPr>
      </w:pPr>
      <w:r>
        <w:rPr>
          <w:rStyle w:val="10"/>
          <w:rFonts w:hint="eastAsia" w:ascii="方正粗黑宋简体" w:hAnsi="方正粗黑宋简体" w:eastAsia="方正粗黑宋简体" w:cs="方正粗黑宋简体"/>
          <w:color w:val="FF0000"/>
          <w:w w:val="105"/>
          <w:sz w:val="52"/>
          <w:szCs w:val="52"/>
          <w:shd w:val="clear" w:color="auto" w:fill="FFFFFF"/>
        </w:rPr>
        <w:t>20</w:t>
      </w:r>
      <w:r>
        <w:rPr>
          <w:rStyle w:val="10"/>
          <w:rFonts w:hint="eastAsia" w:ascii="方正粗黑宋简体" w:hAnsi="方正粗黑宋简体" w:eastAsia="方正粗黑宋简体" w:cs="方正粗黑宋简体"/>
          <w:color w:val="FF0000"/>
          <w:w w:val="105"/>
          <w:sz w:val="52"/>
          <w:szCs w:val="52"/>
          <w:shd w:val="clear" w:color="auto" w:fill="FFFFFF"/>
          <w:lang w:val="en-US" w:eastAsia="zh-CN"/>
        </w:rPr>
        <w:t>24杭州</w:t>
      </w:r>
      <w:r>
        <w:rPr>
          <w:rStyle w:val="10"/>
          <w:rFonts w:hint="eastAsia" w:ascii="方正粗黑宋简体" w:hAnsi="方正粗黑宋简体" w:eastAsia="方正粗黑宋简体" w:cs="方正粗黑宋简体"/>
          <w:color w:val="FF0000"/>
          <w:w w:val="105"/>
          <w:sz w:val="52"/>
          <w:szCs w:val="52"/>
          <w:shd w:val="clear" w:color="auto" w:fill="FFFFFF"/>
        </w:rPr>
        <w:t>主题公园及游乐设备展览会</w:t>
      </w:r>
    </w:p>
    <w:p>
      <w:pPr>
        <w:spacing w:line="500" w:lineRule="exact"/>
        <w:jc w:val="center"/>
        <w:rPr>
          <w:rFonts w:hint="default" w:asciiTheme="minorEastAsia" w:hAnsiTheme="minorEastAsia" w:cstheme="minorEastAsia"/>
          <w:sz w:val="30"/>
          <w:szCs w:val="30"/>
          <w:lang w:val="en-US"/>
        </w:rPr>
      </w:pP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20</w:t>
      </w:r>
      <w:r>
        <w:rPr>
          <w:rFonts w:hint="eastAsia" w:asciiTheme="minorEastAsia" w:hAnsiTheme="minorEastAsia" w:cstheme="minorEastAsia"/>
          <w:sz w:val="30"/>
          <w:szCs w:val="30"/>
          <w:lang w:val="en-US" w:eastAsia="zh-CN"/>
        </w:rPr>
        <w:t>24</w:t>
      </w:r>
      <w:r>
        <w:rPr>
          <w:rFonts w:hint="eastAsia" w:asciiTheme="minorEastAsia" w:hAnsiTheme="minorEastAsia" w:eastAsiaTheme="minorEastAsia" w:cstheme="minorEastAsia"/>
          <w:sz w:val="30"/>
          <w:szCs w:val="30"/>
        </w:rPr>
        <w:t>年</w:t>
      </w:r>
      <w:r>
        <w:rPr>
          <w:rFonts w:hint="eastAsia" w:asciiTheme="minorEastAsia" w:hAnsiTheme="minorEastAsia" w:cstheme="minorEastAsia"/>
          <w:sz w:val="30"/>
          <w:szCs w:val="30"/>
          <w:lang w:val="en-US" w:eastAsia="zh-CN"/>
        </w:rPr>
        <w:t>10</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lang w:val="en-US" w:eastAsia="zh-CN"/>
        </w:rPr>
        <w:t>16</w:t>
      </w:r>
      <w:r>
        <w:rPr>
          <w:rFonts w:hint="eastAsia" w:asciiTheme="minorEastAsia" w:hAnsiTheme="minorEastAsia" w:eastAsiaTheme="minorEastAsia" w:cstheme="minorEastAsia"/>
          <w:sz w:val="30"/>
          <w:szCs w:val="30"/>
        </w:rPr>
        <w:t>-</w:t>
      </w:r>
      <w:r>
        <w:rPr>
          <w:rFonts w:hint="eastAsia" w:asciiTheme="minorEastAsia" w:hAnsiTheme="minorEastAsia" w:cstheme="minorEastAsia"/>
          <w:sz w:val="30"/>
          <w:szCs w:val="30"/>
          <w:lang w:val="en-US" w:eastAsia="zh-CN"/>
        </w:rPr>
        <w:t>18</w:t>
      </w:r>
      <w:r>
        <w:rPr>
          <w:rFonts w:hint="eastAsia" w:asciiTheme="minorEastAsia" w:hAnsiTheme="minorEastAsia" w:eastAsiaTheme="minorEastAsia" w:cstheme="minorEastAsia"/>
          <w:sz w:val="30"/>
          <w:szCs w:val="30"/>
        </w:rPr>
        <w:t>日</w:t>
      </w:r>
      <w:r>
        <w:rPr>
          <w:w w:val="105"/>
          <w:sz w:val="52"/>
          <w:szCs w:val="52"/>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28575</wp:posOffset>
                </wp:positionV>
                <wp:extent cx="6672580" cy="0"/>
                <wp:effectExtent l="0" t="20320" r="13970" b="36830"/>
                <wp:wrapNone/>
                <wp:docPr id="1" name="直接连接符 1"/>
                <wp:cNvGraphicFramePr/>
                <a:graphic xmlns:a="http://schemas.openxmlformats.org/drawingml/2006/main">
                  <a:graphicData uri="http://schemas.microsoft.com/office/word/2010/wordprocessingShape">
                    <wps:wsp>
                      <wps:cNvCnPr/>
                      <wps:spPr>
                        <a:xfrm>
                          <a:off x="4142105" y="1812925"/>
                          <a:ext cx="6672580" cy="0"/>
                        </a:xfrm>
                        <a:prstGeom prst="line">
                          <a:avLst/>
                        </a:prstGeom>
                        <a:noFill/>
                        <a:ln w="41275" cap="flat" cmpd="dbl" algn="ctr">
                          <a:solidFill>
                            <a:srgbClr val="FF0000"/>
                          </a:solidFill>
                          <a:prstDash val="solid"/>
                          <a:miter lim="800000"/>
                        </a:ln>
                        <a:effectLst/>
                      </wps:spPr>
                      <wps:bodyPr/>
                    </wps:wsp>
                  </a:graphicData>
                </a:graphic>
              </wp:anchor>
            </w:drawing>
          </mc:Choice>
          <mc:Fallback>
            <w:pict>
              <v:line id="_x0000_s1026" o:spid="_x0000_s1026" o:spt="20" style="position:absolute;left:0pt;margin-left:-2.35pt;margin-top:2.25pt;height:0pt;width:525.4pt;z-index:251659264;mso-width-relative:page;mso-height-relative:page;" filled="f" stroked="t" coordsize="21600,21600" o:gfxdata="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X8qT1QAAAAcBAAAPAAAAAAAAAAEAIAAAACIAAABkcnMvZG93bnJldi54bWxQ&#10;SwECFAAUAAAACACHTuJAiriz2voBAADMAwAADgAAAAAAAAABACAAAAAkAQAAZHJzL2Uyb0RvYy54&#10;bWxQSwUGAAAAAAYABgBZAQAAkAUAAAAA&#10;">
                <v:fill on="f" focussize="0,0"/>
                <v:stroke weight="3.25pt" color="#FF0000" linestyle="thinThin" miterlimit="8" joinstyle="miter"/>
                <v:imagedata o:title=""/>
                <o:lock v:ext="edit" aspectratio="f"/>
              </v:line>
            </w:pict>
          </mc:Fallback>
        </mc:AlternateContent>
      </w:r>
      <w:r>
        <w:rPr>
          <w:rFonts w:hint="eastAsia" w:asciiTheme="minorEastAsia" w:hAnsiTheme="minorEastAsia" w:cstheme="minorEastAsia"/>
          <w:sz w:val="30"/>
          <w:szCs w:val="30"/>
        </w:rPr>
        <w:t>    </w:t>
      </w:r>
      <w:r>
        <w:rPr>
          <w:rFonts w:hint="eastAsia" w:asciiTheme="minorEastAsia" w:hAnsiTheme="minorEastAsia" w:cstheme="minorEastAsia"/>
          <w:sz w:val="30"/>
          <w:szCs w:val="30"/>
          <w:lang w:val="en-US" w:eastAsia="zh-CN"/>
        </w:rPr>
        <w:t xml:space="preserve">    </w:t>
      </w:r>
      <w:r>
        <w:rPr>
          <w:rFonts w:hint="eastAsia" w:asciiTheme="minorEastAsia" w:hAnsiTheme="minorEastAsia" w:cstheme="minorEastAsia"/>
          <w:sz w:val="30"/>
          <w:szCs w:val="30"/>
        </w:rPr>
        <w:t>地点：杭州</w:t>
      </w:r>
      <w:r>
        <w:rPr>
          <w:rFonts w:hint="eastAsia" w:asciiTheme="minorEastAsia" w:hAnsiTheme="minorEastAsia" w:cstheme="minorEastAsia"/>
          <w:sz w:val="30"/>
          <w:szCs w:val="30"/>
          <w:lang w:val="en-US" w:eastAsia="zh-CN"/>
        </w:rPr>
        <w:t>国际博览中心（G20）峰会场</w:t>
      </w:r>
    </w:p>
    <w:p>
      <w:pPr>
        <w:pStyle w:val="7"/>
        <w:widowControl/>
        <w:shd w:val="clear" w:color="auto" w:fill="FFFFFF"/>
        <w:spacing w:beforeAutospacing="0" w:afterAutospacing="0"/>
        <w:ind w:firstLine="442" w:firstLineChars="100"/>
        <w:rPr>
          <w:rFonts w:asciiTheme="minorEastAsia" w:hAnsiTheme="minorEastAsia" w:cstheme="minorEastAsia"/>
          <w:b/>
          <w:bCs/>
          <w:color w:val="70AD47" w:themeColor="accent6"/>
          <w:sz w:val="44"/>
          <w:szCs w:val="44"/>
          <w14:textFill>
            <w14:solidFill>
              <w14:schemeClr w14:val="accent6"/>
            </w14:solidFill>
          </w14:textFill>
        </w:rPr>
      </w:pPr>
      <w:r>
        <w:rPr>
          <w:rFonts w:ascii="sans-serif" w:hAnsi="sans-serif" w:cs="sans-serif"/>
          <w:b/>
          <w:bCs/>
          <w:color w:val="70AD47" w:themeColor="accent6"/>
          <w:sz w:val="44"/>
          <w:szCs w:val="44"/>
          <w:shd w:val="clear" w:color="auto" w:fill="FFFFFF"/>
          <w14:textFill>
            <w14:solidFill>
              <w14:schemeClr w14:val="accent6"/>
            </w14:solidFill>
          </w14:textFill>
        </w:rPr>
        <w:t> </w:t>
      </w:r>
      <w:r>
        <w:rPr>
          <w:rFonts w:hint="eastAsia" w:ascii="sans-serif" w:hAnsi="sans-serif" w:cs="sans-serif"/>
          <w:b/>
          <w:bCs/>
          <w:color w:val="70AD47" w:themeColor="accent6"/>
          <w:sz w:val="44"/>
          <w:szCs w:val="44"/>
          <w:shd w:val="clear" w:color="auto" w:fill="FFFFFF"/>
          <w14:textFill>
            <w14:solidFill>
              <w14:schemeClr w14:val="accent6"/>
            </w14:solidFill>
          </w14:textFill>
        </w:rPr>
        <w:t xml:space="preserve">  </w:t>
      </w:r>
      <w:r>
        <w:rPr>
          <w:rFonts w:hint="eastAsia" w:ascii="sans-serif" w:hAnsi="sans-serif" w:cs="sans-serif"/>
          <w:b/>
          <w:bCs/>
          <w:color w:val="70AD47" w:themeColor="accent6"/>
          <w:sz w:val="44"/>
          <w:szCs w:val="44"/>
          <w:shd w:val="clear" w:color="auto" w:fill="FFFFFF"/>
          <w:lang w:val="en-US" w:eastAsia="zh-CN"/>
          <w14:textFill>
            <w14:solidFill>
              <w14:schemeClr w14:val="accent6"/>
            </w14:solidFill>
          </w14:textFill>
        </w:rPr>
        <w:t xml:space="preserve">         </w:t>
      </w:r>
      <w:r>
        <w:rPr>
          <w:rFonts w:hint="eastAsia" w:ascii="sans-serif" w:hAnsi="sans-serif" w:cs="sans-serif"/>
          <w:b/>
          <w:bCs/>
          <w:color w:val="70AD47" w:themeColor="accent6"/>
          <w:sz w:val="44"/>
          <w:szCs w:val="44"/>
          <w:shd w:val="clear" w:color="auto" w:fill="FFFFFF"/>
          <w14:textFill>
            <w14:solidFill>
              <w14:schemeClr w14:val="accent6"/>
            </w14:solidFill>
          </w14:textFill>
        </w:rPr>
        <w:t xml:space="preserve"> </w:t>
      </w:r>
      <w:r>
        <w:rPr>
          <w:rFonts w:hint="eastAsia" w:ascii="方正粗黑宋简体" w:hAnsi="方正粗黑宋简体" w:eastAsia="方正粗黑宋简体" w:cs="方正粗黑宋简体"/>
          <w:color w:val="70AD47" w:themeColor="accent6"/>
          <w:sz w:val="44"/>
          <w:szCs w:val="44"/>
          <w:shd w:val="clear" w:color="auto" w:fill="FFFFFF"/>
          <w14:textFill>
            <w14:solidFill>
              <w14:schemeClr w14:val="accent6"/>
            </w14:solidFill>
          </w14:textFill>
        </w:rPr>
        <w:t>携手共建美丽杭州</w:t>
      </w:r>
    </w:p>
    <w:p>
      <w:pPr>
        <w:pStyle w:val="7"/>
        <w:widowControl/>
        <w:shd w:val="clear" w:color="auto" w:fill="FFFFFF"/>
        <w:spacing w:beforeAutospacing="0" w:afterAutospacing="0"/>
        <w:ind w:firstLine="2811" w:firstLineChars="1000"/>
        <w:rPr>
          <w:rFonts w:asciiTheme="minorEastAsia" w:hAnsiTheme="minorEastAsia" w:cstheme="minorEastAsia"/>
          <w:b/>
          <w:bCs/>
          <w:color w:val="70AD47" w:themeColor="accent6"/>
          <w:sz w:val="44"/>
          <w:szCs w:val="44"/>
          <w14:textFill>
            <w14:solidFill>
              <w14:schemeClr w14:val="accent6"/>
            </w14:solidFill>
          </w14:textFill>
        </w:rPr>
      </w:pPr>
      <w:r>
        <w:rPr>
          <w:rFonts w:hint="eastAsia" w:ascii="宋体" w:hAnsi="宋体" w:eastAsia="宋体" w:cs="宋体"/>
          <w:b/>
          <w:bCs/>
          <w:sz w:val="28"/>
          <w:szCs w:val="28"/>
          <w:shd w:val="clear" w:color="auto" w:fill="FFFFFF"/>
        </w:rPr>
        <w:t>指导单位：</w:t>
      </w:r>
      <w:r>
        <w:rPr>
          <w:rFonts w:hint="eastAsia" w:ascii="宋体" w:hAnsi="宋体" w:eastAsia="宋体" w:cs="宋体"/>
          <w:sz w:val="28"/>
          <w:szCs w:val="28"/>
          <w:shd w:val="clear" w:color="auto" w:fill="FFFFFF"/>
        </w:rPr>
        <w:t>中国国际贸易促进委员会</w:t>
      </w:r>
    </w:p>
    <w:p>
      <w:pPr>
        <w:pStyle w:val="7"/>
        <w:widowControl/>
        <w:shd w:val="clear" w:color="auto" w:fill="FFFFFF"/>
        <w:spacing w:beforeAutospacing="0" w:afterAutospacing="0" w:line="560" w:lineRule="exact"/>
        <w:ind w:firstLine="2811" w:firstLineChars="1000"/>
        <w:jc w:val="both"/>
        <w:rPr>
          <w:rFonts w:ascii="宋体" w:hAnsi="宋体" w:eastAsia="宋体" w:cs="宋体"/>
          <w:bCs/>
          <w:sz w:val="28"/>
          <w:szCs w:val="28"/>
          <w:shd w:val="clear" w:color="auto" w:fill="FFFFFF"/>
        </w:rPr>
      </w:pPr>
      <w:r>
        <w:rPr>
          <w:rFonts w:hint="eastAsia" w:ascii="宋体" w:hAnsi="宋体" w:eastAsia="宋体" w:cs="宋体"/>
          <w:b/>
          <w:bCs/>
          <w:sz w:val="28"/>
          <w:szCs w:val="28"/>
          <w:shd w:val="clear" w:color="auto" w:fill="FFFFFF"/>
        </w:rPr>
        <w:t>支持单位：</w:t>
      </w:r>
      <w:r>
        <w:rPr>
          <w:rFonts w:hint="eastAsia" w:ascii="宋体" w:hAnsi="宋体" w:eastAsia="宋体" w:cs="宋体"/>
          <w:bCs/>
          <w:sz w:val="28"/>
          <w:szCs w:val="28"/>
          <w:shd w:val="clear" w:color="auto" w:fill="FFFFFF"/>
        </w:rPr>
        <w:t>中国游艺机游乐园协会</w:t>
      </w:r>
    </w:p>
    <w:p>
      <w:pPr>
        <w:pStyle w:val="7"/>
        <w:widowControl/>
        <w:shd w:val="clear" w:color="auto" w:fill="FFFFFF"/>
        <w:spacing w:beforeAutospacing="0" w:afterAutospacing="0" w:line="560" w:lineRule="exact"/>
        <w:ind w:firstLine="2800" w:firstLineChars="1000"/>
        <w:jc w:val="both"/>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 xml:space="preserve">          杭州文化娱乐业协会</w:t>
      </w:r>
    </w:p>
    <w:p>
      <w:pPr>
        <w:pStyle w:val="7"/>
        <w:widowControl/>
        <w:shd w:val="clear" w:color="auto" w:fill="FFFFFF"/>
        <w:spacing w:beforeAutospacing="0" w:afterAutospacing="0" w:line="560" w:lineRule="exact"/>
        <w:ind w:firstLine="4200" w:firstLineChars="15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杭州市园林绿化局</w:t>
      </w:r>
    </w:p>
    <w:p>
      <w:pPr>
        <w:pStyle w:val="7"/>
        <w:widowControl/>
        <w:shd w:val="clear" w:color="auto" w:fill="FFFFFF"/>
        <w:spacing w:beforeAutospacing="0" w:afterAutospacing="0" w:line="560" w:lineRule="exact"/>
        <w:ind w:firstLine="4200" w:firstLineChars="15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杭州市生态环境局</w:t>
      </w:r>
    </w:p>
    <w:p>
      <w:pPr>
        <w:pStyle w:val="7"/>
        <w:widowControl/>
        <w:shd w:val="clear" w:color="auto" w:fill="FFFFFF"/>
        <w:spacing w:beforeAutospacing="0" w:afterAutospacing="0" w:line="560" w:lineRule="exact"/>
        <w:ind w:firstLine="4200" w:firstLineChars="15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杭州市园林文物局</w:t>
      </w:r>
    </w:p>
    <w:p>
      <w:pPr>
        <w:pStyle w:val="7"/>
        <w:widowControl/>
        <w:shd w:val="clear" w:color="auto" w:fill="FFFFFF"/>
        <w:spacing w:beforeAutospacing="0" w:afterAutospacing="0" w:line="560" w:lineRule="exact"/>
        <w:ind w:firstLine="4200" w:firstLineChars="15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杭州体育休闲行业协会</w:t>
      </w:r>
    </w:p>
    <w:p>
      <w:pPr>
        <w:pStyle w:val="7"/>
        <w:widowControl/>
        <w:shd w:val="clear" w:color="auto" w:fill="FFFFFF"/>
        <w:spacing w:beforeAutospacing="0" w:afterAutospacing="0" w:line="560" w:lineRule="exact"/>
        <w:ind w:firstLine="4200" w:firstLineChars="1500"/>
        <w:jc w:val="both"/>
        <w:rPr>
          <w:rFonts w:ascii="宋体" w:hAnsi="宋体" w:eastAsia="宋体" w:cs="宋体"/>
          <w:b/>
          <w:bCs/>
          <w:sz w:val="28"/>
          <w:szCs w:val="28"/>
          <w:shd w:val="clear" w:color="auto" w:fill="FFFFFF"/>
        </w:rPr>
      </w:pPr>
      <w:r>
        <w:rPr>
          <w:rFonts w:hint="eastAsia" w:ascii="宋体" w:hAnsi="宋体" w:eastAsia="宋体" w:cs="宋体"/>
          <w:sz w:val="28"/>
          <w:szCs w:val="28"/>
          <w:shd w:val="clear" w:color="auto" w:fill="FFFFFF"/>
        </w:rPr>
        <w:t>中国贸促会建设行业分会</w:t>
      </w:r>
    </w:p>
    <w:p>
      <w:pPr>
        <w:pStyle w:val="7"/>
        <w:widowControl/>
        <w:shd w:val="clear" w:color="auto" w:fill="FFFFFF"/>
        <w:spacing w:beforeAutospacing="0" w:afterAutospacing="0" w:line="560" w:lineRule="exact"/>
        <w:ind w:firstLine="4200" w:firstLineChars="15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浙江省景观设计和建设行业协会                      </w:t>
      </w:r>
    </w:p>
    <w:p>
      <w:pPr>
        <w:pStyle w:val="7"/>
        <w:widowControl/>
        <w:shd w:val="clear" w:color="auto" w:fill="FFFFFF"/>
        <w:spacing w:beforeAutospacing="0" w:afterAutospacing="0" w:line="560" w:lineRule="exact"/>
        <w:ind w:firstLine="2811" w:firstLineChars="1000"/>
        <w:jc w:val="both"/>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国际支持：</w:t>
      </w:r>
      <w:r>
        <w:rPr>
          <w:rFonts w:hint="eastAsia" w:ascii="宋体" w:hAnsi="宋体" w:eastAsia="宋体" w:cs="宋体"/>
          <w:sz w:val="28"/>
          <w:szCs w:val="28"/>
          <w:shd w:val="clear" w:color="auto" w:fill="FFFFFF"/>
        </w:rPr>
        <w:t>国际游乐园及景点协会</w:t>
      </w:r>
      <w:r>
        <w:rPr>
          <w:rFonts w:hint="eastAsia" w:ascii="宋体" w:hAnsi="宋体" w:eastAsia="宋体" w:cs="宋体"/>
          <w:b/>
          <w:bCs/>
          <w:sz w:val="28"/>
          <w:szCs w:val="28"/>
          <w:shd w:val="clear" w:color="auto" w:fill="FFFFFF"/>
        </w:rPr>
        <w:t xml:space="preserve">          </w:t>
      </w:r>
    </w:p>
    <w:p>
      <w:pPr>
        <w:pStyle w:val="4"/>
        <w:widowControl/>
        <w:shd w:val="clear" w:color="auto" w:fill="FFFFFF"/>
        <w:spacing w:beforeAutospacing="0" w:afterAutospacing="0" w:line="560" w:lineRule="exact"/>
        <w:ind w:firstLine="2811" w:firstLineChars="1000"/>
        <w:rPr>
          <w:rFonts w:hint="default" w:cs="宋体"/>
          <w:b w:val="0"/>
          <w:sz w:val="32"/>
          <w:szCs w:val="28"/>
          <w:shd w:val="clear" w:color="auto" w:fill="FFFFFF"/>
        </w:rPr>
      </w:pPr>
      <w:r>
        <w:rPr>
          <w:rFonts w:cs="宋体"/>
          <w:bCs/>
          <w:sz w:val="28"/>
          <w:szCs w:val="28"/>
          <w:shd w:val="clear" w:color="auto" w:fill="FFFFFF"/>
        </w:rPr>
        <w:t>协办单位：</w:t>
      </w:r>
      <w:r>
        <w:rPr>
          <w:b w:val="0"/>
          <w:sz w:val="28"/>
        </w:rPr>
        <w:t>浙江省游戏行业协会</w:t>
      </w:r>
      <w:r>
        <w:rPr>
          <w:rFonts w:hint="default" w:cs="宋体"/>
          <w:b w:val="0"/>
          <w:sz w:val="32"/>
          <w:szCs w:val="28"/>
          <w:shd w:val="clear" w:color="auto" w:fill="FFFFFF"/>
        </w:rPr>
        <w:t xml:space="preserve"> </w:t>
      </w:r>
    </w:p>
    <w:p>
      <w:pPr>
        <w:pStyle w:val="4"/>
        <w:widowControl/>
        <w:shd w:val="clear" w:color="auto" w:fill="FFFFFF"/>
        <w:spacing w:beforeAutospacing="0" w:afterAutospacing="0" w:line="560" w:lineRule="exact"/>
        <w:ind w:firstLine="4200" w:firstLineChars="1500"/>
        <w:rPr>
          <w:rFonts w:hint="default" w:cs="宋体"/>
          <w:b w:val="0"/>
          <w:sz w:val="28"/>
          <w:szCs w:val="28"/>
          <w:shd w:val="clear" w:color="auto" w:fill="FFFFFF"/>
        </w:rPr>
      </w:pPr>
      <w:r>
        <w:rPr>
          <w:rFonts w:cs="宋体"/>
          <w:b w:val="0"/>
          <w:sz w:val="28"/>
          <w:szCs w:val="28"/>
          <w:shd w:val="clear" w:color="auto" w:fill="FFFFFF"/>
        </w:rPr>
        <w:t xml:space="preserve">杭州市园林绿化行业协会           </w:t>
      </w:r>
      <w:r>
        <w:rPr>
          <w:rFonts w:ascii="Arial" w:hAnsi="Arial" w:cs="Arial"/>
          <w:sz w:val="24"/>
          <w:szCs w:val="24"/>
          <w:shd w:val="clear" w:color="auto" w:fill="FFFFFF"/>
        </w:rPr>
        <w:t xml:space="preserve">       </w:t>
      </w:r>
      <w:r>
        <w:rPr>
          <w:rFonts w:cs="宋体"/>
          <w:b w:val="0"/>
          <w:sz w:val="28"/>
          <w:szCs w:val="28"/>
          <w:shd w:val="clear" w:color="auto" w:fill="FFFFFF"/>
        </w:rPr>
        <w:t xml:space="preserve">    </w:t>
      </w:r>
    </w:p>
    <w:p>
      <w:pPr>
        <w:pStyle w:val="7"/>
        <w:widowControl/>
        <w:shd w:val="clear" w:color="auto" w:fill="FFFFFF"/>
        <w:spacing w:beforeAutospacing="0" w:afterAutospacing="0" w:line="560" w:lineRule="exact"/>
        <w:ind w:firstLine="2811" w:firstLineChars="1000"/>
        <w:rPr>
          <w:rFonts w:hint="default" w:ascii="宋体" w:hAnsi="宋体" w:eastAsia="宋体" w:cs="宋体"/>
          <w:sz w:val="28"/>
          <w:szCs w:val="28"/>
          <w:shd w:val="clear" w:color="auto" w:fill="FFFFFF"/>
          <w:lang w:val="en-US" w:eastAsia="zh-CN"/>
        </w:rPr>
      </w:pPr>
      <w:r>
        <w:rPr>
          <w:rFonts w:hint="eastAsia" w:ascii="宋体" w:hAnsi="宋体" w:eastAsia="宋体" w:cs="宋体"/>
          <w:b/>
          <w:bCs/>
          <w:sz w:val="28"/>
          <w:szCs w:val="28"/>
          <w:shd w:val="clear" w:color="auto" w:fill="FFFFFF"/>
        </w:rPr>
        <w:t>组织单位：</w:t>
      </w:r>
      <w:r>
        <w:rPr>
          <w:rFonts w:hint="eastAsia" w:ascii="宋体" w:hAnsi="宋体" w:eastAsia="宋体" w:cs="宋体"/>
          <w:sz w:val="28"/>
          <w:szCs w:val="28"/>
          <w:shd w:val="clear" w:color="auto" w:fill="FFFFFF"/>
          <w:lang w:val="en-US" w:eastAsia="zh-CN"/>
        </w:rPr>
        <w:t>杭州帆盛国际展览有限公司</w:t>
      </w:r>
    </w:p>
    <w:p>
      <w:pPr>
        <w:pStyle w:val="7"/>
        <w:widowControl/>
        <w:shd w:val="clear" w:color="auto" w:fill="FFFFFF"/>
        <w:spacing w:beforeAutospacing="0" w:afterAutospacing="0" w:line="440" w:lineRule="exact"/>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大会前言</w:t>
      </w:r>
    </w:p>
    <w:p>
      <w:pPr>
        <w:spacing w:line="440" w:lineRule="exact"/>
        <w:ind w:firstLine="600" w:firstLineChars="250"/>
        <w:rPr>
          <w:rFonts w:asciiTheme="minorEastAsia" w:hAnsiTheme="minorEastAsia" w:cstheme="minorEastAsia"/>
          <w:color w:val="000000"/>
          <w:sz w:val="24"/>
          <w:szCs w:val="28"/>
          <w:shd w:val="clear" w:color="auto" w:fill="FFFFFF"/>
        </w:rPr>
      </w:pPr>
      <w:r>
        <w:rPr>
          <w:rFonts w:hint="eastAsia" w:asciiTheme="minorEastAsia" w:hAnsiTheme="minorEastAsia" w:cstheme="minorEastAsia"/>
          <w:color w:val="000000"/>
          <w:sz w:val="24"/>
          <w:szCs w:val="28"/>
          <w:shd w:val="clear" w:color="auto" w:fill="FFFFFF"/>
        </w:rPr>
        <w:t>为更好地满足主题公园、儿童乐园及景区(景观)游乐设施所建设需求、展示优秀景区（景观）、推动中国游乐行业的快速健康发展，倡导具有科技含量、文化内涵的健康娱乐休闲理念，推动国际间游乐业技术交流，满足人们对高品位生活的迫切需求，“20</w:t>
      </w:r>
      <w:r>
        <w:rPr>
          <w:rFonts w:hint="eastAsia" w:asciiTheme="minorEastAsia" w:hAnsiTheme="minorEastAsia" w:cstheme="minorEastAsia"/>
          <w:color w:val="000000"/>
          <w:sz w:val="24"/>
          <w:szCs w:val="28"/>
          <w:shd w:val="clear" w:color="auto" w:fill="FFFFFF"/>
          <w:lang w:val="en-US" w:eastAsia="zh-CN"/>
        </w:rPr>
        <w:t>24</w:t>
      </w:r>
      <w:r>
        <w:rPr>
          <w:rFonts w:hint="eastAsia" w:asciiTheme="minorEastAsia" w:hAnsiTheme="minorEastAsia" w:cstheme="minorEastAsia"/>
          <w:color w:val="000000"/>
          <w:sz w:val="24"/>
          <w:szCs w:val="28"/>
          <w:shd w:val="clear" w:color="auto" w:fill="FFFFFF"/>
        </w:rPr>
        <w:t>中国杭州主题公园及游乐设备展览会”将于20</w:t>
      </w:r>
      <w:r>
        <w:rPr>
          <w:rFonts w:hint="eastAsia" w:asciiTheme="minorEastAsia" w:hAnsiTheme="minorEastAsia" w:cstheme="minorEastAsia"/>
          <w:color w:val="000000"/>
          <w:sz w:val="24"/>
          <w:szCs w:val="28"/>
          <w:shd w:val="clear" w:color="auto" w:fill="FFFFFF"/>
          <w:lang w:val="en-US" w:eastAsia="zh-CN"/>
        </w:rPr>
        <w:t>24</w:t>
      </w:r>
      <w:r>
        <w:rPr>
          <w:rFonts w:hint="eastAsia" w:asciiTheme="minorEastAsia" w:hAnsiTheme="minorEastAsia" w:cstheme="minorEastAsia"/>
          <w:color w:val="000000"/>
          <w:sz w:val="24"/>
          <w:szCs w:val="28"/>
          <w:shd w:val="clear" w:color="auto" w:fill="FFFFFF"/>
        </w:rPr>
        <w:t>年</w:t>
      </w:r>
      <w:r>
        <w:rPr>
          <w:rFonts w:hint="eastAsia" w:asciiTheme="minorEastAsia" w:hAnsiTheme="minorEastAsia" w:cstheme="minorEastAsia"/>
          <w:color w:val="000000"/>
          <w:sz w:val="24"/>
          <w:szCs w:val="28"/>
          <w:shd w:val="clear" w:color="auto" w:fill="FFFFFF"/>
          <w:lang w:val="en-US" w:eastAsia="zh-CN"/>
        </w:rPr>
        <w:t>10月16-18</w:t>
      </w:r>
      <w:bookmarkStart w:id="0" w:name="_GoBack"/>
      <w:bookmarkEnd w:id="0"/>
      <w:r>
        <w:rPr>
          <w:rFonts w:hint="eastAsia" w:asciiTheme="minorEastAsia" w:hAnsiTheme="minorEastAsia" w:cstheme="minorEastAsia"/>
          <w:color w:val="000000"/>
          <w:sz w:val="24"/>
          <w:szCs w:val="28"/>
          <w:shd w:val="clear" w:color="auto" w:fill="FFFFFF"/>
          <w:lang w:val="en-US" w:eastAsia="zh-CN"/>
        </w:rPr>
        <w:t>日</w:t>
      </w:r>
      <w:r>
        <w:rPr>
          <w:rFonts w:hint="eastAsia" w:asciiTheme="minorEastAsia" w:hAnsiTheme="minorEastAsia" w:cstheme="minorEastAsia"/>
          <w:color w:val="000000"/>
          <w:sz w:val="24"/>
          <w:szCs w:val="28"/>
          <w:shd w:val="clear" w:color="auto" w:fill="FFFFFF"/>
        </w:rPr>
        <w:t>在杭州</w:t>
      </w:r>
      <w:r>
        <w:rPr>
          <w:rFonts w:hint="eastAsia" w:asciiTheme="minorEastAsia" w:hAnsiTheme="minorEastAsia" w:cstheme="minorEastAsia"/>
          <w:color w:val="000000"/>
          <w:sz w:val="24"/>
          <w:szCs w:val="28"/>
          <w:shd w:val="clear" w:color="auto" w:fill="FFFFFF"/>
          <w:lang w:val="en-US" w:eastAsia="zh-CN"/>
        </w:rPr>
        <w:t>国际博览中心（G20）峰会场</w:t>
      </w:r>
      <w:r>
        <w:rPr>
          <w:rFonts w:hint="eastAsia" w:asciiTheme="minorEastAsia" w:hAnsiTheme="minorEastAsia" w:cstheme="minorEastAsia"/>
          <w:color w:val="000000"/>
          <w:sz w:val="24"/>
          <w:szCs w:val="28"/>
          <w:shd w:val="clear" w:color="auto" w:fill="FFFFFF"/>
        </w:rPr>
        <w:t>举办。本届博览会本着全面展示当前休闲游乐场所产业发展现状，引领世界休闲游乐场所潮流，打造国际交易平台的原则，以“休闲•时尚•发展”为主题，为主题公园、儿童乐园及游乐场所拓展国内外市场创造最佳契机，实现商务沟通零距离！</w:t>
      </w:r>
    </w:p>
    <w:p>
      <w:pPr>
        <w:spacing w:line="440" w:lineRule="exact"/>
        <w:ind w:firstLine="360" w:firstLineChars="150"/>
        <w:rPr>
          <w:rFonts w:asciiTheme="minorEastAsia" w:hAnsiTheme="minorEastAsia" w:cstheme="minorEastAsia"/>
          <w:color w:val="000000"/>
          <w:sz w:val="24"/>
          <w:szCs w:val="28"/>
          <w:shd w:val="clear" w:color="auto" w:fill="FFFFFF"/>
        </w:rPr>
      </w:pPr>
      <w:r>
        <w:rPr>
          <w:rFonts w:hint="eastAsia" w:asciiTheme="minorEastAsia" w:hAnsiTheme="minorEastAsia" w:cstheme="minorEastAsia"/>
          <w:color w:val="000000"/>
          <w:sz w:val="24"/>
          <w:szCs w:val="28"/>
          <w:shd w:val="clear" w:color="auto" w:fill="FFFFFF"/>
        </w:rPr>
        <w:t xml:space="preserve">我们殷切期待能够与您一起携手合作、共同把握商机，在新一届展会上再创佳绩、续写行业辉煌。  </w:t>
      </w:r>
    </w:p>
    <w:p>
      <w:pPr>
        <w:spacing w:line="440" w:lineRule="exact"/>
        <w:rPr>
          <w:rFonts w:asciiTheme="minorEastAsia" w:hAnsiTheme="minorEastAsia" w:cstheme="minorEastAsia"/>
          <w:b/>
          <w:bCs/>
          <w:color w:val="000000"/>
          <w:sz w:val="28"/>
          <w:szCs w:val="28"/>
          <w:shd w:val="clear" w:color="auto" w:fill="FFFFFF"/>
        </w:rPr>
      </w:pPr>
      <w:r>
        <w:rPr>
          <w:rFonts w:hint="eastAsia" w:ascii="黑体" w:hAnsi="黑体" w:eastAsia="黑体" w:cs="黑体"/>
          <w:b/>
          <w:color w:val="000000" w:themeColor="text1"/>
          <w:sz w:val="30"/>
          <w:szCs w:val="30"/>
          <w:shd w:val="clear" w:color="auto" w:fill="FFFFFF"/>
          <w14:textFill>
            <w14:solidFill>
              <w14:schemeClr w14:val="tx1"/>
            </w14:solidFill>
          </w14:textFill>
        </w:rPr>
        <w:t>展会规模·行业领先</w:t>
      </w:r>
    </w:p>
    <w:p>
      <w:pPr>
        <w:pStyle w:val="7"/>
        <w:widowControl/>
        <w:shd w:val="clear" w:color="auto" w:fill="FFFFFF"/>
        <w:spacing w:beforeAutospacing="0" w:afterAutospacing="0" w:line="440" w:lineRule="exact"/>
      </w:pPr>
      <w:r>
        <w:rPr>
          <w:rFonts w:hint="eastAsia" w:asciiTheme="minorEastAsia" w:hAnsiTheme="minorEastAsia" w:cstheme="minorEastAsia"/>
          <w:color w:val="000000"/>
          <w:sz w:val="28"/>
          <w:szCs w:val="28"/>
          <w:shd w:val="clear" w:color="auto" w:fill="FFFFFF"/>
        </w:rPr>
        <w:t xml:space="preserve">  </w:t>
      </w:r>
      <w:r>
        <w:rPr>
          <w:rFonts w:hint="eastAsia"/>
        </w:rPr>
        <w:t xml:space="preserve"> 杭州国际主题公园及游乐设备展览会在行业同仁及相关部门的大力支持下，展商更有来自中国、德国、英国、俄罗斯、韩国、日本、巴基斯坦、印度、越南、泰国、新加坡、缅甸、香港、澳门、台湾等国内外20多个国家和地区500多家企业参展参会，设备厂商、主题公园和景点服务商等代表参展，历届展览总面积均在20000平米以上，室外5000平米左右，参观人数上届展期更是突破30000人次，众多行业龙头企业汇聚一堂，在展览规模、宣传力度、观众邀请、同期活动等方面进行了全方位升级，并注力于打造国际乐园及景点交易、展示的最佳平台，力推杭州游乐产业的高效和健康发展。将吸引数万名观众参与本届盛会！</w:t>
      </w:r>
    </w:p>
    <w:p>
      <w:pPr>
        <w:pStyle w:val="7"/>
        <w:widowControl/>
        <w:shd w:val="clear" w:color="auto" w:fill="FFFFFF"/>
        <w:spacing w:beforeAutospacing="0" w:afterAutospacing="0" w:line="440" w:lineRule="exact"/>
        <w:rPr>
          <w:rFonts w:ascii="黑体" w:hAnsi="黑体" w:eastAsia="黑体" w:cs="黑体"/>
          <w:b/>
          <w:color w:val="000000" w:themeColor="text1"/>
          <w:kern w:val="2"/>
          <w:sz w:val="30"/>
          <w:szCs w:val="30"/>
          <w:shd w:val="clear" w:color="auto" w:fill="FFFFFF"/>
          <w14:textFill>
            <w14:solidFill>
              <w14:schemeClr w14:val="tx1"/>
            </w14:solidFill>
          </w14:textFill>
        </w:rPr>
      </w:pPr>
      <w:r>
        <w:rPr>
          <w:rFonts w:hint="eastAsia" w:ascii="黑体" w:hAnsi="黑体" w:eastAsia="黑体" w:cs="黑体"/>
          <w:b/>
          <w:color w:val="000000" w:themeColor="text1"/>
          <w:kern w:val="2"/>
          <w:sz w:val="30"/>
          <w:szCs w:val="30"/>
          <w:shd w:val="clear" w:color="auto" w:fill="FFFFFF"/>
          <w14:textFill>
            <w14:solidFill>
              <w14:schemeClr w14:val="tx1"/>
            </w14:solidFill>
          </w14:textFill>
        </w:rPr>
        <w:t>同期主题论坛</w:t>
      </w:r>
    </w:p>
    <w:p>
      <w:pPr>
        <w:pStyle w:val="7"/>
        <w:widowControl/>
        <w:shd w:val="clear" w:color="auto" w:fill="FFFFFF"/>
        <w:spacing w:beforeAutospacing="0" w:afterAutospacing="0" w:line="440" w:lineRule="exact"/>
        <w:jc w:val="both"/>
        <w:rPr>
          <w:rFonts w:ascii="宋体" w:hAnsi="宋体" w:eastAsia="宋体" w:cs="宋体"/>
          <w:szCs w:val="28"/>
          <w:shd w:val="clear" w:color="auto" w:fill="FFFFFF"/>
        </w:rPr>
      </w:pPr>
      <w:r>
        <w:rPr>
          <w:rFonts w:hint="eastAsia" w:ascii="宋体" w:hAnsi="宋体" w:eastAsia="宋体" w:cs="宋体"/>
          <w:szCs w:val="28"/>
          <w:shd w:val="clear" w:color="auto" w:fill="FFFFFF"/>
        </w:rPr>
        <w:t xml:space="preserve">美丽华景的新技术、新时代、新机遇   </w:t>
      </w:r>
    </w:p>
    <w:p>
      <w:pPr>
        <w:pStyle w:val="7"/>
        <w:widowControl/>
        <w:shd w:val="clear" w:color="auto" w:fill="FFFFFF"/>
        <w:spacing w:beforeAutospacing="0" w:afterAutospacing="0" w:line="440" w:lineRule="exact"/>
        <w:jc w:val="both"/>
        <w:rPr>
          <w:rFonts w:ascii="宋体" w:hAnsi="宋体" w:eastAsia="宋体" w:cs="宋体"/>
          <w:szCs w:val="28"/>
          <w:shd w:val="clear" w:color="auto" w:fill="FFFFFF"/>
        </w:rPr>
      </w:pPr>
      <w:r>
        <w:rPr>
          <w:rFonts w:hint="eastAsia" w:ascii="宋体" w:hAnsi="宋体" w:eastAsia="宋体" w:cs="宋体"/>
          <w:szCs w:val="28"/>
          <w:shd w:val="clear" w:color="auto" w:fill="FFFFFF"/>
          <w:lang w:eastAsia="zh-CN"/>
        </w:rPr>
        <w:t>2024</w:t>
      </w:r>
      <w:r>
        <w:rPr>
          <w:rFonts w:hint="eastAsia" w:ascii="宋体" w:hAnsi="宋体" w:eastAsia="宋体" w:cs="宋体"/>
          <w:szCs w:val="28"/>
          <w:shd w:val="clear" w:color="auto" w:fill="FFFFFF"/>
        </w:rPr>
        <w:t>乐园及景点发展论坛</w:t>
      </w:r>
    </w:p>
    <w:p>
      <w:pPr>
        <w:pStyle w:val="7"/>
        <w:widowControl/>
        <w:shd w:val="clear" w:color="auto" w:fill="FFFFFF"/>
        <w:spacing w:beforeAutospacing="0" w:afterAutospacing="0" w:line="440" w:lineRule="exact"/>
        <w:jc w:val="both"/>
        <w:rPr>
          <w:rFonts w:ascii="宋体" w:hAnsi="宋体" w:eastAsia="宋体" w:cs="宋体"/>
          <w:szCs w:val="28"/>
          <w:shd w:val="clear" w:color="auto" w:fill="FFFFFF"/>
        </w:rPr>
      </w:pPr>
      <w:r>
        <w:rPr>
          <w:rFonts w:hint="eastAsia" w:ascii="宋体" w:hAnsi="宋体" w:eastAsia="宋体" w:cs="宋体"/>
          <w:szCs w:val="28"/>
          <w:shd w:val="clear" w:color="auto" w:fill="FFFFFF"/>
        </w:rPr>
        <w:t xml:space="preserve">游乐设施安全技术工作交流会            </w:t>
      </w:r>
    </w:p>
    <w:p>
      <w:pPr>
        <w:pStyle w:val="7"/>
        <w:widowControl/>
        <w:shd w:val="clear" w:color="auto" w:fill="FFFFFF"/>
        <w:spacing w:beforeAutospacing="0" w:afterAutospacing="0" w:line="440" w:lineRule="exact"/>
        <w:jc w:val="both"/>
        <w:rPr>
          <w:rFonts w:ascii="宋体" w:hAnsi="宋体" w:eastAsia="宋体" w:cs="宋体"/>
          <w:sz w:val="28"/>
          <w:szCs w:val="28"/>
          <w:shd w:val="clear" w:color="auto" w:fill="FFFFFF"/>
        </w:rPr>
      </w:pPr>
      <w:r>
        <w:rPr>
          <w:rFonts w:hint="eastAsia" w:asciiTheme="minorEastAsia" w:hAnsiTheme="minorEastAsia" w:cstheme="minorEastAsia"/>
          <w:color w:val="000000"/>
          <w:szCs w:val="28"/>
          <w:shd w:val="clear" w:color="auto" w:fill="FFFFFF"/>
        </w:rPr>
        <w:t>新品发布会</w:t>
      </w:r>
      <w:r>
        <w:rPr>
          <w:rFonts w:hint="eastAsia" w:ascii="宋体" w:hAnsi="宋体" w:eastAsia="宋体" w:cs="宋体"/>
          <w:szCs w:val="28"/>
          <w:shd w:val="clear" w:color="auto" w:fill="FFFFFF"/>
        </w:rPr>
        <w:t xml:space="preserve">    </w:t>
      </w:r>
      <w:r>
        <w:rPr>
          <w:rFonts w:hint="eastAsia" w:ascii="宋体" w:hAnsi="宋体" w:eastAsia="宋体" w:cs="宋体"/>
          <w:sz w:val="28"/>
          <w:szCs w:val="28"/>
          <w:shd w:val="clear" w:color="auto" w:fill="FFFFFF"/>
        </w:rPr>
        <w:t xml:space="preserve"> </w:t>
      </w:r>
      <w:r>
        <w:rPr>
          <w:rFonts w:hint="eastAsia" w:ascii="宋体" w:hAnsi="宋体" w:eastAsia="宋体" w:cs="宋体"/>
          <w:sz w:val="32"/>
          <w:szCs w:val="28"/>
          <w:shd w:val="clear" w:color="auto" w:fill="FFFFFF"/>
        </w:rPr>
        <w:t xml:space="preserve">      </w:t>
      </w:r>
      <w:r>
        <w:rPr>
          <w:rFonts w:hint="eastAsia" w:ascii="宋体" w:hAnsi="宋体" w:eastAsia="宋体" w:cs="宋体"/>
          <w:sz w:val="28"/>
          <w:szCs w:val="28"/>
          <w:shd w:val="clear" w:color="auto" w:fill="FFFFFF"/>
        </w:rPr>
        <w:t xml:space="preserve">     </w:t>
      </w:r>
    </w:p>
    <w:p>
      <w:pPr>
        <w:widowControl/>
        <w:spacing w:line="440" w:lineRule="exact"/>
        <w:jc w:val="left"/>
        <w:rPr>
          <w:rFonts w:ascii="楷体_GB2312" w:hAnsi="楷体_GB2312" w:eastAsia="楷体_GB2312" w:cs="楷体_GB2312"/>
          <w:color w:val="000000" w:themeColor="text1"/>
          <w:kern w:val="0"/>
          <w:sz w:val="28"/>
          <w:szCs w:val="28"/>
          <w:shd w:val="clear" w:color="auto" w:fill="FFFFFF"/>
          <w14:textFill>
            <w14:solidFill>
              <w14:schemeClr w14:val="tx1"/>
            </w14:solidFill>
          </w14:textFill>
        </w:rPr>
      </w:pPr>
      <w:r>
        <w:rPr>
          <w:rFonts w:hint="eastAsia" w:ascii="宋体" w:hAnsi="宋体" w:eastAsia="宋体" w:cs="宋体"/>
          <w:b/>
          <w:bCs/>
          <w:color w:val="000000" w:themeColor="text1"/>
          <w:kern w:val="0"/>
          <w:sz w:val="28"/>
          <w:szCs w:val="28"/>
          <w:shd w:val="clear" w:color="auto" w:fill="FFFFFF"/>
          <w14:textFill>
            <w14:solidFill>
              <w14:schemeClr w14:val="tx1"/>
            </w14:solidFill>
          </w14:textFill>
        </w:rPr>
        <w:t>注：</w:t>
      </w:r>
      <w:r>
        <w:rPr>
          <w:rFonts w:hint="eastAsia" w:ascii="楷体_GB2312" w:hAnsi="楷体_GB2312" w:eastAsia="楷体_GB2312" w:cs="楷体_GB2312"/>
          <w:color w:val="000000" w:themeColor="text1"/>
          <w:kern w:val="0"/>
          <w:sz w:val="24"/>
          <w:szCs w:val="28"/>
          <w:shd w:val="clear" w:color="auto" w:fill="FFFFFF"/>
          <w14:textFill>
            <w14:solidFill>
              <w14:schemeClr w14:val="tx1"/>
            </w14:solidFill>
          </w14:textFill>
        </w:rPr>
        <w:t>企业申请举办专场研讨会，每场30分钟,国内企业收费￥8800元/场，外资企业收费$2</w:t>
      </w:r>
      <w:r>
        <w:rPr>
          <w:rFonts w:hint="eastAsia" w:ascii="楷体_GB2312" w:hAnsi="楷体_GB2312" w:eastAsia="楷体_GB2312" w:cs="楷体_GB2312"/>
          <w:color w:val="000000" w:themeColor="text1"/>
          <w:kern w:val="0"/>
          <w:sz w:val="24"/>
          <w:szCs w:val="28"/>
          <w:shd w:val="clear" w:color="auto" w:fill="FFFFFF"/>
          <w:lang w:eastAsia="zh-CN"/>
          <w14:textFill>
            <w14:solidFill>
              <w14:schemeClr w14:val="tx1"/>
            </w14:solidFill>
          </w14:textFill>
        </w:rPr>
        <w:t>12</w:t>
      </w:r>
      <w:r>
        <w:rPr>
          <w:rFonts w:hint="eastAsia" w:ascii="楷体_GB2312" w:hAnsi="楷体_GB2312" w:eastAsia="楷体_GB2312" w:cs="楷体_GB2312"/>
          <w:color w:val="000000" w:themeColor="text1"/>
          <w:kern w:val="0"/>
          <w:sz w:val="24"/>
          <w:szCs w:val="28"/>
          <w:shd w:val="clear" w:color="auto" w:fill="FFFFFF"/>
          <w14:textFill>
            <w14:solidFill>
              <w14:schemeClr w14:val="tx1"/>
            </w14:solidFill>
          </w14:textFill>
        </w:rPr>
        <w:t>0元/场（包括交流场地、音响、饮用水等）。奖项赞助请致电组委会备索。</w:t>
      </w:r>
    </w:p>
    <w:p>
      <w:pPr>
        <w:spacing w:line="480" w:lineRule="exact"/>
        <w:rPr>
          <w:rFonts w:ascii="黑体" w:hAnsi="黑体" w:eastAsia="黑体" w:cs="黑体"/>
          <w:b/>
          <w:color w:val="000000" w:themeColor="text1"/>
          <w:sz w:val="30"/>
          <w:szCs w:val="30"/>
          <w:shd w:val="clear" w:color="auto" w:fill="FFFFFF"/>
          <w14:textFill>
            <w14:solidFill>
              <w14:schemeClr w14:val="tx1"/>
            </w14:solidFill>
          </w14:textFill>
        </w:rPr>
      </w:pPr>
      <w:r>
        <w:rPr>
          <w:rFonts w:hint="eastAsia" w:ascii="黑体" w:hAnsi="黑体" w:eastAsia="黑体" w:cs="黑体"/>
          <w:b/>
          <w:color w:val="000000" w:themeColor="text1"/>
          <w:sz w:val="30"/>
          <w:szCs w:val="30"/>
          <w:shd w:val="clear" w:color="auto" w:fill="FFFFFF"/>
          <w14:textFill>
            <w14:solidFill>
              <w14:schemeClr w14:val="tx1"/>
            </w14:solidFill>
          </w14:textFill>
        </w:rPr>
        <w:t>日程安排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布展时间：    2024年10月14日至15日                 上午8:00至下午17:00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展览时间：     2024年10月16日至18日（三天）           上午9:00至下午17:00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楷体_GB2312" w:hAnsi="楷体_GB2312" w:eastAsia="楷体_GB2312" w:cs="楷体_GB2312"/>
          <w:b w:val="0"/>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i w:val="0"/>
          <w:caps w:val="0"/>
          <w:color w:val="auto"/>
          <w:spacing w:val="0"/>
          <w:sz w:val="28"/>
          <w:szCs w:val="28"/>
          <w:shd w:val="clear" w:fill="FFFFFF"/>
          <w:lang w:val="en-US" w:eastAsia="zh-CN"/>
        </w:rPr>
        <w:t>撤展时间：     2024年10月18日                        下午2:00至晚上21:00</w:t>
      </w:r>
    </w:p>
    <w:p>
      <w:pPr>
        <w:pStyle w:val="7"/>
        <w:widowControl/>
        <w:shd w:val="clear" w:color="auto" w:fill="FFFFFF"/>
        <w:spacing w:beforeAutospacing="0" w:afterAutospacing="0" w:line="440" w:lineRule="exact"/>
        <w:rPr>
          <w:rFonts w:asciiTheme="minorEastAsia" w:hAnsiTheme="minorEastAsia" w:cstheme="minorEastAsia"/>
          <w:color w:val="000000"/>
          <w:sz w:val="28"/>
          <w:szCs w:val="28"/>
        </w:rPr>
      </w:pPr>
      <w:r>
        <w:rPr>
          <w:rStyle w:val="10"/>
          <w:rFonts w:hint="eastAsia" w:asciiTheme="minorEastAsia" w:hAnsiTheme="minorEastAsia" w:cstheme="minorEastAsia"/>
          <w:color w:val="000000"/>
          <w:sz w:val="28"/>
          <w:szCs w:val="28"/>
          <w:shd w:val="clear" w:color="auto" w:fill="FFFFFF"/>
        </w:rPr>
        <w:t>参展范围：</w:t>
      </w:r>
    </w:p>
    <w:p>
      <w:pPr>
        <w:pStyle w:val="7"/>
        <w:widowControl/>
        <w:shd w:val="clear" w:color="auto" w:fill="FFFFFF"/>
        <w:spacing w:beforeAutospacing="0" w:afterAutospacing="0" w:line="440" w:lineRule="exact"/>
        <w:ind w:firstLine="140" w:firstLineChars="50"/>
        <w:rPr>
          <w:rFonts w:asciiTheme="minorEastAsia" w:hAnsiTheme="minorEastAsia" w:cstheme="minorEastAsia"/>
          <w:color w:val="000000"/>
          <w:sz w:val="28"/>
          <w:szCs w:val="28"/>
        </w:rPr>
      </w:pPr>
      <w:r>
        <w:rPr>
          <w:rFonts w:hint="eastAsia" w:ascii="宋体" w:hAnsi="宋体" w:eastAsia="宋体" w:cs="宋体"/>
          <w:color w:val="000000"/>
          <w:sz w:val="28"/>
          <w:szCs w:val="28"/>
          <w:shd w:val="clear" w:color="auto" w:fill="FFFFFF"/>
        </w:rPr>
        <w:t xml:space="preserve">◆  </w:t>
      </w:r>
      <w:r>
        <w:rPr>
          <w:rFonts w:hint="eastAsia" w:ascii="宋体" w:hAnsi="宋体" w:eastAsia="宋体" w:cs="宋体"/>
          <w:color w:val="000000"/>
          <w:szCs w:val="28"/>
          <w:shd w:val="clear" w:color="auto" w:fill="FFFFFF"/>
        </w:rPr>
        <w:t>主题公园设备及配套服务，主题公园规划、设计、施工,</w:t>
      </w:r>
      <w:r>
        <w:rPr>
          <w:rFonts w:hint="eastAsia"/>
        </w:rPr>
        <w:t xml:space="preserve"> </w:t>
      </w:r>
      <w:r>
        <w:rPr>
          <w:rFonts w:hint="eastAsia" w:ascii="宋体" w:hAnsi="宋体" w:eastAsia="宋体" w:cs="宋体"/>
          <w:color w:val="000000"/>
          <w:szCs w:val="28"/>
          <w:shd w:val="clear" w:color="auto" w:fill="FFFFFF"/>
        </w:rPr>
        <w:t>无动力游乐设备,室内儿童公园设备；</w:t>
      </w:r>
    </w:p>
    <w:p>
      <w:pPr>
        <w:pStyle w:val="7"/>
        <w:widowControl/>
        <w:shd w:val="clear" w:color="auto" w:fill="FFFFFF"/>
        <w:spacing w:line="440" w:lineRule="exact"/>
        <w:ind w:firstLine="120" w:firstLineChars="50"/>
        <w:rPr>
          <w:rFonts w:ascii="宋体" w:hAnsi="宋体" w:eastAsia="宋体" w:cs="宋体"/>
          <w:color w:val="000000"/>
          <w:szCs w:val="28"/>
          <w:shd w:val="clear" w:color="auto" w:fill="FFFFFF"/>
        </w:rPr>
      </w:pPr>
      <w:r>
        <w:rPr>
          <w:rFonts w:hint="eastAsia" w:ascii="宋体" w:hAnsi="宋体" w:eastAsia="宋体" w:cs="宋体"/>
          <w:color w:val="000000"/>
          <w:szCs w:val="28"/>
          <w:shd w:val="clear" w:color="auto" w:fill="FFFFFF"/>
        </w:rPr>
        <w:t>◆  游乐场所及公园游乐设施：、滑行车、摩天轮 、碰碰车、旋转木马、观览车、观光索道、游戏机器人、卡丁车等各类回转、摆动游艺机、遥控设备、击打游戏机、小区健身器材、充气游乐设备；</w:t>
      </w:r>
    </w:p>
    <w:p>
      <w:pPr>
        <w:pStyle w:val="7"/>
        <w:widowControl/>
        <w:numPr>
          <w:ilvl w:val="0"/>
          <w:numId w:val="1"/>
        </w:numPr>
        <w:shd w:val="clear" w:color="auto" w:fill="FFFFFF"/>
        <w:spacing w:line="440" w:lineRule="exact"/>
        <w:rPr>
          <w:rFonts w:ascii="宋体" w:hAnsi="宋体" w:eastAsia="宋体" w:cs="宋体"/>
          <w:color w:val="000000"/>
          <w:szCs w:val="28"/>
          <w:shd w:val="clear" w:color="auto" w:fill="FFFFFF"/>
        </w:rPr>
      </w:pPr>
      <w:r>
        <w:rPr>
          <w:rFonts w:hint="eastAsia" w:ascii="宋体" w:hAnsi="宋体" w:eastAsia="宋体" w:cs="宋体"/>
          <w:color w:val="000000"/>
          <w:szCs w:val="28"/>
          <w:shd w:val="clear" w:color="auto" w:fill="FFFFFF"/>
        </w:rPr>
        <w:t xml:space="preserve"> 水上游乐设备：造波设备、水滑梯、碰碰船、游艇、模型、水景喷泉、水处理设备、光电结合类设备、漂流设备；</w:t>
      </w:r>
    </w:p>
    <w:p>
      <w:pPr>
        <w:pStyle w:val="7"/>
        <w:widowControl/>
        <w:numPr>
          <w:ilvl w:val="0"/>
          <w:numId w:val="1"/>
        </w:numPr>
        <w:shd w:val="clear" w:color="auto" w:fill="FFFFFF"/>
        <w:spacing w:line="440" w:lineRule="exact"/>
        <w:rPr>
          <w:rFonts w:ascii="宋体" w:hAnsi="宋体" w:eastAsia="宋体" w:cs="宋体"/>
          <w:color w:val="000000"/>
          <w:szCs w:val="28"/>
          <w:shd w:val="clear" w:color="auto" w:fill="FFFFFF"/>
        </w:rPr>
      </w:pPr>
      <w:r>
        <w:rPr>
          <w:rFonts w:hint="eastAsia" w:ascii="宋体" w:hAnsi="宋体" w:eastAsia="宋体" w:cs="宋体"/>
          <w:color w:val="000000"/>
          <w:szCs w:val="28"/>
          <w:shd w:val="clear" w:color="auto" w:fill="FFFFFF"/>
        </w:rPr>
        <w:t xml:space="preserve"> 泳池设施 ，博物馆/科技中心、嘉年华设备，景区（景点）旅游设计规划。</w:t>
      </w:r>
    </w:p>
    <w:p>
      <w:pPr>
        <w:pStyle w:val="7"/>
        <w:widowControl/>
        <w:shd w:val="clear" w:color="auto" w:fill="FFFFFF"/>
        <w:spacing w:line="440" w:lineRule="exact"/>
        <w:ind w:firstLine="120" w:firstLineChars="50"/>
        <w:rPr>
          <w:rFonts w:ascii="宋体" w:hAnsi="宋体" w:eastAsia="宋体" w:cs="宋体"/>
          <w:color w:val="000000"/>
          <w:szCs w:val="28"/>
          <w:shd w:val="clear" w:color="auto" w:fill="FFFFFF"/>
        </w:rPr>
      </w:pPr>
      <w:r>
        <w:rPr>
          <w:rFonts w:hint="eastAsia" w:ascii="宋体" w:hAnsi="宋体" w:eastAsia="宋体" w:cs="宋体"/>
          <w:color w:val="000000"/>
          <w:szCs w:val="28"/>
          <w:shd w:val="clear" w:color="auto" w:fill="FFFFFF"/>
        </w:rPr>
        <w:t>◆ 儿童游乐设施：童车、电瓶车、摇摆车、幼教设施、儿童乐园、气模、儿童游戏架、秋千、荡椅、转盘、滑梯、淘气堡、蹦床、翘翘板、组合游乐玩具、安全垫、益智玩具、乐翻天、翻斗乐等；</w:t>
      </w:r>
    </w:p>
    <w:p>
      <w:pPr>
        <w:pStyle w:val="7"/>
        <w:widowControl/>
        <w:shd w:val="clear" w:color="auto" w:fill="FFFFFF"/>
        <w:spacing w:line="440" w:lineRule="exact"/>
        <w:ind w:firstLine="240" w:firstLineChars="100"/>
        <w:rPr>
          <w:rFonts w:ascii="宋体" w:hAnsi="宋体" w:eastAsia="宋体" w:cs="宋体"/>
          <w:color w:val="000000"/>
          <w:szCs w:val="28"/>
          <w:shd w:val="clear" w:color="auto" w:fill="FFFFFF"/>
        </w:rPr>
      </w:pPr>
      <w:r>
        <w:rPr>
          <w:rFonts w:hint="eastAsia" w:ascii="宋体" w:hAnsi="宋体" w:eastAsia="宋体" w:cs="宋体"/>
          <w:color w:val="000000"/>
          <w:szCs w:val="28"/>
          <w:shd w:val="clear" w:color="auto" w:fill="FFFFFF"/>
        </w:rPr>
        <w:t>◆ 主题公园、景区及文旅项目服务：大型机械类游乐设备、动感影视设备、声光电科技设备、水上乐园设备、安全设备、管理系统、音乐喷泉、水幕激光、演出表演、自动贩卖、礼品玩具纪念品、游艇房车通用航空及户外用品等</w:t>
      </w:r>
    </w:p>
    <w:p>
      <w:pPr>
        <w:pStyle w:val="7"/>
        <w:widowControl/>
        <w:shd w:val="clear" w:color="auto" w:fill="FFFFFF"/>
        <w:spacing w:line="440" w:lineRule="exact"/>
        <w:ind w:firstLine="240" w:firstLineChars="100"/>
        <w:rPr>
          <w:rFonts w:ascii="宋体" w:hAnsi="宋体" w:eastAsia="宋体" w:cs="宋体"/>
          <w:color w:val="000000"/>
          <w:szCs w:val="28"/>
          <w:shd w:val="clear" w:color="auto" w:fill="FFFFFF"/>
        </w:rPr>
      </w:pPr>
      <w:r>
        <w:rPr>
          <w:rFonts w:hint="eastAsia" w:ascii="宋体" w:hAnsi="宋体" w:eastAsia="宋体" w:cs="宋体"/>
          <w:color w:val="000000"/>
          <w:szCs w:val="28"/>
          <w:shd w:val="clear" w:color="auto" w:fill="FFFFFF"/>
        </w:rPr>
        <w:t>◆文旅项目开发运营商、品牌项目宣传，招商与合作展示，规划设计、建筑施工与品牌推广服务商；</w:t>
      </w:r>
    </w:p>
    <w:p>
      <w:pPr>
        <w:pStyle w:val="7"/>
        <w:widowControl/>
        <w:shd w:val="clear" w:color="auto" w:fill="FFFFFF"/>
        <w:spacing w:line="440" w:lineRule="exact"/>
        <w:rPr>
          <w:rFonts w:ascii="宋体" w:hAnsi="宋体" w:eastAsia="宋体" w:cs="宋体"/>
          <w:color w:val="000000"/>
          <w:szCs w:val="28"/>
          <w:shd w:val="clear" w:color="auto" w:fill="FFFFFF"/>
        </w:rPr>
      </w:pPr>
      <w:r>
        <w:rPr>
          <w:rFonts w:hint="eastAsia" w:ascii="宋体" w:hAnsi="宋体" w:eastAsia="宋体" w:cs="宋体"/>
          <w:color w:val="000000"/>
          <w:szCs w:val="28"/>
          <w:shd w:val="clear" w:color="auto" w:fill="FFFFFF"/>
        </w:rPr>
        <w:t xml:space="preserve">  ◆ 室内乐园：成人电玩、彩票机、礼品机及配件、手游、线上游戏及相关技术设备；儿童乐园设备、淘气堡、亲子乐园及相关设计包装、品牌服务IP授权、管理系统及外包服务机构等。</w:t>
      </w:r>
    </w:p>
    <w:p>
      <w:pPr>
        <w:pStyle w:val="7"/>
        <w:widowControl/>
        <w:shd w:val="clear" w:color="auto" w:fill="FFFFFF"/>
        <w:spacing w:beforeAutospacing="0" w:afterAutospacing="0" w:line="440" w:lineRule="exact"/>
        <w:rPr>
          <w:rFonts w:hint="default" w:ascii="Arial" w:hAnsi="Arial" w:eastAsia="Arial" w:cs="Arial"/>
          <w:i w:val="0"/>
          <w:iCs w:val="0"/>
          <w:caps w:val="0"/>
          <w:color w:val="191919"/>
          <w:spacing w:val="0"/>
          <w:sz w:val="24"/>
          <w:szCs w:val="24"/>
          <w:shd w:val="clear" w:fill="FFFFFF"/>
        </w:rPr>
      </w:pPr>
      <w:r>
        <w:rPr>
          <w:rFonts w:hint="eastAsia" w:ascii="宋体" w:hAnsi="宋体" w:eastAsia="宋体" w:cs="宋体"/>
          <w:color w:val="000000"/>
          <w:szCs w:val="28"/>
          <w:shd w:val="clear" w:color="auto" w:fill="FFFFFF"/>
        </w:rPr>
        <w:t xml:space="preserve">  ◆  VR/AR/MR及设备</w:t>
      </w:r>
      <w:r>
        <w:rPr>
          <w:rStyle w:val="10"/>
          <w:rFonts w:hint="eastAsia" w:ascii="Arial" w:hAnsi="Arial" w:eastAsia="Arial" w:cs="Arial"/>
          <w:b/>
          <w:bCs/>
          <w:i w:val="0"/>
          <w:iCs w:val="0"/>
          <w:caps w:val="0"/>
          <w:color w:val="191919"/>
          <w:spacing w:val="0"/>
          <w:sz w:val="24"/>
          <w:szCs w:val="24"/>
          <w:shd w:val="clear" w:fill="FFFFFF"/>
        </w:rPr>
        <w:t>：</w:t>
      </w:r>
      <w:r>
        <w:rPr>
          <w:rFonts w:hint="default" w:ascii="Arial" w:hAnsi="Arial" w:eastAsia="Arial" w:cs="Arial"/>
          <w:i w:val="0"/>
          <w:iCs w:val="0"/>
          <w:caps w:val="0"/>
          <w:color w:val="191919"/>
          <w:spacing w:val="0"/>
          <w:sz w:val="24"/>
          <w:szCs w:val="24"/>
          <w:shd w:val="clear" w:fill="FFFFFF"/>
        </w:rPr>
        <w:t>VR乐园、VR体验、VR旅游、VR/AR驾驶、VR建模游戏、VR游戏、VR/AR内容制作展示等相关设备；</w:t>
      </w:r>
    </w:p>
    <w:p>
      <w:pPr>
        <w:pStyle w:val="7"/>
        <w:widowControl/>
        <w:shd w:val="clear" w:color="auto" w:fill="FFFFFF"/>
        <w:spacing w:beforeAutospacing="0" w:afterAutospacing="0" w:line="440" w:lineRule="exact"/>
        <w:rPr>
          <w:rFonts w:asciiTheme="minorEastAsia" w:hAnsiTheme="minorEastAsia" w:cstheme="minorEastAsia"/>
          <w:color w:val="000000"/>
          <w:sz w:val="28"/>
          <w:szCs w:val="28"/>
        </w:rPr>
      </w:pPr>
      <w:r>
        <w:rPr>
          <w:rStyle w:val="10"/>
          <w:rFonts w:hint="eastAsia" w:asciiTheme="minorEastAsia" w:hAnsiTheme="minorEastAsia" w:cstheme="minorEastAsia"/>
          <w:color w:val="000000"/>
          <w:sz w:val="28"/>
          <w:szCs w:val="28"/>
          <w:shd w:val="clear" w:color="auto" w:fill="FFFFFF"/>
        </w:rPr>
        <w:t>媒体宣传：</w:t>
      </w:r>
    </w:p>
    <w:p>
      <w:pPr>
        <w:pStyle w:val="7"/>
        <w:widowControl/>
        <w:shd w:val="clear" w:color="auto" w:fill="FFFFFF"/>
        <w:spacing w:beforeAutospacing="0" w:afterAutospacing="0" w:line="440" w:lineRule="exact"/>
        <w:rPr>
          <w:rFonts w:asciiTheme="minorEastAsia" w:hAnsiTheme="minorEastAsia" w:cstheme="minorEastAsia"/>
          <w:color w:val="000000"/>
          <w:sz w:val="22"/>
          <w:szCs w:val="28"/>
          <w:shd w:val="clear" w:color="auto" w:fill="FFFFFF"/>
        </w:rPr>
      </w:pPr>
      <w:r>
        <w:rPr>
          <w:rFonts w:hint="eastAsia" w:asciiTheme="minorEastAsia" w:hAnsiTheme="minorEastAsia" w:cstheme="minorEastAsia"/>
          <w:color w:val="000000"/>
          <w:sz w:val="22"/>
          <w:szCs w:val="28"/>
          <w:shd w:val="clear" w:color="auto" w:fill="FFFFFF"/>
        </w:rPr>
        <w:t>《消费日报》、《浙江日报》、《信息时报》、《发现资源》、《浙江园林》、《浙江风景园林》、《户外生活》、</w:t>
      </w:r>
      <w:r>
        <w:rPr>
          <w:rFonts w:hint="eastAsia" w:asciiTheme="minorEastAsia" w:hAnsiTheme="minorEastAsia" w:cstheme="minorEastAsia"/>
          <w:color w:val="333333"/>
          <w:sz w:val="22"/>
          <w:szCs w:val="28"/>
          <w:shd w:val="clear" w:color="auto" w:fill="FFFFFF"/>
        </w:rPr>
        <w:t>《中国园林》、《风景园林》、《景观设计》、《世界园林乔灌木》、《植物景观规划设计》、</w:t>
      </w:r>
      <w:r>
        <w:rPr>
          <w:rFonts w:hint="eastAsia" w:asciiTheme="minorEastAsia" w:hAnsiTheme="minorEastAsia" w:cstheme="minorEastAsia"/>
          <w:color w:val="000000"/>
          <w:sz w:val="22"/>
          <w:szCs w:val="28"/>
          <w:shd w:val="clear" w:color="auto" w:fill="FFFFFF"/>
        </w:rPr>
        <w:t>杭州电视台 、凤凰卫视、美通社、网易园林、</w:t>
      </w:r>
      <w:r>
        <w:rPr>
          <w:rFonts w:hint="eastAsia"/>
          <w:sz w:val="22"/>
        </w:rPr>
        <w:t>中国旅游报、科技日报、消费时报、中国经济导报、中国产经新闻报、经济大视野、中国青年报、中国企业报、中国电子报、搜狐网、新浪网、网易网、新闻网、央视网、人民网、环球网、新华网、</w:t>
      </w:r>
      <w:r>
        <w:rPr>
          <w:rFonts w:hint="eastAsia" w:asciiTheme="minorEastAsia" w:hAnsiTheme="minorEastAsia" w:cstheme="minorEastAsia"/>
          <w:color w:val="000000"/>
          <w:sz w:val="22"/>
          <w:szCs w:val="28"/>
          <w:shd w:val="clear" w:color="auto" w:fill="FFFFFF"/>
        </w:rPr>
        <w:t>现代园林网、中国风景园林网、现代园林、中国园林网、中国景观建筑咨询网、中国景观设计网、中国园林设计网、中国景观网、景观中国、中国园林商情、景观网及365景观网、华夏园林商情、景观设计、园林中国、中国花木资讯、中国园林商务网、园林家居设计网、中国花卉网《游乐界》《游艺风》《游乐志》《神州动漫》《神州游乐》《动漫目录》《电玩娱乐》《游戏机目录》《游乐报》《自动售货志》《游乐快报》《百汇信息报》等。</w:t>
      </w:r>
    </w:p>
    <w:p>
      <w:pPr>
        <w:pStyle w:val="7"/>
        <w:widowControl/>
        <w:shd w:val="clear" w:color="auto" w:fill="FFFFFF"/>
        <w:spacing w:beforeAutospacing="0" w:afterAutospacing="0" w:line="440" w:lineRule="exact"/>
        <w:rPr>
          <w:rFonts w:asciiTheme="minorEastAsia" w:hAnsiTheme="minorEastAsia" w:cstheme="minorEastAsia"/>
          <w:color w:val="000000"/>
          <w:sz w:val="28"/>
          <w:szCs w:val="28"/>
        </w:rPr>
      </w:pPr>
      <w:r>
        <w:rPr>
          <w:rStyle w:val="10"/>
          <w:rFonts w:hint="eastAsia" w:asciiTheme="minorEastAsia" w:hAnsiTheme="minorEastAsia" w:cstheme="minorEastAsia"/>
          <w:color w:val="000000"/>
          <w:sz w:val="28"/>
          <w:szCs w:val="28"/>
          <w:shd w:val="clear" w:color="auto" w:fill="FFFFFF"/>
        </w:rPr>
        <w:t>观众组织：</w:t>
      </w:r>
    </w:p>
    <w:p>
      <w:pPr>
        <w:spacing w:line="360" w:lineRule="exact"/>
        <w:ind w:firstLine="110" w:firstLineChars="50"/>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1、政府规划设计部门和相关采购部门；</w:t>
      </w:r>
    </w:p>
    <w:p>
      <w:pPr>
        <w:spacing w:line="360" w:lineRule="exact"/>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xml:space="preserve"> 2、各类主题公园、水上乐园、旅游景点景区、影视基地、度假村、休闲会所、俱乐部、超市、酒店</w:t>
      </w:r>
    </w:p>
    <w:p>
      <w:pPr>
        <w:spacing w:line="360" w:lineRule="exact"/>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xml:space="preserve"> 3、博物馆、科技馆、展示馆（厅）、海洋馆、纪念馆筹建机构和运营机构、物业管理公司</w:t>
      </w:r>
    </w:p>
    <w:p>
      <w:pPr>
        <w:spacing w:line="360" w:lineRule="exact"/>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xml:space="preserve"> 4、各类主题产业园、主题产业园投资发展商；</w:t>
      </w:r>
    </w:p>
    <w:p>
      <w:pPr>
        <w:spacing w:line="360" w:lineRule="exact"/>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xml:space="preserve"> 5、各类文化旅游及商业地产投资发展商；</w:t>
      </w:r>
    </w:p>
    <w:p>
      <w:pPr>
        <w:spacing w:line="360" w:lineRule="exact"/>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xml:space="preserve"> 6、游乐设备、游艺机代理经销商、游戏厅业主；</w:t>
      </w:r>
    </w:p>
    <w:p>
      <w:pPr>
        <w:spacing w:line="360" w:lineRule="exact"/>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xml:space="preserve"> 7、相关衍生产品授权商、生产商、代理商、经销商、零售商； </w:t>
      </w:r>
    </w:p>
    <w:p>
      <w:pPr>
        <w:spacing w:line="360" w:lineRule="exact"/>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xml:space="preserve"> 8、相关教育部门、学校、专业培训机构；</w:t>
      </w:r>
    </w:p>
    <w:p>
      <w:pPr>
        <w:spacing w:line="360" w:lineRule="exact"/>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xml:space="preserve"> 9、体育用品经销商、娱乐业投资商等专业人士。</w:t>
      </w:r>
    </w:p>
    <w:p>
      <w:pPr>
        <w:spacing w:line="360" w:lineRule="exact"/>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xml:space="preserve"> 12、金融、保险及风险投资机构；</w:t>
      </w:r>
    </w:p>
    <w:p>
      <w:pPr>
        <w:spacing w:line="360" w:lineRule="exact"/>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xml:space="preserve"> 11、其他各方面关注主题公园与文化旅游产业的人士等</w:t>
      </w:r>
    </w:p>
    <w:p>
      <w:pPr>
        <w:rPr>
          <w:b/>
          <w:bCs/>
          <w:sz w:val="28"/>
          <w:szCs w:val="28"/>
        </w:rPr>
      </w:pPr>
      <w:r>
        <w:rPr>
          <w:rFonts w:hint="eastAsia"/>
          <w:b/>
          <w:bCs/>
          <w:sz w:val="28"/>
          <w:szCs w:val="28"/>
        </w:rPr>
        <w:t>宣传推广：</w:t>
      </w:r>
    </w:p>
    <w:p>
      <w:pPr>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sz w:val="22"/>
        </w:rPr>
        <w:t xml:space="preserve">◆ </w:t>
      </w:r>
      <w:r>
        <w:rPr>
          <w:rFonts w:hint="eastAsia" w:asciiTheme="minorEastAsia" w:hAnsiTheme="minorEastAsia" w:eastAsiaTheme="minorEastAsia" w:cstheme="minorEastAsia"/>
          <w:color w:val="000000"/>
          <w:kern w:val="0"/>
          <w:sz w:val="22"/>
          <w:szCs w:val="28"/>
          <w:shd w:val="clear" w:color="auto" w:fill="FFFFFF"/>
          <w:lang w:val="en-US" w:eastAsia="zh-CN" w:bidi="ar-SA"/>
        </w:rPr>
        <w:t>组委会通过国内外客服部，将通过电话、短信、邮件、传真、微博、微信、APP宣传、杂志宣传等</w:t>
      </w:r>
    </w:p>
    <w:p>
      <w:pPr>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xml:space="preserve">   方式，向目标观众发出邀请。</w:t>
      </w:r>
    </w:p>
    <w:p>
      <w:pPr>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组委会将通过200多家大众媒体、网络媒体、专业媒体发布展会信息，吸引买家到会。</w:t>
      </w:r>
    </w:p>
    <w:p>
      <w:pPr>
        <w:rPr>
          <w:rFonts w:hint="eastAsia" w:asciiTheme="minorEastAsia" w:hAnsiTheme="minorEastAsia" w:eastAsiaTheme="minorEastAsia" w:cstheme="minorEastAsia"/>
          <w:color w:val="000000"/>
          <w:kern w:val="0"/>
          <w:sz w:val="22"/>
          <w:szCs w:val="28"/>
          <w:shd w:val="clear" w:color="auto" w:fill="FFFFFF"/>
          <w:lang w:val="en-US" w:eastAsia="zh-CN" w:bidi="ar-SA"/>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组委会将寄出邀请函、请柬、门票、简报等50万张/套。</w:t>
      </w:r>
    </w:p>
    <w:p>
      <w:pPr>
        <w:rPr>
          <w:sz w:val="22"/>
        </w:rPr>
      </w:pPr>
      <w:r>
        <w:rPr>
          <w:rFonts w:hint="eastAsia" w:asciiTheme="minorEastAsia" w:hAnsiTheme="minorEastAsia" w:eastAsiaTheme="minorEastAsia" w:cstheme="minorEastAsia"/>
          <w:color w:val="000000"/>
          <w:kern w:val="0"/>
          <w:sz w:val="22"/>
          <w:szCs w:val="28"/>
          <w:shd w:val="clear" w:color="auto" w:fill="FFFFFF"/>
          <w:lang w:val="en-US" w:eastAsia="zh-CN" w:bidi="ar-SA"/>
        </w:rPr>
        <w:t>◆ 在国内外同类展会和相关论坛上，向业界推介展会信息，吸引更多专业人士到会。</w:t>
      </w:r>
    </w:p>
    <w:p>
      <w:pPr>
        <w:pStyle w:val="7"/>
        <w:widowControl/>
        <w:shd w:val="clear" w:color="auto" w:fill="FFFFFF"/>
        <w:spacing w:beforeAutospacing="0" w:afterAutospacing="0" w:line="440" w:lineRule="exact"/>
        <w:rPr>
          <w:rStyle w:val="10"/>
          <w:rFonts w:asciiTheme="minorEastAsia" w:hAnsiTheme="minorEastAsia" w:cstheme="minorEastAsia"/>
          <w:color w:val="000000"/>
          <w:sz w:val="28"/>
          <w:szCs w:val="28"/>
          <w:shd w:val="clear" w:color="auto" w:fill="FFFFFF"/>
        </w:rPr>
      </w:pPr>
      <w:r>
        <w:rPr>
          <w:rStyle w:val="10"/>
          <w:rFonts w:hint="eastAsia" w:asciiTheme="minorEastAsia" w:hAnsiTheme="minorEastAsia" w:cstheme="minorEastAsia"/>
          <w:color w:val="000000"/>
          <w:sz w:val="28"/>
          <w:szCs w:val="28"/>
          <w:shd w:val="clear" w:color="auto" w:fill="FFFFFF"/>
        </w:rPr>
        <w:t>展位与广告价格表</w:t>
      </w:r>
    </w:p>
    <w:p>
      <w:pPr>
        <w:tabs>
          <w:tab w:val="left" w:pos="652"/>
        </w:tabs>
        <w:spacing w:beforeLines="50" w:line="440" w:lineRule="exact"/>
        <w:ind w:firstLine="240" w:firstLineChars="100"/>
        <w:rPr>
          <w:rFonts w:ascii="宋体" w:hAnsi="宋体" w:eastAsia="宋体" w:cs="宋体"/>
          <w:color w:val="000000" w:themeColor="text1"/>
          <w:kern w:val="0"/>
          <w:sz w:val="24"/>
          <w:szCs w:val="28"/>
          <w:shd w:val="clear" w:color="auto" w:fill="FFFFFF"/>
          <w14:textFill>
            <w14:solidFill>
              <w14:schemeClr w14:val="tx1"/>
            </w14:solidFill>
          </w14:textFill>
        </w:rPr>
      </w:pPr>
      <w:r>
        <w:rPr>
          <w:rFonts w:hint="eastAsia" w:ascii="宋体" w:hAnsi="宋体" w:eastAsia="宋体" w:cs="宋体"/>
          <w:color w:val="000000" w:themeColor="text1"/>
          <w:kern w:val="0"/>
          <w:sz w:val="24"/>
          <w:szCs w:val="28"/>
          <w:shd w:val="clear" w:color="auto" w:fill="FFFFFF"/>
          <w14:textFill>
            <w14:solidFill>
              <w14:schemeClr w14:val="tx1"/>
            </w14:solidFill>
          </w14:textFill>
        </w:rPr>
        <w:t>第一部分：展位价格表</w:t>
      </w:r>
    </w:p>
    <w:tbl>
      <w:tblPr>
        <w:tblStyle w:val="8"/>
        <w:tblpPr w:leftFromText="180" w:rightFromText="180" w:vertAnchor="text" w:tblpXSpec="center" w:tblpY="1"/>
        <w:tblOverlap w:val="never"/>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404"/>
        <w:gridCol w:w="1210"/>
        <w:gridCol w:w="1691"/>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59" w:type="dxa"/>
            <w:vMerge w:val="restart"/>
            <w:tcBorders>
              <w:top w:val="single" w:color="auto" w:sz="8" w:space="0"/>
            </w:tcBorders>
            <w:vAlign w:val="center"/>
          </w:tcPr>
          <w:p>
            <w:pPr>
              <w:spacing w:line="400" w:lineRule="exact"/>
              <w:jc w:val="center"/>
              <w:rPr>
                <w:rFonts w:ascii="宋体" w:hAnsi="宋体" w:eastAsia="宋体" w:cs="宋体"/>
                <w:b/>
                <w:sz w:val="22"/>
              </w:rPr>
            </w:pPr>
            <w:r>
              <w:rPr>
                <w:rFonts w:hint="eastAsia" w:ascii="宋体" w:hAnsi="宋体" w:eastAsia="宋体" w:cs="宋体"/>
                <w:b/>
                <w:sz w:val="22"/>
              </w:rPr>
              <w:t>国内企业</w:t>
            </w:r>
          </w:p>
        </w:tc>
        <w:tc>
          <w:tcPr>
            <w:tcW w:w="1404" w:type="dxa"/>
            <w:tcBorders>
              <w:top w:val="single" w:color="auto" w:sz="8" w:space="0"/>
              <w:right w:val="single" w:color="auto" w:sz="8" w:space="0"/>
            </w:tcBorders>
            <w:vAlign w:val="center"/>
          </w:tcPr>
          <w:p>
            <w:pPr>
              <w:spacing w:line="400" w:lineRule="exact"/>
              <w:jc w:val="center"/>
              <w:rPr>
                <w:rFonts w:ascii="宋体" w:hAnsi="宋体" w:eastAsia="宋体" w:cs="宋体"/>
                <w:b/>
                <w:sz w:val="24"/>
                <w:szCs w:val="28"/>
              </w:rPr>
            </w:pPr>
            <w:r>
              <w:rPr>
                <w:rFonts w:hint="eastAsia" w:ascii="宋体" w:hAnsi="宋体" w:eastAsia="宋体" w:cs="宋体"/>
                <w:b/>
                <w:sz w:val="24"/>
                <w:szCs w:val="28"/>
              </w:rPr>
              <w:t>展位划分</w:t>
            </w:r>
          </w:p>
        </w:tc>
        <w:tc>
          <w:tcPr>
            <w:tcW w:w="1210" w:type="dxa"/>
            <w:tcBorders>
              <w:top w:val="single" w:color="auto" w:sz="8" w:space="0"/>
              <w:left w:val="single" w:color="auto" w:sz="8" w:space="0"/>
              <w:right w:val="single" w:color="auto" w:sz="8" w:space="0"/>
            </w:tcBorders>
            <w:vAlign w:val="center"/>
          </w:tcPr>
          <w:p>
            <w:pPr>
              <w:spacing w:line="400" w:lineRule="exact"/>
              <w:jc w:val="center"/>
              <w:rPr>
                <w:rFonts w:ascii="宋体" w:hAnsi="宋体" w:eastAsia="宋体" w:cs="宋体"/>
                <w:b/>
                <w:sz w:val="24"/>
                <w:szCs w:val="28"/>
              </w:rPr>
            </w:pPr>
            <w:r>
              <w:rPr>
                <w:rFonts w:hint="eastAsia" w:ascii="宋体" w:hAnsi="宋体" w:eastAsia="宋体" w:cs="宋体"/>
                <w:b/>
                <w:sz w:val="24"/>
                <w:szCs w:val="28"/>
              </w:rPr>
              <w:t>规 格</w:t>
            </w:r>
          </w:p>
        </w:tc>
        <w:tc>
          <w:tcPr>
            <w:tcW w:w="1691" w:type="dxa"/>
            <w:tcBorders>
              <w:top w:val="single" w:color="auto" w:sz="8" w:space="0"/>
            </w:tcBorders>
            <w:vAlign w:val="center"/>
          </w:tcPr>
          <w:p>
            <w:pPr>
              <w:spacing w:line="400" w:lineRule="exact"/>
              <w:jc w:val="center"/>
              <w:rPr>
                <w:rFonts w:ascii="宋体" w:hAnsi="宋体" w:eastAsia="宋体" w:cs="宋体"/>
                <w:b/>
                <w:sz w:val="24"/>
                <w:szCs w:val="28"/>
              </w:rPr>
            </w:pPr>
            <w:r>
              <w:rPr>
                <w:rFonts w:hint="eastAsia" w:ascii="宋体" w:hAnsi="宋体" w:eastAsia="宋体" w:cs="宋体"/>
                <w:b/>
                <w:sz w:val="24"/>
                <w:szCs w:val="28"/>
              </w:rPr>
              <w:t>价格</w:t>
            </w:r>
          </w:p>
        </w:tc>
        <w:tc>
          <w:tcPr>
            <w:tcW w:w="5356" w:type="dxa"/>
            <w:tcBorders>
              <w:top w:val="single" w:color="auto" w:sz="8" w:space="0"/>
            </w:tcBorders>
            <w:vAlign w:val="center"/>
          </w:tcPr>
          <w:p>
            <w:pPr>
              <w:spacing w:line="400" w:lineRule="exact"/>
              <w:jc w:val="center"/>
              <w:rPr>
                <w:rFonts w:ascii="宋体" w:hAnsi="宋体" w:eastAsia="宋体" w:cs="宋体"/>
                <w:b/>
                <w:sz w:val="24"/>
                <w:szCs w:val="28"/>
              </w:rPr>
            </w:pPr>
            <w:r>
              <w:rPr>
                <w:rFonts w:hint="eastAsia" w:ascii="宋体" w:hAnsi="宋体" w:eastAsia="宋体" w:cs="宋体"/>
                <w:b/>
                <w:sz w:val="24"/>
                <w:szCs w:val="28"/>
              </w:rPr>
              <w:t>配置说明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9" w:type="dxa"/>
            <w:vMerge w:val="continue"/>
            <w:vAlign w:val="center"/>
          </w:tcPr>
          <w:p>
            <w:pPr>
              <w:spacing w:line="400" w:lineRule="exact"/>
              <w:jc w:val="center"/>
              <w:rPr>
                <w:rFonts w:ascii="宋体" w:hAnsi="宋体" w:eastAsia="宋体" w:cs="宋体"/>
                <w:sz w:val="22"/>
              </w:rPr>
            </w:pPr>
          </w:p>
        </w:tc>
        <w:tc>
          <w:tcPr>
            <w:tcW w:w="1404" w:type="dxa"/>
            <w:tcBorders>
              <w:top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标展单开</w:t>
            </w:r>
          </w:p>
        </w:tc>
        <w:tc>
          <w:tcPr>
            <w:tcW w:w="1210" w:type="dxa"/>
            <w:tcBorders>
              <w:top w:val="single" w:color="auto" w:sz="8" w:space="0"/>
              <w:left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3m×3m</w:t>
            </w:r>
          </w:p>
        </w:tc>
        <w:tc>
          <w:tcPr>
            <w:tcW w:w="1691" w:type="dxa"/>
            <w:tcBorders>
              <w:top w:val="single" w:color="auto" w:sz="8" w:space="0"/>
              <w:left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 xml:space="preserve">RMB </w:t>
            </w:r>
            <w:r>
              <w:rPr>
                <w:rFonts w:hint="eastAsia" w:ascii="宋体" w:hAnsi="宋体" w:eastAsia="宋体" w:cs="宋体"/>
                <w:kern w:val="0"/>
                <w:sz w:val="22"/>
                <w:shd w:val="clear" w:color="auto" w:fill="FFFFFF"/>
                <w:lang w:val="en-US" w:eastAsia="zh-CN"/>
              </w:rPr>
              <w:t>11</w:t>
            </w:r>
            <w:r>
              <w:rPr>
                <w:rFonts w:hint="eastAsia" w:ascii="宋体" w:hAnsi="宋体" w:eastAsia="宋体" w:cs="宋体"/>
                <w:kern w:val="0"/>
                <w:sz w:val="22"/>
                <w:shd w:val="clear" w:color="auto" w:fill="FFFFFF"/>
              </w:rPr>
              <w:t>800/个</w:t>
            </w:r>
          </w:p>
        </w:tc>
        <w:tc>
          <w:tcPr>
            <w:tcW w:w="5356" w:type="dxa"/>
            <w:tcBorders>
              <w:top w:val="single" w:color="auto" w:sz="8" w:space="0"/>
              <w:bottom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楣板字一块、接待桌一张、椅子二把，5A电源插座一个，日光灯二支、地毯；展位高2.5米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9" w:type="dxa"/>
            <w:vMerge w:val="continue"/>
            <w:vAlign w:val="center"/>
          </w:tcPr>
          <w:p>
            <w:pPr>
              <w:spacing w:line="400" w:lineRule="exact"/>
              <w:jc w:val="center"/>
              <w:rPr>
                <w:rFonts w:ascii="宋体" w:hAnsi="宋体" w:eastAsia="宋体" w:cs="宋体"/>
                <w:sz w:val="22"/>
              </w:rPr>
            </w:pPr>
          </w:p>
        </w:tc>
        <w:tc>
          <w:tcPr>
            <w:tcW w:w="1404" w:type="dxa"/>
            <w:tcBorders>
              <w:top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标展双开</w:t>
            </w:r>
          </w:p>
        </w:tc>
        <w:tc>
          <w:tcPr>
            <w:tcW w:w="1210" w:type="dxa"/>
            <w:tcBorders>
              <w:top w:val="single" w:color="auto" w:sz="8" w:space="0"/>
              <w:left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3m×3m</w:t>
            </w:r>
          </w:p>
        </w:tc>
        <w:tc>
          <w:tcPr>
            <w:tcW w:w="1691" w:type="dxa"/>
            <w:tcBorders>
              <w:top w:val="single" w:color="auto" w:sz="8" w:space="0"/>
              <w:left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 xml:space="preserve">RMB </w:t>
            </w:r>
            <w:r>
              <w:rPr>
                <w:rFonts w:hint="eastAsia" w:ascii="宋体" w:hAnsi="宋体" w:eastAsia="宋体" w:cs="宋体"/>
                <w:kern w:val="0"/>
                <w:sz w:val="22"/>
                <w:shd w:val="clear" w:color="auto" w:fill="FFFFFF"/>
                <w:lang w:eastAsia="zh-CN"/>
              </w:rPr>
              <w:t>12</w:t>
            </w:r>
            <w:r>
              <w:rPr>
                <w:rFonts w:hint="eastAsia" w:ascii="宋体" w:hAnsi="宋体" w:eastAsia="宋体" w:cs="宋体"/>
                <w:kern w:val="0"/>
                <w:sz w:val="22"/>
                <w:shd w:val="clear" w:color="auto" w:fill="FFFFFF"/>
              </w:rPr>
              <w:t>800/个</w:t>
            </w:r>
          </w:p>
        </w:tc>
        <w:tc>
          <w:tcPr>
            <w:tcW w:w="5356" w:type="dxa"/>
            <w:tcBorders>
              <w:top w:val="single" w:color="auto" w:sz="8" w:space="0"/>
              <w:bottom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楣板二块、接待桌一张、椅子二把，5A电源插座1个，日光灯2支、地毯；展位高2.5米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9" w:type="dxa"/>
            <w:vMerge w:val="continue"/>
            <w:vAlign w:val="center"/>
          </w:tcPr>
          <w:p>
            <w:pPr>
              <w:spacing w:line="400" w:lineRule="exact"/>
              <w:jc w:val="center"/>
              <w:rPr>
                <w:rFonts w:ascii="宋体" w:hAnsi="宋体" w:eastAsia="宋体" w:cs="宋体"/>
                <w:sz w:val="22"/>
              </w:rPr>
            </w:pPr>
          </w:p>
        </w:tc>
        <w:tc>
          <w:tcPr>
            <w:tcW w:w="1404" w:type="dxa"/>
            <w:tcBorders>
              <w:top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特装光地</w:t>
            </w:r>
          </w:p>
        </w:tc>
        <w:tc>
          <w:tcPr>
            <w:tcW w:w="1210" w:type="dxa"/>
            <w:tcBorders>
              <w:top w:val="single" w:color="auto" w:sz="8" w:space="0"/>
              <w:left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36㎡起租</w:t>
            </w:r>
          </w:p>
        </w:tc>
        <w:tc>
          <w:tcPr>
            <w:tcW w:w="1691" w:type="dxa"/>
            <w:tcBorders>
              <w:top w:val="single" w:color="auto" w:sz="8" w:space="0"/>
              <w:left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 xml:space="preserve">RMB </w:t>
            </w:r>
            <w:r>
              <w:rPr>
                <w:rFonts w:hint="eastAsia" w:ascii="宋体" w:hAnsi="宋体" w:eastAsia="宋体" w:cs="宋体"/>
                <w:kern w:val="0"/>
                <w:sz w:val="22"/>
                <w:shd w:val="clear" w:color="auto" w:fill="FFFFFF"/>
                <w:lang w:eastAsia="zh-CN"/>
              </w:rPr>
              <w:t>1</w:t>
            </w:r>
            <w:r>
              <w:rPr>
                <w:rFonts w:hint="eastAsia" w:ascii="宋体" w:hAnsi="宋体" w:eastAsia="宋体" w:cs="宋体"/>
                <w:kern w:val="0"/>
                <w:sz w:val="22"/>
                <w:shd w:val="clear" w:color="auto" w:fill="FFFFFF"/>
                <w:lang w:val="en-US" w:eastAsia="zh-CN"/>
              </w:rPr>
              <w:t>2</w:t>
            </w:r>
            <w:r>
              <w:rPr>
                <w:rFonts w:hint="eastAsia" w:ascii="宋体" w:hAnsi="宋体" w:eastAsia="宋体" w:cs="宋体"/>
                <w:kern w:val="0"/>
                <w:sz w:val="22"/>
                <w:shd w:val="clear" w:color="auto" w:fill="FFFFFF"/>
              </w:rPr>
              <w:t>00/㎡</w:t>
            </w:r>
          </w:p>
        </w:tc>
        <w:tc>
          <w:tcPr>
            <w:tcW w:w="5356" w:type="dxa"/>
            <w:tcBorders>
              <w:top w:val="single" w:color="auto" w:sz="8" w:space="0"/>
              <w:bottom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只提供展出场地；无任何配置，需自行搭建。（第三方搭建商搭建）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59" w:type="dxa"/>
            <w:vMerge w:val="restart"/>
            <w:tcBorders>
              <w:top w:val="single" w:color="auto" w:sz="8" w:space="0"/>
            </w:tcBorders>
            <w:vAlign w:val="center"/>
          </w:tcPr>
          <w:p>
            <w:pPr>
              <w:spacing w:line="400" w:lineRule="exact"/>
              <w:jc w:val="center"/>
              <w:rPr>
                <w:rFonts w:ascii="宋体" w:hAnsi="宋体" w:eastAsia="宋体" w:cs="宋体"/>
                <w:sz w:val="22"/>
              </w:rPr>
            </w:pPr>
            <w:r>
              <w:rPr>
                <w:rFonts w:hint="eastAsia" w:ascii="宋体" w:hAnsi="宋体" w:eastAsia="宋体" w:cs="宋体"/>
                <w:b/>
                <w:bCs/>
                <w:sz w:val="22"/>
              </w:rPr>
              <w:t>国外企业</w:t>
            </w:r>
          </w:p>
        </w:tc>
        <w:tc>
          <w:tcPr>
            <w:tcW w:w="1404" w:type="dxa"/>
            <w:tcBorders>
              <w:top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标展</w:t>
            </w:r>
          </w:p>
        </w:tc>
        <w:tc>
          <w:tcPr>
            <w:tcW w:w="1210" w:type="dxa"/>
            <w:tcBorders>
              <w:top w:val="single" w:color="auto" w:sz="8" w:space="0"/>
              <w:left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3m×3m</w:t>
            </w:r>
          </w:p>
        </w:tc>
        <w:tc>
          <w:tcPr>
            <w:tcW w:w="1691" w:type="dxa"/>
            <w:tcBorders>
              <w:top w:val="single" w:color="auto" w:sz="8" w:space="0"/>
              <w:left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USD 3000/个</w:t>
            </w:r>
          </w:p>
        </w:tc>
        <w:tc>
          <w:tcPr>
            <w:tcW w:w="5356" w:type="dxa"/>
            <w:tcBorders>
              <w:top w:val="single" w:color="auto" w:sz="8" w:space="0"/>
              <w:bottom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楣板二块、接待桌一张、椅子二把，5A电源插座1个，日光灯2支、地毯；展位高2.5米(注双开口展位加收%20双面开口费)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59" w:type="dxa"/>
            <w:vMerge w:val="continue"/>
            <w:tcBorders>
              <w:bottom w:val="single" w:color="auto" w:sz="8" w:space="0"/>
            </w:tcBorders>
            <w:vAlign w:val="center"/>
          </w:tcPr>
          <w:p>
            <w:pPr>
              <w:spacing w:line="400" w:lineRule="exact"/>
              <w:jc w:val="center"/>
              <w:rPr>
                <w:rFonts w:ascii="宋体" w:hAnsi="宋体" w:eastAsia="宋体" w:cs="宋体"/>
                <w:sz w:val="22"/>
              </w:rPr>
            </w:pPr>
          </w:p>
        </w:tc>
        <w:tc>
          <w:tcPr>
            <w:tcW w:w="1404" w:type="dxa"/>
            <w:tcBorders>
              <w:top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特装光地</w:t>
            </w:r>
          </w:p>
        </w:tc>
        <w:tc>
          <w:tcPr>
            <w:tcW w:w="1210" w:type="dxa"/>
            <w:tcBorders>
              <w:top w:val="single" w:color="auto" w:sz="8" w:space="0"/>
              <w:left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36㎡起租</w:t>
            </w:r>
          </w:p>
        </w:tc>
        <w:tc>
          <w:tcPr>
            <w:tcW w:w="1691" w:type="dxa"/>
            <w:tcBorders>
              <w:top w:val="single" w:color="auto" w:sz="8" w:space="0"/>
              <w:left w:val="single" w:color="auto" w:sz="8" w:space="0"/>
              <w:bottom w:val="single" w:color="auto" w:sz="8" w:space="0"/>
              <w:right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USD 350/㎡</w:t>
            </w:r>
          </w:p>
        </w:tc>
        <w:tc>
          <w:tcPr>
            <w:tcW w:w="5356" w:type="dxa"/>
            <w:tcBorders>
              <w:top w:val="single" w:color="auto" w:sz="8" w:space="0"/>
              <w:bottom w:val="single" w:color="auto" w:sz="8" w:space="0"/>
            </w:tcBorders>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只提供展出场地；无任何配置，需自行搭建。（第三方搭建商搭建）</w:t>
            </w:r>
          </w:p>
        </w:tc>
      </w:tr>
    </w:tbl>
    <w:p>
      <w:pPr>
        <w:tabs>
          <w:tab w:val="left" w:pos="652"/>
        </w:tabs>
        <w:spacing w:beforeLines="50" w:line="440" w:lineRule="exact"/>
        <w:ind w:firstLine="240" w:firstLineChars="100"/>
        <w:rPr>
          <w:rFonts w:ascii="宋体" w:hAnsi="宋体" w:eastAsia="宋体" w:cs="宋体"/>
          <w:kern w:val="0"/>
          <w:sz w:val="24"/>
          <w:szCs w:val="28"/>
          <w:shd w:val="clear" w:color="auto" w:fill="FFFFFF"/>
        </w:rPr>
      </w:pPr>
      <w:r>
        <w:rPr>
          <w:rFonts w:hint="eastAsia" w:ascii="宋体" w:hAnsi="宋体" w:eastAsia="宋体" w:cs="宋体"/>
          <w:kern w:val="0"/>
          <w:sz w:val="24"/>
          <w:szCs w:val="28"/>
          <w:shd w:val="clear" w:color="auto" w:fill="FFFFFF"/>
        </w:rPr>
        <w:t>第二部分：配套宣传广告价目表·会刊版面广告</w:t>
      </w:r>
    </w:p>
    <w:tbl>
      <w:tblPr>
        <w:tblStyle w:val="8"/>
        <w:tblpPr w:leftFromText="180" w:rightFromText="180" w:vertAnchor="text" w:tblpXSpec="center" w:tblpY="1"/>
        <w:tblOverlap w:val="never"/>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561"/>
        <w:gridCol w:w="1560"/>
        <w:gridCol w:w="1987"/>
        <w:gridCol w:w="184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27"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封   面</w:t>
            </w:r>
          </w:p>
        </w:tc>
        <w:tc>
          <w:tcPr>
            <w:tcW w:w="1561"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封  底</w:t>
            </w:r>
          </w:p>
        </w:tc>
        <w:tc>
          <w:tcPr>
            <w:tcW w:w="1560"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跨 彩 页</w:t>
            </w:r>
          </w:p>
        </w:tc>
        <w:tc>
          <w:tcPr>
            <w:tcW w:w="1987"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封（二,三）</w:t>
            </w:r>
          </w:p>
        </w:tc>
        <w:tc>
          <w:tcPr>
            <w:tcW w:w="1845"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内 彩 页</w:t>
            </w:r>
          </w:p>
        </w:tc>
        <w:tc>
          <w:tcPr>
            <w:tcW w:w="1560"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黑 白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27"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20000元</w:t>
            </w:r>
          </w:p>
        </w:tc>
        <w:tc>
          <w:tcPr>
            <w:tcW w:w="1561"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15000元</w:t>
            </w:r>
          </w:p>
        </w:tc>
        <w:tc>
          <w:tcPr>
            <w:tcW w:w="1560"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12000元</w:t>
            </w:r>
          </w:p>
        </w:tc>
        <w:tc>
          <w:tcPr>
            <w:tcW w:w="1987"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lang w:eastAsia="zh-CN"/>
              </w:rPr>
              <w:t>12</w:t>
            </w:r>
            <w:r>
              <w:rPr>
                <w:rFonts w:hint="eastAsia" w:ascii="宋体" w:hAnsi="宋体" w:eastAsia="宋体" w:cs="宋体"/>
                <w:kern w:val="0"/>
                <w:sz w:val="22"/>
                <w:shd w:val="clear" w:color="auto" w:fill="FFFFFF"/>
              </w:rPr>
              <w:t>000元</w:t>
            </w:r>
          </w:p>
        </w:tc>
        <w:tc>
          <w:tcPr>
            <w:tcW w:w="1845"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5000元</w:t>
            </w:r>
          </w:p>
        </w:tc>
        <w:tc>
          <w:tcPr>
            <w:tcW w:w="1560"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2000元</w:t>
            </w:r>
          </w:p>
        </w:tc>
      </w:tr>
    </w:tbl>
    <w:p>
      <w:pPr>
        <w:tabs>
          <w:tab w:val="left" w:pos="652"/>
        </w:tabs>
        <w:spacing w:line="440" w:lineRule="exact"/>
        <w:ind w:firstLine="240" w:firstLineChars="100"/>
        <w:rPr>
          <w:rFonts w:ascii="宋体" w:hAnsi="宋体" w:eastAsia="宋体" w:cs="宋体"/>
          <w:kern w:val="0"/>
          <w:sz w:val="24"/>
          <w:szCs w:val="28"/>
          <w:shd w:val="clear" w:color="auto" w:fill="FFFFFF"/>
        </w:rPr>
      </w:pPr>
      <w:r>
        <w:rPr>
          <w:rFonts w:hint="eastAsia" w:ascii="宋体" w:hAnsi="宋体" w:eastAsia="宋体" w:cs="宋体"/>
          <w:kern w:val="0"/>
          <w:sz w:val="24"/>
          <w:szCs w:val="28"/>
          <w:shd w:val="clear" w:color="auto" w:fill="FFFFFF"/>
        </w:rPr>
        <w:t>宣传印刷品广告</w:t>
      </w:r>
    </w:p>
    <w:tbl>
      <w:tblPr>
        <w:tblStyle w:val="8"/>
        <w:tblpPr w:leftFromText="180" w:rightFromText="180" w:vertAnchor="text" w:tblpXSpec="center" w:tblpY="1"/>
        <w:tblOverlap w:val="neve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589"/>
        <w:gridCol w:w="1606"/>
        <w:gridCol w:w="1470"/>
        <w:gridCol w:w="204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96"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参观券</w:t>
            </w:r>
          </w:p>
        </w:tc>
        <w:tc>
          <w:tcPr>
            <w:tcW w:w="1589"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请  柬</w:t>
            </w:r>
          </w:p>
        </w:tc>
        <w:tc>
          <w:tcPr>
            <w:tcW w:w="1606"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手提袋</w:t>
            </w:r>
          </w:p>
        </w:tc>
        <w:tc>
          <w:tcPr>
            <w:tcW w:w="1470"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参观指南</w:t>
            </w:r>
          </w:p>
        </w:tc>
        <w:tc>
          <w:tcPr>
            <w:tcW w:w="2045"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参观证背面广告</w:t>
            </w:r>
          </w:p>
        </w:tc>
        <w:tc>
          <w:tcPr>
            <w:tcW w:w="1754"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证件挂绳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96"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5000元/万张</w:t>
            </w:r>
          </w:p>
        </w:tc>
        <w:tc>
          <w:tcPr>
            <w:tcW w:w="1589"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5000元/千张</w:t>
            </w:r>
          </w:p>
        </w:tc>
        <w:tc>
          <w:tcPr>
            <w:tcW w:w="1606"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6000元/千个</w:t>
            </w:r>
          </w:p>
        </w:tc>
        <w:tc>
          <w:tcPr>
            <w:tcW w:w="1470"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20000元/万</w:t>
            </w:r>
          </w:p>
        </w:tc>
        <w:tc>
          <w:tcPr>
            <w:tcW w:w="2045"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30000元/3万张</w:t>
            </w:r>
          </w:p>
        </w:tc>
        <w:tc>
          <w:tcPr>
            <w:tcW w:w="1754"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15000元/万条</w:t>
            </w:r>
          </w:p>
        </w:tc>
      </w:tr>
    </w:tbl>
    <w:p>
      <w:pPr>
        <w:tabs>
          <w:tab w:val="left" w:pos="652"/>
        </w:tabs>
        <w:spacing w:line="440" w:lineRule="exact"/>
        <w:ind w:firstLine="221" w:firstLineChars="100"/>
        <w:rPr>
          <w:rFonts w:ascii="宋体" w:hAnsi="宋体" w:eastAsia="宋体" w:cs="宋体"/>
          <w:b/>
          <w:sz w:val="22"/>
        </w:rPr>
      </w:pPr>
      <w:r>
        <w:rPr>
          <w:rFonts w:hint="eastAsia" w:ascii="宋体" w:hAnsi="宋体" w:eastAsia="宋体" w:cs="宋体"/>
          <w:b/>
          <w:sz w:val="22"/>
        </w:rPr>
        <w:t>以下广告仅限开展期间展示，展示中因自然灾害或不可抗力致使停止的，主办方不承担赔付责任。</w:t>
      </w:r>
    </w:p>
    <w:tbl>
      <w:tblPr>
        <w:tblStyle w:val="8"/>
        <w:tblpPr w:leftFromText="180" w:rightFromText="180" w:vertAnchor="text" w:tblpXSpec="center" w:tblpY="1"/>
        <w:tblOverlap w:val="neve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2366"/>
        <w:gridCol w:w="2198"/>
        <w:gridCol w:w="147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83"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气球 (球经3m)</w:t>
            </w:r>
          </w:p>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高</w:t>
            </w:r>
            <w:r>
              <w:rPr>
                <w:rFonts w:hint="eastAsia" w:ascii="宋体" w:hAnsi="宋体" w:eastAsia="宋体" w:cs="宋体"/>
                <w:kern w:val="0"/>
                <w:sz w:val="22"/>
                <w:shd w:val="clear" w:color="auto" w:fill="FFFFFF"/>
                <w:lang w:eastAsia="zh-CN"/>
              </w:rPr>
              <w:t>12</w:t>
            </w:r>
            <w:r>
              <w:rPr>
                <w:rFonts w:hint="eastAsia" w:ascii="宋体" w:hAnsi="宋体" w:eastAsia="宋体" w:cs="宋体"/>
                <w:kern w:val="0"/>
                <w:sz w:val="22"/>
                <w:shd w:val="clear" w:color="auto" w:fill="FFFFFF"/>
              </w:rPr>
              <w:t>mX宽0.9m</w:t>
            </w:r>
          </w:p>
        </w:tc>
        <w:tc>
          <w:tcPr>
            <w:tcW w:w="2366"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拱 门(18m跨度)</w:t>
            </w:r>
          </w:p>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条幅规格：</w:t>
            </w:r>
            <w:r>
              <w:rPr>
                <w:rFonts w:hint="eastAsia" w:ascii="宋体" w:hAnsi="宋体" w:eastAsia="宋体" w:cs="宋体"/>
                <w:kern w:val="0"/>
                <w:sz w:val="22"/>
                <w:shd w:val="clear" w:color="auto" w:fill="FFFFFF"/>
                <w:lang w:eastAsia="zh-CN"/>
              </w:rPr>
              <w:t>12</w:t>
            </w:r>
            <w:r>
              <w:rPr>
                <w:rFonts w:hint="eastAsia" w:ascii="宋体" w:hAnsi="宋体" w:eastAsia="宋体" w:cs="宋体"/>
                <w:kern w:val="0"/>
                <w:sz w:val="22"/>
                <w:shd w:val="clear" w:color="auto" w:fill="FFFFFF"/>
              </w:rPr>
              <w:t>m*0.8m</w:t>
            </w:r>
          </w:p>
        </w:tc>
        <w:tc>
          <w:tcPr>
            <w:tcW w:w="2198"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户外广场立牌广告</w:t>
            </w:r>
          </w:p>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宽8mx高4m</w:t>
            </w:r>
          </w:p>
        </w:tc>
        <w:tc>
          <w:tcPr>
            <w:tcW w:w="1471"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墙体横幅</w:t>
            </w:r>
          </w:p>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24m×4m高</w:t>
            </w:r>
          </w:p>
        </w:tc>
        <w:tc>
          <w:tcPr>
            <w:tcW w:w="2142"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引导路旗广告</w:t>
            </w:r>
          </w:p>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画面:1.5m *0.5m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83"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12000元/个</w:t>
            </w:r>
          </w:p>
        </w:tc>
        <w:tc>
          <w:tcPr>
            <w:tcW w:w="2366"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20000元/个</w:t>
            </w:r>
          </w:p>
        </w:tc>
        <w:tc>
          <w:tcPr>
            <w:tcW w:w="2198"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18000/块</w:t>
            </w:r>
          </w:p>
        </w:tc>
        <w:tc>
          <w:tcPr>
            <w:tcW w:w="1471"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40000/块</w:t>
            </w:r>
          </w:p>
        </w:tc>
        <w:tc>
          <w:tcPr>
            <w:tcW w:w="2142" w:type="dxa"/>
            <w:vAlign w:val="center"/>
          </w:tcPr>
          <w:p>
            <w:pPr>
              <w:tabs>
                <w:tab w:val="left" w:pos="652"/>
              </w:tabs>
              <w:spacing w:line="440" w:lineRule="exact"/>
              <w:rPr>
                <w:rFonts w:ascii="宋体" w:hAnsi="宋体" w:eastAsia="宋体" w:cs="宋体"/>
                <w:kern w:val="0"/>
                <w:sz w:val="22"/>
                <w:shd w:val="clear" w:color="auto" w:fill="FFFFFF"/>
              </w:rPr>
            </w:pPr>
            <w:r>
              <w:rPr>
                <w:rFonts w:hint="eastAsia" w:ascii="宋体" w:hAnsi="宋体" w:eastAsia="宋体" w:cs="宋体"/>
                <w:kern w:val="0"/>
                <w:sz w:val="22"/>
                <w:shd w:val="clear" w:color="auto" w:fill="FFFFFF"/>
              </w:rPr>
              <w:t>800元/面</w:t>
            </w:r>
          </w:p>
        </w:tc>
      </w:tr>
    </w:tbl>
    <w:p>
      <w:pPr>
        <w:pStyle w:val="7"/>
        <w:widowControl/>
        <w:shd w:val="clear" w:color="auto" w:fill="FFFFFF"/>
        <w:spacing w:beforeAutospacing="0" w:afterAutospacing="0"/>
        <w:rPr>
          <w:rFonts w:asciiTheme="minorEastAsia" w:hAnsiTheme="minorEastAsia" w:cstheme="minorEastAsia"/>
          <w:color w:val="000000"/>
          <w:sz w:val="28"/>
          <w:szCs w:val="28"/>
        </w:rPr>
      </w:pPr>
      <w:r>
        <w:rPr>
          <w:rStyle w:val="10"/>
          <w:rFonts w:hint="eastAsia" w:asciiTheme="minorEastAsia" w:hAnsiTheme="minorEastAsia" w:cstheme="minorEastAsia"/>
          <w:color w:val="000000"/>
          <w:sz w:val="28"/>
          <w:szCs w:val="28"/>
          <w:shd w:val="clear" w:color="auto" w:fill="FFFFFF"/>
        </w:rPr>
        <w:t>参展程序：</w:t>
      </w:r>
    </w:p>
    <w:p>
      <w:pPr>
        <w:pStyle w:val="7"/>
        <w:widowControl/>
        <w:shd w:val="clear" w:color="auto" w:fill="FFFFFF"/>
        <w:spacing w:beforeAutospacing="0" w:afterAutospacing="0"/>
        <w:rPr>
          <w:rFonts w:hint="eastAsia" w:asciiTheme="minorEastAsia" w:hAnsiTheme="minorEastAsia" w:eastAsiaTheme="minorEastAsia" w:cstheme="minorEastAsia"/>
          <w:color w:val="000000"/>
          <w:szCs w:val="28"/>
          <w:shd w:val="clear" w:color="auto" w:fill="FFFFFF"/>
          <w:lang w:eastAsia="zh-CN"/>
        </w:rPr>
      </w:pPr>
      <w:r>
        <w:rPr>
          <w:rFonts w:hint="eastAsia" w:asciiTheme="minorEastAsia" w:hAnsiTheme="minorEastAsia" w:cstheme="minorEastAsia"/>
          <w:color w:val="000000"/>
          <w:szCs w:val="28"/>
          <w:shd w:val="clear" w:color="auto" w:fill="FFFFFF"/>
        </w:rPr>
        <w:t>1）参展企业在详细了解本展会后，认真填写《参展申请表》并加盖公章后，发送回会务组。</w:t>
      </w:r>
    </w:p>
    <w:p>
      <w:pPr>
        <w:pStyle w:val="7"/>
        <w:widowControl/>
        <w:shd w:val="clear" w:color="auto" w:fill="FFFFFF"/>
        <w:spacing w:beforeAutospacing="0" w:afterAutospacing="0"/>
        <w:rPr>
          <w:rFonts w:hint="eastAsia" w:asciiTheme="minorEastAsia" w:hAnsiTheme="minorEastAsia" w:eastAsiaTheme="minorEastAsia" w:cstheme="minorEastAsia"/>
          <w:color w:val="000000"/>
          <w:szCs w:val="28"/>
          <w:shd w:val="clear" w:color="auto" w:fill="FFFFFF"/>
          <w:lang w:eastAsia="zh-CN"/>
        </w:rPr>
      </w:pPr>
      <w:r>
        <w:rPr>
          <w:rFonts w:hint="eastAsia" w:asciiTheme="minorEastAsia" w:hAnsiTheme="minorEastAsia" w:cstheme="minorEastAsia"/>
          <w:color w:val="000000"/>
          <w:szCs w:val="28"/>
          <w:shd w:val="clear" w:color="auto" w:fill="FFFFFF"/>
        </w:rPr>
        <w:t>2）会务组将按照"先申请、先安排、先付款、先确认"原则安排展位。</w:t>
      </w:r>
    </w:p>
    <w:p>
      <w:pPr>
        <w:pStyle w:val="7"/>
        <w:widowControl/>
        <w:shd w:val="clear" w:color="auto" w:fill="FFFFFF"/>
        <w:spacing w:beforeAutospacing="0" w:afterAutospacing="0"/>
        <w:rPr>
          <w:rFonts w:asciiTheme="minorEastAsia" w:hAnsiTheme="minorEastAsia" w:cstheme="minorEastAsia"/>
          <w:color w:val="000000"/>
          <w:szCs w:val="28"/>
          <w:shd w:val="clear" w:color="auto" w:fill="FFFFFF"/>
        </w:rPr>
      </w:pPr>
      <w:r>
        <w:rPr>
          <w:rFonts w:hint="eastAsia" w:asciiTheme="minorEastAsia" w:hAnsiTheme="minorEastAsia" w:cstheme="minorEastAsia"/>
          <w:color w:val="000000"/>
          <w:szCs w:val="28"/>
          <w:shd w:val="clear" w:color="auto" w:fill="FFFFFF"/>
        </w:rPr>
        <w:t>3）申请得到会务组确认后，5日之内将参展费用电汇至会务组指定帐户，最终确认参展展位</w:t>
      </w:r>
    </w:p>
    <w:p>
      <w:pPr>
        <w:bidi w:val="0"/>
        <w:rPr>
          <w:rFonts w:hint="eastAsia"/>
          <w:lang w:val="en-US" w:eastAsia="zh-CN"/>
        </w:rPr>
      </w:pPr>
      <w:r>
        <w:rPr>
          <w:rFonts w:hint="eastAsia" w:ascii="黑体" w:hAnsi="黑体" w:eastAsia="黑体" w:cs="黑体"/>
          <w:sz w:val="28"/>
          <w:szCs w:val="28"/>
          <w:lang w:val="en-US" w:eastAsia="zh-CN"/>
        </w:rPr>
        <w:t>联系方式：</w:t>
      </w:r>
    </w:p>
    <w:p>
      <w:pPr>
        <w:snapToGrid w:val="0"/>
        <w:spacing w:line="400" w:lineRule="exact"/>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杭州帆盛国际展览有限公司</w:t>
      </w:r>
    </w:p>
    <w:p>
      <w:pPr>
        <w:snapToGrid w:val="0"/>
        <w:spacing w:line="400" w:lineRule="exact"/>
        <w:rPr>
          <w:rFonts w:hint="default" w:ascii="宋体" w:hAnsi="宋体" w:eastAsia="宋体" w:cs="宋体"/>
          <w:color w:val="000000"/>
          <w:sz w:val="24"/>
          <w:szCs w:val="28"/>
          <w:lang w:val="en-US" w:eastAsia="zh-CN"/>
        </w:rPr>
      </w:pPr>
      <w:r>
        <w:rPr>
          <w:rFonts w:hint="eastAsia" w:ascii="宋体" w:hAnsi="宋体" w:cs="宋体"/>
          <w:color w:val="000000"/>
          <w:sz w:val="24"/>
          <w:szCs w:val="28"/>
        </w:rPr>
        <w:t>地</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rPr>
        <w:t>址：</w:t>
      </w:r>
      <w:r>
        <w:rPr>
          <w:rFonts w:hint="eastAsia" w:ascii="宋体" w:hAnsi="宋体" w:cs="宋体"/>
          <w:color w:val="000000"/>
          <w:sz w:val="24"/>
          <w:szCs w:val="28"/>
          <w:lang w:val="en-US" w:eastAsia="zh-CN"/>
        </w:rPr>
        <w:t>杭州市滨江区长河街道滨文路200号</w:t>
      </w:r>
    </w:p>
    <w:p>
      <w:pPr>
        <w:snapToGrid w:val="0"/>
        <w:spacing w:line="400" w:lineRule="exact"/>
        <w:rPr>
          <w:rFonts w:hint="eastAsia" w:ascii="宋体" w:hAnsi="宋体" w:cs="宋体"/>
          <w:color w:val="000000"/>
          <w:sz w:val="24"/>
          <w:szCs w:val="28"/>
          <w:lang w:val="en-US" w:eastAsia="zh-CN"/>
        </w:rPr>
      </w:pPr>
      <w:r>
        <w:rPr>
          <w:rFonts w:hint="eastAsia" w:ascii="宋体" w:hAnsi="宋体" w:cs="宋体"/>
          <w:color w:val="000000"/>
          <w:sz w:val="24"/>
          <w:szCs w:val="28"/>
        </w:rPr>
        <w:t>联系人：</w:t>
      </w:r>
      <w:r>
        <w:rPr>
          <w:rFonts w:hint="eastAsia" w:ascii="宋体" w:hAnsi="宋体" w:cs="宋体"/>
          <w:color w:val="000000"/>
          <w:sz w:val="24"/>
          <w:szCs w:val="28"/>
          <w:lang w:val="en-US" w:eastAsia="zh-CN"/>
        </w:rPr>
        <w:t>张杰   18611448092</w:t>
      </w:r>
      <w:r>
        <w:rPr>
          <w:rFonts w:hint="eastAsia" w:ascii="宋体" w:hAnsi="宋体" w:cs="宋体"/>
          <w:color w:val="000000"/>
          <w:sz w:val="24"/>
          <w:szCs w:val="28"/>
        </w:rPr>
        <w:t xml:space="preserve">  </w:t>
      </w:r>
      <w:r>
        <w:rPr>
          <w:rFonts w:hint="eastAsia" w:ascii="宋体" w:hAnsi="宋体" w:cs="宋体"/>
          <w:color w:val="000000"/>
          <w:sz w:val="24"/>
          <w:szCs w:val="28"/>
          <w:lang w:val="en-US" w:eastAsia="zh-CN"/>
        </w:rPr>
        <w:t xml:space="preserve">          </w:t>
      </w:r>
    </w:p>
    <w:p>
      <w:pPr>
        <w:spacing w:line="220" w:lineRule="atLeast"/>
        <w:rPr>
          <w:rFonts w:hint="eastAsia" w:asciiTheme="minorEastAsia" w:hAnsiTheme="minorEastAsia" w:eastAsiaTheme="minorEastAsia" w:cstheme="minorEastAsia"/>
          <w:color w:val="000000"/>
          <w:kern w:val="0"/>
          <w:sz w:val="24"/>
          <w:szCs w:val="28"/>
          <w:shd w:val="clear" w:color="auto" w:fill="FFFFFF"/>
          <w:lang w:val="en-US" w:eastAsia="zh-CN" w:bidi="ar-SA"/>
        </w:rPr>
      </w:pPr>
      <w:r>
        <w:rPr>
          <w:rFonts w:hint="eastAsia" w:ascii="宋体" w:hAnsi="宋体" w:cs="宋体"/>
          <w:color w:val="000000"/>
          <w:sz w:val="24"/>
          <w:szCs w:val="28"/>
        </w:rPr>
        <w:t xml:space="preserve">E-mail:  </w:t>
      </w:r>
      <w:r>
        <w:rPr>
          <w:rFonts w:hint="eastAsia" w:ascii="宋体" w:hAnsi="宋体" w:cs="宋体"/>
          <w:color w:val="000000"/>
          <w:sz w:val="24"/>
          <w:szCs w:val="28"/>
          <w:lang w:val="en-US" w:eastAsia="zh-CN"/>
        </w:rPr>
        <w:t xml:space="preserve">2728067289@qq.com </w:t>
      </w:r>
      <w:r>
        <w:rPr>
          <w:rFonts w:hint="eastAsia" w:asciiTheme="minorEastAsia" w:hAnsiTheme="minorEastAsia" w:eastAsiaTheme="minorEastAsia" w:cstheme="minorEastAsia"/>
          <w:color w:val="000000"/>
          <w:kern w:val="0"/>
          <w:sz w:val="24"/>
          <w:szCs w:val="28"/>
          <w:shd w:val="clear" w:color="auto" w:fill="FFFFFF"/>
          <w:lang w:val="en-US" w:eastAsia="zh-CN" w:bidi="ar-SA"/>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4603F"/>
    <w:multiLevelType w:val="multilevel"/>
    <w:tmpl w:val="2AC4603F"/>
    <w:lvl w:ilvl="0" w:tentative="0">
      <w:start w:val="1"/>
      <w:numFmt w:val="bullet"/>
      <w:lvlText w:val="◆"/>
      <w:lvlJc w:val="left"/>
      <w:pPr>
        <w:ind w:left="502" w:hanging="360"/>
      </w:pPr>
      <w:rPr>
        <w:rFonts w:hint="eastAsia" w:ascii="宋体" w:hAnsi="宋体" w:eastAsia="宋体" w:cs="宋体"/>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AyZDQ4MTNiYmJkN2Y3MjNkMzg2ZjY0YWUzODAifQ=="/>
  </w:docVars>
  <w:rsids>
    <w:rsidRoot w:val="00FF3243"/>
    <w:rsid w:val="00000E9C"/>
    <w:rsid w:val="000E3AFF"/>
    <w:rsid w:val="000E73CB"/>
    <w:rsid w:val="0010476A"/>
    <w:rsid w:val="00104A34"/>
    <w:rsid w:val="001335B5"/>
    <w:rsid w:val="00173929"/>
    <w:rsid w:val="001A3EA1"/>
    <w:rsid w:val="001E3AC4"/>
    <w:rsid w:val="00297B35"/>
    <w:rsid w:val="002B5A0B"/>
    <w:rsid w:val="002B76BE"/>
    <w:rsid w:val="002C55FF"/>
    <w:rsid w:val="0032037E"/>
    <w:rsid w:val="003312A0"/>
    <w:rsid w:val="00357456"/>
    <w:rsid w:val="003D097C"/>
    <w:rsid w:val="0041695A"/>
    <w:rsid w:val="00436558"/>
    <w:rsid w:val="004462A0"/>
    <w:rsid w:val="00473FFC"/>
    <w:rsid w:val="00485264"/>
    <w:rsid w:val="00561A0F"/>
    <w:rsid w:val="005779C2"/>
    <w:rsid w:val="00595BE5"/>
    <w:rsid w:val="006056F1"/>
    <w:rsid w:val="006376DA"/>
    <w:rsid w:val="006E4D85"/>
    <w:rsid w:val="007447EB"/>
    <w:rsid w:val="007573EE"/>
    <w:rsid w:val="00792F3C"/>
    <w:rsid w:val="007B072D"/>
    <w:rsid w:val="00833382"/>
    <w:rsid w:val="00865269"/>
    <w:rsid w:val="008B0D2A"/>
    <w:rsid w:val="0092492A"/>
    <w:rsid w:val="00A544DE"/>
    <w:rsid w:val="00A65BAC"/>
    <w:rsid w:val="00A90A0C"/>
    <w:rsid w:val="00AC55CB"/>
    <w:rsid w:val="00AD5495"/>
    <w:rsid w:val="00B002B3"/>
    <w:rsid w:val="00B15FC5"/>
    <w:rsid w:val="00B251D2"/>
    <w:rsid w:val="00B42DE1"/>
    <w:rsid w:val="00B51DD4"/>
    <w:rsid w:val="00B728D0"/>
    <w:rsid w:val="00B84C2D"/>
    <w:rsid w:val="00BA735B"/>
    <w:rsid w:val="00C05FEB"/>
    <w:rsid w:val="00C95FAE"/>
    <w:rsid w:val="00CE35A8"/>
    <w:rsid w:val="00D60D42"/>
    <w:rsid w:val="00D76C53"/>
    <w:rsid w:val="00D87403"/>
    <w:rsid w:val="00DD0667"/>
    <w:rsid w:val="00E4001E"/>
    <w:rsid w:val="00EC0957"/>
    <w:rsid w:val="00F12E1E"/>
    <w:rsid w:val="00F14B5F"/>
    <w:rsid w:val="00F30EF7"/>
    <w:rsid w:val="00F317E6"/>
    <w:rsid w:val="00FC121F"/>
    <w:rsid w:val="00FF3243"/>
    <w:rsid w:val="028A59FE"/>
    <w:rsid w:val="040A7C14"/>
    <w:rsid w:val="058F2AD8"/>
    <w:rsid w:val="0C716AE3"/>
    <w:rsid w:val="0F530CC8"/>
    <w:rsid w:val="12E84200"/>
    <w:rsid w:val="13174945"/>
    <w:rsid w:val="146141DF"/>
    <w:rsid w:val="165515A9"/>
    <w:rsid w:val="18033EC6"/>
    <w:rsid w:val="1AF62005"/>
    <w:rsid w:val="1DE37B16"/>
    <w:rsid w:val="22796DC9"/>
    <w:rsid w:val="279D2740"/>
    <w:rsid w:val="27AF50C3"/>
    <w:rsid w:val="29D9624F"/>
    <w:rsid w:val="2EBA756E"/>
    <w:rsid w:val="31BA317F"/>
    <w:rsid w:val="33DC23ED"/>
    <w:rsid w:val="39B17597"/>
    <w:rsid w:val="3B77532E"/>
    <w:rsid w:val="3BAB18F1"/>
    <w:rsid w:val="43C84E89"/>
    <w:rsid w:val="4A3059DD"/>
    <w:rsid w:val="4B4708FD"/>
    <w:rsid w:val="4BF90C50"/>
    <w:rsid w:val="501159DE"/>
    <w:rsid w:val="52901962"/>
    <w:rsid w:val="5482094A"/>
    <w:rsid w:val="574D1B7C"/>
    <w:rsid w:val="57727898"/>
    <w:rsid w:val="665A67A5"/>
    <w:rsid w:val="6E6F33ED"/>
    <w:rsid w:val="70772431"/>
    <w:rsid w:val="75395B23"/>
    <w:rsid w:val="77837625"/>
    <w:rsid w:val="79046434"/>
    <w:rsid w:val="79860B44"/>
    <w:rsid w:val="7C2D740C"/>
    <w:rsid w:val="7C906EB0"/>
    <w:rsid w:val="7D2F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3E3E3E"/>
      <w:u w:val="none"/>
    </w:rPr>
  </w:style>
  <w:style w:type="character" w:styleId="12">
    <w:name w:val="Emphasis"/>
    <w:basedOn w:val="9"/>
    <w:qFormat/>
    <w:uiPriority w:val="0"/>
    <w:rPr>
      <w:i/>
    </w:rPr>
  </w:style>
  <w:style w:type="character" w:styleId="13">
    <w:name w:val="Hyperlink"/>
    <w:basedOn w:val="9"/>
    <w:qFormat/>
    <w:uiPriority w:val="0"/>
    <w:rPr>
      <w:color w:val="0000FF"/>
      <w:u w:val="single"/>
    </w:rPr>
  </w:style>
  <w:style w:type="character" w:customStyle="1" w:styleId="14">
    <w:name w:val="页眉 Char"/>
    <w:basedOn w:val="9"/>
    <w:link w:val="6"/>
    <w:qFormat/>
    <w:uiPriority w:val="0"/>
    <w:rPr>
      <w:rFonts w:asciiTheme="minorHAnsi" w:hAnsiTheme="minorHAnsi" w:eastAsiaTheme="minorEastAsia" w:cstheme="minorBidi"/>
      <w:kern w:val="2"/>
      <w:sz w:val="18"/>
      <w:szCs w:val="18"/>
    </w:rPr>
  </w:style>
  <w:style w:type="character" w:customStyle="1" w:styleId="15">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9DB4A-A7F8-4341-AD27-5C65C29E389F}">
  <ds:schemaRefs/>
</ds:datastoreItem>
</file>

<file path=docProps/app.xml><?xml version="1.0" encoding="utf-8"?>
<Properties xmlns="http://schemas.openxmlformats.org/officeDocument/2006/extended-properties" xmlns:vt="http://schemas.openxmlformats.org/officeDocument/2006/docPropsVTypes">
  <Template>Normal</Template>
  <Pages>4</Pages>
  <Words>3177</Words>
  <Characters>3453</Characters>
  <Lines>28</Lines>
  <Paragraphs>8</Paragraphs>
  <TotalTime>1</TotalTime>
  <ScaleCrop>false</ScaleCrop>
  <LinksUpToDate>false</LinksUpToDate>
  <CharactersWithSpaces>3701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2019-08-14T12:05:00Z</dcterms:created>
  <dc:creator>Administrator</dc:creator>
  <cp:lastModifiedBy>型男儿</cp:lastModifiedBy>
  <dcterms:modified xsi:type="dcterms:W3CDTF">2023-12-20T09:22:02Z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376375589_btnclosed</vt:lpwstr>
  </property>
  <property fmtid="{D5CDD505-2E9C-101B-9397-08002B2CF9AE}" pid="4" name="ICV">
    <vt:lpwstr>1F3039AD69C749BA8AE82B476F4D5C4C_13</vt:lpwstr>
  </property>
</Properties>
</file>