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ind w:right="315" w:rightChars="150" w:firstLine="1601" w:firstLineChars="500"/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</w:rPr>
        <w:t>世界半导体大会暨南京国际半导体博览会</w:t>
      </w:r>
    </w:p>
    <w:p>
      <w:pPr>
        <w:ind w:right="315" w:rightChars="150" w:firstLine="1620" w:firstLineChars="9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202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World Semiconductor Congress and Nanjing International Semiconductor Expo</w:t>
      </w:r>
    </w:p>
    <w:p>
      <w:pPr>
        <w:pStyle w:val="6"/>
        <w:spacing w:before="0" w:beforeAutospacing="0" w:after="0" w:afterAutospacing="0" w:line="380" w:lineRule="exact"/>
        <w:ind w:right="315" w:rightChars="150" w:firstLine="1890" w:firstLineChars="900"/>
        <w:jc w:val="both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  <w:t>时间：2024年6月5-7日    地点：南京国际博览中心4、5号馆</w:t>
      </w:r>
    </w:p>
    <w:p>
      <w:pPr>
        <w:pStyle w:val="6"/>
        <w:spacing w:before="0" w:beforeAutospacing="0" w:after="0" w:afterAutospacing="0" w:line="380" w:lineRule="exact"/>
        <w:ind w:right="315" w:rightChars="150"/>
        <w:jc w:val="both"/>
        <w:rPr>
          <w:rFonts w:ascii="Arial" w:hAnsi="Arial" w:eastAsia="微软雅黑" w:cs="Arial"/>
          <w:color w:val="00B0F0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组织机构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主办单位：江苏省工业和信息化厅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南京江北新区管理委员会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南京市浦口区人民政府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特别支持单位：中国电子信息产业发展研究院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中国半导体行业协会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协办单位：国家集成电路封测产业链技术创新战略联盟 南京集成电路产业服务中心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上海市集成电路行业协会 浙江省半导体行业协会 安徽省半导体行业协会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陕西省半导体行业协会 第三代半导体产业技术创新战略联盟 国家集成电路创新中心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中国IC独角兽联盟 北京芯合汇科技有限公司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支持单位：美国半导体行业协会(SIA) 欧洲半导体行业协会(ESIA)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日本电子信息技术产业协会(JEITA) 韩国半导体行业协会(KSIA) SEMI协会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中国仪器仪表学会 中国电子专用设备工业协会 集成电路材料产业技术创新联盟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承办单位：赛迪顾间股份有限公司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苏省半导体行业协会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南京江北新区管委会经济发展局 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南京江北新区产业技术研创园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南京浦口经济技术开发区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南京润展国际展览有限公司</w:t>
      </w:r>
    </w:p>
    <w:p>
      <w:pPr>
        <w:pStyle w:val="6"/>
        <w:spacing w:before="0" w:beforeAutospacing="0" w:after="0" w:afterAutospacing="0" w:line="380" w:lineRule="exact"/>
        <w:ind w:right="315" w:rightChars="150"/>
        <w:jc w:val="both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展会介绍</w:t>
      </w:r>
    </w:p>
    <w:p>
      <w:pPr>
        <w:pStyle w:val="6"/>
        <w:spacing w:before="0" w:beforeAutospacing="0" w:after="0" w:afterAutospacing="0" w:line="380" w:lineRule="exact"/>
        <w:ind w:right="315" w:rightChars="150" w:firstLine="630" w:firstLineChars="30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2023 年开年至今，全国多地发布加快推动半导体产业链提升发展政策和重点项目计划，新一轮产业政策周期酝酿待发；科技部重组，重塑中国科技创新体制，加快科技自立自强、突破封锁的步伐；大基金二期动作频频，布局国产半导体制造、设备、材料等重点环节……</w:t>
      </w:r>
    </w:p>
    <w:p>
      <w:pPr>
        <w:pStyle w:val="6"/>
        <w:spacing w:before="0" w:beforeAutospacing="0" w:after="0" w:afterAutospacing="0" w:line="380" w:lineRule="exact"/>
        <w:ind w:right="315" w:rightChars="150" w:firstLine="2401" w:firstLineChars="100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深耕六年，再启新篇</w:t>
      </w:r>
    </w:p>
    <w:p>
      <w:pPr>
        <w:pStyle w:val="6"/>
        <w:spacing w:before="0" w:beforeAutospacing="0" w:after="0" w:afterAutospacing="0" w:line="380" w:lineRule="exact"/>
        <w:ind w:right="315" w:rightChars="150" w:firstLine="420" w:firstLineChars="2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世界半导体大会暨南京国际半导体博览会，是中国半导体领域极具影响力和标志性的行业龙头展会，也是荣获UFI认证的国际品牌展会。自2019年起，大会的展览面积在四年里增加了67%，专业观众以平均每年29%的涨幅激增，参展企业累计超过1300家，现场观众累计已超60000名，并广泛覆盖全国34个省、市、地区。</w:t>
      </w:r>
    </w:p>
    <w:p>
      <w:pPr>
        <w:pStyle w:val="6"/>
        <w:spacing w:before="0" w:beforeAutospacing="0" w:after="0" w:afterAutospacing="0" w:line="380" w:lineRule="exact"/>
        <w:ind w:right="315" w:rightChars="150" w:firstLine="420" w:firstLineChars="20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今年的大会将以UFI认证展会为起点，秉承“2+N+1”举办模式（2场主论坛+N场平行论坛/专项活动+1场专业展会）的同时，在专业化程度、国际化水平及规模质量等方面开启新征程。</w:t>
      </w:r>
    </w:p>
    <w:p>
      <w:pPr>
        <w:pStyle w:val="6"/>
        <w:spacing w:before="0" w:beforeAutospacing="0" w:after="0" w:afterAutospacing="0" w:line="380" w:lineRule="exact"/>
        <w:ind w:right="315" w:rightChars="150" w:firstLine="1201" w:firstLineChars="500"/>
        <w:rPr>
          <w:rFonts w:hint="eastAsia" w:ascii="微软雅黑" w:hAnsi="微软雅黑" w:eastAsia="微软雅黑" w:cs="微软雅黑"/>
          <w:b/>
          <w:bCs/>
          <w:color w:val="00B0F0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sz w:val="24"/>
          <w:szCs w:val="24"/>
          <w:lang w:val="en-US" w:eastAsia="zh-CN"/>
        </w:rPr>
        <w:t>20+论坛活动、百余位行业领袖引领风向</w:t>
      </w:r>
    </w:p>
    <w:p>
      <w:pPr>
        <w:pStyle w:val="6"/>
        <w:spacing w:before="0" w:beforeAutospacing="0" w:after="0" w:afterAutospacing="0" w:line="380" w:lineRule="exact"/>
        <w:ind w:right="315" w:rightChars="150" w:firstLine="420" w:firstLineChars="2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针对核心技术和未来趋势等行业焦点，今年大会集聚优势资源，举办高峰论坛、创新峰会两场主论坛。聚焦人工智能、传感器、物联网、第三代半导体、汽车半导体、先进封装等热点领域发展动态，举办人工智能芯片创新应用论坛、长三角集成电路产业创新发展论坛、EDA/IP核产业发展论坛等N场平行论坛，广邀100+国内外专家、学者以及业内精英共同出席，探讨全球和中国半导体产业发展重点和市场机遇。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主题论坛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大会开幕式／高峰论坛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创新峰会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 xml:space="preserve">平行论坛 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长三角集成电路产业创新发展论坛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第七届中国IC独角兽论坛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第三届先进封装创新技术论坛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第八届集成电路人才发展高峰论坛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台积电客户大会／供应商大会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EDA/IP核产业发展论坛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人工智能芯片创新应用论坛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IC设计开发者大会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IC Future 2024"芯势力产品发布会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第五届国际第三代半导体产业发展高峰论坛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半导体气体安全研讨会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半导体投融资论坛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第四届国际汽车半导体创新协作论坛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闭幕式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专项活动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IC大咖把脉江北闭门会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江北之夜“交流会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日常安排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报到布展：2024年6月3-4日（09：00—17：00） 开幕时间：2024年6月5日（09：00）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F0"/>
          <w:kern w:val="2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展出时间：2024年6月5-7日（09：00—16：30） 闭幕时间：2024年6月7日（16：00）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</w:rPr>
        <w:t>展览范围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1、IC设计专区：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EDA、IP设计、嵌入式软件、数字电路设计、模拟与混合信号电路设计、集成电路布局设计等。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2、封装测试专区：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测试探针台、测试机、分选机、封装设备、封装基板、引线框架键合丝等。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3、半导体材料专区：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硅片及硅基材料、光掩模板、电子气体、光刻胶及其配套试剂、CMP抛光材料、靶材、封装基板、引线框架、键合丝、包封材料、陶瓷基板、芯片粘合材料等。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4、设备制造专区：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减薄机、单晶炉、研磨机、热处理设备、光刻机、刻蚀机、离子注入设备、CVD/PVD 设备、清洗设备、切割机、装片机、键合机、测试机、分选机、探针台等。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  <w:t>历届展商（部分）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半导体设计企业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北联国芯、 长晶科技、 芯视元、 芯华章 、 二进制半导体、 创意电子、 芯行纪、 行芯、 中科芯、 深信服科技、 软件谷集成电路产业联盟、 EDA创新中心 、 后摩智能、 神州数码 、 芯动科技、 星曜半导体、 凌烟阁芯片科技、 顺原微、 芯启源 、 鼎捷软件、 腾讯云等；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封测企业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日月光 、 长电科技、通富微电、 芯享科技、 淄博赛宝 、 晟芯半导体、 芯德科技、 池州华宇 、上海赛美特、 高芯科谷、 海拓仪器、 希烽光电、衡所华威、 苏州砂利康、 南通美精微等；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制造企业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台积电、 华天科技、 赛迪 、 扬杰科技、 微纳、 苏美达机电、 国基南方、 首擂激光、 上海帆测等；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设备材料企业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鑫华半导体、 鲁汶仪器、 盛美上海、 徐州博康、 联瑞新材、 中国（蚌埠）传感谷、 涨浒半导体、长飞光纤、 菲利华、 晶瑞、 鼎龙控股、 中巨芯、 和远特气、 宏芯气体、 北旭电子、 达诺尔 、 新硅科技、 玫恩智能、 上海琅希等；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人才展区企业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寒武纪、 龙芯中科、 航天科工、 砂典微、 吃立芯创、 硕算科技、 原磊纳米、 楚航科技 、 华创微、 长峰航天、 新基讯、 复睿微电子、 传智驿芯、 百家云等；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  <w:t>联系我们 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如欲订展位和了解更多信息，请通过以下联络方式：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电话：18602112420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传真：021-51802029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邮箱：zsbwangping@vip.163.com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 xml:space="preserve">Q Q：1045470153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7A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联系人：王平 18602112420（同微信）</w:t>
      </w:r>
    </w:p>
    <w:p>
      <w:pPr>
        <w:tabs>
          <w:tab w:val="left" w:pos="4492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WFhNWZmMjQ5ZjM4MTBkN2QyMzk0ZTk1ZmJlZTQifQ=="/>
    <w:docVar w:name="KSO_WPS_MARK_KEY" w:val="a61d6e2f-3256-473e-83ec-ccbea1f631dd"/>
  </w:docVars>
  <w:rsids>
    <w:rsidRoot w:val="7A5E3F89"/>
    <w:rsid w:val="002714D2"/>
    <w:rsid w:val="00486C87"/>
    <w:rsid w:val="004F345D"/>
    <w:rsid w:val="00BB244E"/>
    <w:rsid w:val="00BE1D7C"/>
    <w:rsid w:val="018D49CE"/>
    <w:rsid w:val="01FB7255"/>
    <w:rsid w:val="022B6184"/>
    <w:rsid w:val="053E0754"/>
    <w:rsid w:val="05A831BC"/>
    <w:rsid w:val="05E465F1"/>
    <w:rsid w:val="0835560D"/>
    <w:rsid w:val="08ED22E0"/>
    <w:rsid w:val="091E5FC0"/>
    <w:rsid w:val="0A72140F"/>
    <w:rsid w:val="0A901A21"/>
    <w:rsid w:val="0D956B43"/>
    <w:rsid w:val="0DA30365"/>
    <w:rsid w:val="0EF858CD"/>
    <w:rsid w:val="130E4229"/>
    <w:rsid w:val="14445CED"/>
    <w:rsid w:val="14656DEC"/>
    <w:rsid w:val="14807338"/>
    <w:rsid w:val="14DA04AE"/>
    <w:rsid w:val="150F2BC5"/>
    <w:rsid w:val="16AB7A21"/>
    <w:rsid w:val="192E69EF"/>
    <w:rsid w:val="1A6F6EB6"/>
    <w:rsid w:val="1BC150B4"/>
    <w:rsid w:val="1EAF1390"/>
    <w:rsid w:val="1ED91C1F"/>
    <w:rsid w:val="1F005F2F"/>
    <w:rsid w:val="1F136C4F"/>
    <w:rsid w:val="209C0103"/>
    <w:rsid w:val="20F14537"/>
    <w:rsid w:val="2217581F"/>
    <w:rsid w:val="2241048C"/>
    <w:rsid w:val="224A6E94"/>
    <w:rsid w:val="239839D3"/>
    <w:rsid w:val="26B93206"/>
    <w:rsid w:val="2A4A0110"/>
    <w:rsid w:val="2A570FE1"/>
    <w:rsid w:val="2AE5443C"/>
    <w:rsid w:val="2B4D16DA"/>
    <w:rsid w:val="2BC713D5"/>
    <w:rsid w:val="2BD25602"/>
    <w:rsid w:val="2DC24A38"/>
    <w:rsid w:val="2E78723D"/>
    <w:rsid w:val="32363619"/>
    <w:rsid w:val="33C647B1"/>
    <w:rsid w:val="36613A9F"/>
    <w:rsid w:val="39693C5B"/>
    <w:rsid w:val="39D353EC"/>
    <w:rsid w:val="3C1C5BC1"/>
    <w:rsid w:val="3C801404"/>
    <w:rsid w:val="3E4B5F55"/>
    <w:rsid w:val="3F104455"/>
    <w:rsid w:val="3F4F508A"/>
    <w:rsid w:val="401C53D3"/>
    <w:rsid w:val="4664635D"/>
    <w:rsid w:val="482E777F"/>
    <w:rsid w:val="49590EC6"/>
    <w:rsid w:val="4A3D24E2"/>
    <w:rsid w:val="4BFF4BA0"/>
    <w:rsid w:val="4C7262BD"/>
    <w:rsid w:val="4C786591"/>
    <w:rsid w:val="4C896FE8"/>
    <w:rsid w:val="4C9876F9"/>
    <w:rsid w:val="50495C3E"/>
    <w:rsid w:val="5215554C"/>
    <w:rsid w:val="53B5543C"/>
    <w:rsid w:val="54D001E1"/>
    <w:rsid w:val="5881649D"/>
    <w:rsid w:val="5950443D"/>
    <w:rsid w:val="5A4B2CB3"/>
    <w:rsid w:val="5C9E6EBF"/>
    <w:rsid w:val="5CD30199"/>
    <w:rsid w:val="5D0037A9"/>
    <w:rsid w:val="5E75023D"/>
    <w:rsid w:val="5E88591D"/>
    <w:rsid w:val="5F457D75"/>
    <w:rsid w:val="61917A9D"/>
    <w:rsid w:val="6210101E"/>
    <w:rsid w:val="624A4AE6"/>
    <w:rsid w:val="63014D68"/>
    <w:rsid w:val="63E4435F"/>
    <w:rsid w:val="644C1598"/>
    <w:rsid w:val="64A2130F"/>
    <w:rsid w:val="65231E9B"/>
    <w:rsid w:val="65AE5D62"/>
    <w:rsid w:val="660F68E2"/>
    <w:rsid w:val="67065383"/>
    <w:rsid w:val="67317446"/>
    <w:rsid w:val="69B415C3"/>
    <w:rsid w:val="6A87345B"/>
    <w:rsid w:val="72020A3A"/>
    <w:rsid w:val="73815730"/>
    <w:rsid w:val="73BD124D"/>
    <w:rsid w:val="748573C9"/>
    <w:rsid w:val="753D7BFE"/>
    <w:rsid w:val="781C6BA0"/>
    <w:rsid w:val="79B57357"/>
    <w:rsid w:val="7A5E3F89"/>
    <w:rsid w:val="7CB44CF1"/>
    <w:rsid w:val="7DFC17D7"/>
    <w:rsid w:val="7ED912F7"/>
    <w:rsid w:val="7F313CB0"/>
    <w:rsid w:val="7F5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2049</Words>
  <Characters>2278</Characters>
  <Lines>16</Lines>
  <Paragraphs>4</Paragraphs>
  <TotalTime>10</TotalTime>
  <ScaleCrop>false</ScaleCrop>
  <LinksUpToDate>false</LinksUpToDate>
  <CharactersWithSpaces>2313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2017-02-23T01:06:00Z</dcterms:created>
  <dc:creator>Administrator</dc:creator>
  <cp:lastModifiedBy>电热展会招展18602112420</cp:lastModifiedBy>
  <dcterms:modified xsi:type="dcterms:W3CDTF">2024-01-08T02:01:49Z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114E080AFA7C445D8E19F6CE295C7DA3_13</vt:lpwstr>
  </property>
</Properties>
</file>