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  <w:r>
        <w:object w:dxaOrig="11719" w:dyaOrig="12164">
          <v:rect xmlns:o="urn:schemas-microsoft-com:office:office" xmlns:v="urn:schemas-microsoft-com:vml" id="rectole0000000000" style="width:585.950000pt;height:608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527" w:dyaOrig="522">
          <v:rect xmlns:o="urn:schemas-microsoft-com:office:office" xmlns:v="urn:schemas-microsoft-com:vml" id="rectole0000000001" style="width:76.350000pt;height:26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7186" w:dyaOrig="1031">
          <v:rect xmlns:o="urn:schemas-microsoft-com:office:office" xmlns:v="urn:schemas-microsoft-com:vml" id="rectole0000000002" style="width:359.300000pt;height:51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002060"/>
          <w:spacing w:val="0"/>
          <w:position w:val="0"/>
          <w:sz w:val="24"/>
          <w:shd w:fill="auto" w:val="clear"/>
        </w:rPr>
      </w:pPr>
    </w:p>
    <w:p>
      <w:pPr>
        <w:spacing w:before="93" w:after="0" w:line="48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93" w:after="0" w:line="40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93" w:after="0" w:line="40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93" w:after="0" w:line="40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center" w:pos="4933" w:leader="none"/>
          <w:tab w:val="left" w:pos="7174" w:leader="none"/>
        </w:tabs>
        <w:spacing w:before="0" w:after="312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85208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85208"/>
          <w:spacing w:val="0"/>
          <w:position w:val="0"/>
          <w:sz w:val="40"/>
          <w:shd w:fill="auto" w:val="clear"/>
        </w:rPr>
        <w:tab/>
      </w:r>
    </w:p>
    <w:p>
      <w:pPr>
        <w:tabs>
          <w:tab w:val="center" w:pos="4933" w:leader="none"/>
          <w:tab w:val="left" w:pos="7174" w:leader="none"/>
        </w:tabs>
        <w:spacing w:before="0" w:after="312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85208"/>
          <w:spacing w:val="0"/>
          <w:position w:val="0"/>
          <w:sz w:val="4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一、展会背景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食品工业是我国国民经济的支柱产业，食品机械是为食品工业提供装备的行业。随着人们对饮食文化要求的提高与饭店、餐馆等餐饮业的繁荣兴旺，食品饮料酒水的质量与安全问题也日益受到社会各界的重视，直接带动了相关食品机械及包装产业的需求，同时也为中国食品机械行业市场提供了宝贵的发展机遇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江苏省政府办公厅关于印发江苏省“十四五”制造业高质量发展规划，以科技创新为引领，以绿色、健康、安全为方向，巩固提升酿造食品质量和品牌竞争力，加快食品生产智能化和产品高端化升级，大力发展功能性食品，增强大宗粮油米面制品、乳制品、果蔬制品、水产品等优质民生食品供应能力，引导创制高效、健康和高附加值食品，加快国民精准营养供给和智能健康管理。鼓励发展中央厨房、冷链物流等线下资源线上配置的新型生产方式，打造综合实力国内领先的绿色食品集群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目前江苏已经覆盖全国食品产业，现已形成以肉类、水产、农产品、果蔬、冷冻面食、烘焙、甜食、休闲食品、调味品、添加剂、淀粉糖、发酵、饮料、乳制品、酒类、保健食品、食品加工机械、食品包装机械及产业链等为重点的产业集群。</w:t>
      </w: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30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二、展会介绍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2024中国（南京）国际食品加工及包装机械展览会将于2024年8月08-10日在南京国际展览中心（龙蟠路88号）隆重举行。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本届展会以其“注重实效、不断创新、高规格、高质量、专业化”的办展宗旨，集产品展示、采购、贸易配对于一体，提高服务质量，扩大宣传力度，吸引更多国内外厂商参展。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同时也将更广泛地组织国内外专业观众参观。汇集了无人工厂、智能食品加工、高效包装设备、5G应用等食品装备行业最高端、最前沿的技术及理念，拓展出食品机械向自动化发展新趋势，引领行业新格局，打造一年一度不可缺席的行业盛会。诚邀全球食品加工及包装机械厂家及相关配套行业客商齐聚南京，共襄盛会！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三、关于中法合资高博中贸国际会展集团介绍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中法合资-高博中贸国际会展集团，是在中法两国政府有关国际商务促进和市场管理部门的支持下，由全球领先的展览及会议主办集团——Comexposium法国高美艾博展览集团与中国著名的会展主办集团——中贸科技集团双方共同组建的中法合资企业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高博中贸国际会展集团下设高博中贸国际会展（山东）有限公司、高博中贸国际会展（南京）有限公司、安徽高博中贸会展有限公司、高博中贸国际会展（湖北）有限公司等合资子公司。双方整合资源共同做大做强食品加工及包装机械、食品、酒类行业展会，立足于国际化发展的战略布局，围绕加工及包装机械、食品酒类产业整合资源，以创新驱动的战略打造发展新引擎，打造全球影响力的食品加工及包装机械产业链展会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高博中贸国际会展集团以国际化视野，围绕国家“一带一路”战略，采取集团化发展及全球化布局的全面战略规划，通过整合全球资源，打造引领全球会展业的中国新模式。推动会展业转型升级，引领会展行业的创新发展，促进食品及食品产业链行业的快速发展，不断的开拓中国其他省、市、地区市场，布局新的国际市场。</w:t>
      </w:r>
    </w:p>
    <w:p>
      <w:pPr>
        <w:numPr>
          <w:ilvl w:val="0"/>
          <w:numId w:val="17"/>
        </w:numPr>
        <w:spacing w:before="312" w:after="156" w:line="40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000000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000000" w:val="clear"/>
        </w:rPr>
        <w:t xml:space="preserve">日程安排</w:t>
      </w:r>
    </w:p>
    <w:tbl>
      <w:tblPr>
        <w:tblInd w:w="127" w:type="dxa"/>
      </w:tblPr>
      <w:tblGrid>
        <w:gridCol w:w="1936"/>
        <w:gridCol w:w="3558"/>
        <w:gridCol w:w="4333"/>
      </w:tblGrid>
      <w:tr>
        <w:trPr>
          <w:trHeight w:val="308" w:hRule="auto"/>
          <w:jc w:val="left"/>
        </w:trPr>
        <w:tc>
          <w:tcPr>
            <w:tcW w:w="1936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布展时间:</w:t>
            </w:r>
          </w:p>
        </w:tc>
        <w:tc>
          <w:tcPr>
            <w:tcW w:w="3558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2024年8月06日-07日</w:t>
            </w:r>
          </w:p>
        </w:tc>
        <w:tc>
          <w:tcPr>
            <w:tcW w:w="4333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8:30-18:00</w:t>
            </w:r>
          </w:p>
        </w:tc>
      </w:tr>
      <w:tr>
        <w:trPr>
          <w:trHeight w:val="281" w:hRule="auto"/>
          <w:jc w:val="left"/>
        </w:trPr>
        <w:tc>
          <w:tcPr>
            <w:tcW w:w="1936" w:type="dxa"/>
            <w:vMerge w:val="restart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展览时间:</w:t>
            </w:r>
          </w:p>
        </w:tc>
        <w:tc>
          <w:tcPr>
            <w:tcW w:w="3558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2024年8月08日-09日</w:t>
            </w:r>
          </w:p>
        </w:tc>
        <w:tc>
          <w:tcPr>
            <w:tcW w:w="4333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9:00-16:30</w:t>
            </w:r>
          </w:p>
        </w:tc>
      </w:tr>
      <w:tr>
        <w:trPr>
          <w:trHeight w:val="90" w:hRule="auto"/>
          <w:jc w:val="left"/>
        </w:trPr>
        <w:tc>
          <w:tcPr>
            <w:tcW w:w="1936" w:type="dxa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58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2024年8月10日</w:t>
            </w:r>
          </w:p>
        </w:tc>
        <w:tc>
          <w:tcPr>
            <w:tcW w:w="4333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9:00-14:30</w:t>
            </w:r>
          </w:p>
        </w:tc>
      </w:tr>
      <w:tr>
        <w:trPr>
          <w:trHeight w:val="174" w:hRule="auto"/>
          <w:jc w:val="left"/>
        </w:trPr>
        <w:tc>
          <w:tcPr>
            <w:tcW w:w="1936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撤展时间:</w:t>
            </w:r>
          </w:p>
        </w:tc>
        <w:tc>
          <w:tcPr>
            <w:tcW w:w="3558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2024年8月10日</w:t>
            </w:r>
          </w:p>
        </w:tc>
        <w:tc>
          <w:tcPr>
            <w:tcW w:w="4333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40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000000" w:val="clear"/>
              </w:rPr>
              <w:t xml:space="preserve">14:30以后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24"/>
          <w:shd w:fill="000000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000000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000000" w:val="clear"/>
        </w:rPr>
        <w:t xml:space="preserve">五、参展范围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1．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食品加工机械：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肉类加工机械、屠宰机械、调味品机械、休闲食品机械、罐头加工机械、饮料机械、果蔬机械、乳品机械、酿酒设备、冷饮设备、方便食品设备、油酥点心设备、糖果机械、烹煮设备、花生机械、米面机械、豆制品机械、农产品加工设备、添加剂加工机械、油脂深加工设备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2．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包装材料及设计：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酒瓶、木盒、塑料袋、塑料瓶等各种包装材料/制品/容器、塑料/纸板/金属/玻璃包装、可保鲜环保餐具等；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3．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食品包装机械：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打包机械、真空包装机、颗粒/粉末自动包装机、液体灌装机、膏体包装机械、酱类灌装机械、自动包装机、成型—填充—封口机械、裹包机械、泡罩包装机、捆扎打包机械、复合软包机械、容器制造与成型设备、后道包装、智能工厂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4．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辅助生产设备：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包装机械记数、分类、装盒、装箱、装瓶、封口、封盖、称重、打包、贴标、打标、编码、输送设备、喷码机等；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5．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加工工艺设备：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分选及清洗机械、研磨及分类机械、搅拌机械、均质机、浓缩设备、干燥设备、净化设备、杀菌设备、消毒机械、煎炸机械、烘焙机械、检测设备、冷冻冷藏及保鲜设备等；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6.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标签及软包装：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标签和印刷设备、物料供应、设备零配件、软包装印刷设备等；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7.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机器人与自动化：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工业机器人、工业自动化、自动售货机、视觉、传感及传动装置，智能仓储/物流等；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8．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物流包装：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物流包装技术、标签标识、码垛机、AGV物流设备及系统等；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9.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食品管理和服务系统：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食品测试仪器、食品工程设计、实验设备、洁净技术、水处理设备、数据管理、网络媒体等。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EB6100"/>
          <w:spacing w:val="0"/>
          <w:position w:val="0"/>
          <w:sz w:val="30"/>
          <w:shd w:fill="000000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000000" w:val="clear"/>
        </w:rPr>
        <w:t xml:space="preserve">六、宣传方案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1、广泛媒体宣传:通过专业杂志、报刊、互联网、新媒体等及时发布展会广告及信息.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2、展会宣传:参加全国各地的相关展览会、广泛散发资料、吸引潜在用户扩大展会宣传.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3、主办单位邀请:通过主办单位独有平台邀请行业协会和团体、科研单位和院校等组织专业人士观展.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4、寄发参观券:通过各种渠道发放十万张参观券/展会邀请函。</w:t>
      </w:r>
    </w:p>
    <w:p>
      <w:pPr>
        <w:spacing w:before="0" w:after="0" w:line="56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000000" w:val="clear"/>
        </w:rPr>
      </w:pPr>
    </w:p>
    <w:p>
      <w:pPr>
        <w:numPr>
          <w:ilvl w:val="0"/>
          <w:numId w:val="36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000000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000000" w:val="clear"/>
        </w:rPr>
        <w:t xml:space="preserve">拟邀部分企业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食品：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肯德基、桂冠、旺旺、海底捞、雨润、红宝石、统一、味全、不二味铜锣烧、老盛昌、桃李、清美、百卡佛、芭比馒头、今麦郎、好丽友、波力、喔喔、金锣、巴比、丰收日、紫燕等。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糖果零食：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冠生园、上好佳、箭牌、洽洽、徐福记、费列罗、百草味、三只松鼠、良品铺子、来伊份、大白兔、金丝猴、吉列、德芙、阿尔卑斯、雅客、金冠等。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调味品：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味之素、海天、恒顺、好侍、李锦记、欣和、太太乐、老干妈、老干爹、王致和、厨邦、王守义、四美、味好美、味事达、金冠园、加加、味加味、川崎等。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乳品：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贝因美、光明、君乐宝、明治、伊利、蒙牛、雀巢、优诺、卫岗、纽迪希亚、美素佳儿、雅培、达诺、飞鹤、美赞臣、和路雪、娃哈哈、好孩儿、三元等。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酒/饮料：  </w:t>
      </w:r>
    </w:p>
    <w:p>
      <w:pPr>
        <w:spacing w:before="0" w:after="0" w:line="56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古井贡酒、 江苏洋河、今世缘、可口可乐、农夫山泉、三得利、统一、味全、香飘飘、养乐多、正广和、怡宝、劲牌、加多宝、青岛啤酒、雪花啤酒、百事、达能、红牛、乐百氏、飞天盛世、康师傅等。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8"/>
        </w:num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auto" w:val="clear"/>
        </w:rPr>
      </w:pPr>
      <w:r>
        <w:rPr>
          <w:rFonts w:ascii="宋体" w:hAnsi="宋体" w:cs="宋体" w:eastAsia="宋体"/>
          <w:b/>
          <w:color w:val="EB6100"/>
          <w:spacing w:val="0"/>
          <w:position w:val="0"/>
          <w:sz w:val="30"/>
          <w:shd w:fill="auto" w:val="clear"/>
        </w:rPr>
        <w:t xml:space="preserve">收费标准</w:t>
      </w:r>
    </w:p>
    <w:tbl>
      <w:tblPr/>
      <w:tblGrid>
        <w:gridCol w:w="1099"/>
        <w:gridCol w:w="422"/>
        <w:gridCol w:w="887"/>
        <w:gridCol w:w="589"/>
        <w:gridCol w:w="971"/>
        <w:gridCol w:w="877"/>
        <w:gridCol w:w="593"/>
        <w:gridCol w:w="1545"/>
        <w:gridCol w:w="1605"/>
        <w:gridCol w:w="1952"/>
        <w:gridCol w:w="30"/>
      </w:tblGrid>
      <w:tr>
        <w:trPr>
          <w:trHeight w:val="771" w:hRule="auto"/>
          <w:jc w:val="left"/>
        </w:trPr>
        <w:tc>
          <w:tcPr>
            <w:tcW w:w="1521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展位类型</w:t>
            </w:r>
          </w:p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Booth Type</w:t>
            </w: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展位面积Booth Area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展位价格</w:t>
            </w:r>
          </w:p>
          <w:p>
            <w:pPr>
              <w:widowControl w:val="fals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Booth Price/ RMB 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展位配置</w:t>
            </w:r>
          </w:p>
        </w:tc>
      </w:tr>
      <w:tr>
        <w:trPr>
          <w:trHeight w:val="625" w:hRule="auto"/>
          <w:jc w:val="left"/>
        </w:trPr>
        <w:tc>
          <w:tcPr>
            <w:tcW w:w="1521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T类</w:t>
            </w:r>
          </w:p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特装光地</w:t>
            </w:r>
          </w:p>
        </w:tc>
        <w:tc>
          <w:tcPr>
            <w:tcW w:w="3324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¥1000/㎡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36㎡起租,不含任何展具，需搭建</w:t>
            </w:r>
          </w:p>
        </w:tc>
      </w:tr>
      <w:tr>
        <w:trPr>
          <w:trHeight w:val="525" w:hRule="auto"/>
          <w:jc w:val="left"/>
        </w:trPr>
        <w:tc>
          <w:tcPr>
            <w:tcW w:w="1521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A类简特展位</w:t>
            </w: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18㎡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19800/18㎡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型材搭建，KT板楣板，2套玻璃桌椅，1套接待桌</w:t>
            </w:r>
          </w:p>
        </w:tc>
      </w:tr>
      <w:tr>
        <w:trPr>
          <w:trHeight w:val="525" w:hRule="auto"/>
          <w:jc w:val="left"/>
        </w:trPr>
        <w:tc>
          <w:tcPr>
            <w:tcW w:w="1521" w:type="dxa"/>
            <w:gridSpan w:val="2"/>
            <w:vMerge w:val="restart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B类</w:t>
            </w:r>
          </w:p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豪华展位</w:t>
            </w: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18㎡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¥18000/18㎡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型材搭建，KT板楣板，2套玻璃桌椅，2套接待桌</w:t>
            </w:r>
          </w:p>
        </w:tc>
      </w:tr>
      <w:tr>
        <w:trPr>
          <w:trHeight w:val="549" w:hRule="auto"/>
          <w:jc w:val="left"/>
        </w:trPr>
        <w:tc>
          <w:tcPr>
            <w:tcW w:w="1521" w:type="dxa"/>
            <w:gridSpan w:val="2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9㎡双开口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¥9800/9㎡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型材搭建，KT板楣板，1套玻璃桌椅，1套接待桌</w:t>
            </w:r>
          </w:p>
        </w:tc>
      </w:tr>
      <w:tr>
        <w:trPr>
          <w:trHeight w:val="517" w:hRule="auto"/>
          <w:jc w:val="left"/>
        </w:trPr>
        <w:tc>
          <w:tcPr>
            <w:tcW w:w="1521" w:type="dxa"/>
            <w:gridSpan w:val="2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9㎡单开口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¥9000/9㎡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型材搭建，KT板楣板，1套玻璃桌椅，1套接待桌</w:t>
            </w:r>
          </w:p>
        </w:tc>
      </w:tr>
      <w:tr>
        <w:trPr>
          <w:trHeight w:val="502" w:hRule="auto"/>
          <w:jc w:val="left"/>
        </w:trPr>
        <w:tc>
          <w:tcPr>
            <w:tcW w:w="1521" w:type="dxa"/>
            <w:gridSpan w:val="2"/>
            <w:vMerge w:val="restart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C类</w:t>
            </w:r>
          </w:p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标准展位</w:t>
            </w: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18㎡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¥16000/18㎡</w:t>
            </w:r>
          </w:p>
        </w:tc>
        <w:tc>
          <w:tcPr>
            <w:tcW w:w="5695" w:type="dxa"/>
            <w:gridSpan w:val="4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高清楣板，2套接待桌椅，射灯电源</w:t>
            </w:r>
          </w:p>
        </w:tc>
      </w:tr>
      <w:tr>
        <w:trPr>
          <w:trHeight w:val="561" w:hRule="auto"/>
          <w:jc w:val="left"/>
        </w:trPr>
        <w:tc>
          <w:tcPr>
            <w:tcW w:w="1521" w:type="dxa"/>
            <w:gridSpan w:val="2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9㎡双开口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¥8800/9㎡</w:t>
            </w:r>
          </w:p>
        </w:tc>
        <w:tc>
          <w:tcPr>
            <w:tcW w:w="5695" w:type="dxa"/>
            <w:gridSpan w:val="4"/>
            <w:vMerge w:val="restart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21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楣板，1套接待桌椅，射灯电源</w:t>
            </w:r>
          </w:p>
        </w:tc>
      </w:tr>
      <w:tr>
        <w:trPr>
          <w:trHeight w:val="535" w:hRule="auto"/>
          <w:jc w:val="left"/>
        </w:trPr>
        <w:tc>
          <w:tcPr>
            <w:tcW w:w="1521" w:type="dxa"/>
            <w:gridSpan w:val="2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76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9㎡单开口</w:t>
            </w:r>
          </w:p>
        </w:tc>
        <w:tc>
          <w:tcPr>
            <w:tcW w:w="1848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widowControl w:val="false"/>
              <w:spacing w:before="0" w:after="0" w:line="32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¥8000/9㎡</w:t>
            </w:r>
          </w:p>
        </w:tc>
        <w:tc>
          <w:tcPr>
            <w:tcW w:w="5695" w:type="dxa"/>
            <w:gridSpan w:val="4"/>
            <w:vMerge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宋体" w:hAnsi="宋体" w:cs="宋体" w:eastAsia="宋体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0" w:hRule="auto"/>
          <w:jc w:val="left"/>
        </w:trPr>
        <w:tc>
          <w:tcPr>
            <w:tcW w:w="10570" w:type="dxa"/>
            <w:gridSpan w:val="11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4"/>
                <w:shd w:fill="auto" w:val="clear"/>
              </w:rPr>
              <w:t xml:space="preserve">现场广告</w:t>
            </w:r>
          </w:p>
        </w:tc>
      </w:tr>
      <w:tr>
        <w:trPr>
          <w:trHeight w:val="454" w:hRule="auto"/>
          <w:jc w:val="left"/>
        </w:trPr>
        <w:tc>
          <w:tcPr>
            <w:tcW w:w="1099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广告类型</w:t>
            </w:r>
          </w:p>
        </w:tc>
        <w:tc>
          <w:tcPr>
            <w:tcW w:w="1309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刀旗广告</w:t>
            </w:r>
          </w:p>
        </w:tc>
        <w:tc>
          <w:tcPr>
            <w:tcW w:w="1560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室外喷绘广告</w:t>
            </w:r>
          </w:p>
        </w:tc>
        <w:tc>
          <w:tcPr>
            <w:tcW w:w="1470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拱门</w:t>
            </w:r>
          </w:p>
        </w:tc>
        <w:tc>
          <w:tcPr>
            <w:tcW w:w="1545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手提袋</w:t>
            </w:r>
          </w:p>
        </w:tc>
        <w:tc>
          <w:tcPr>
            <w:tcW w:w="1605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门票</w:t>
            </w:r>
          </w:p>
        </w:tc>
        <w:tc>
          <w:tcPr>
            <w:tcW w:w="1982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参展证、参观证</w:t>
            </w:r>
          </w:p>
        </w:tc>
      </w:tr>
      <w:tr>
        <w:trPr>
          <w:trHeight w:val="454" w:hRule="auto"/>
          <w:jc w:val="left"/>
        </w:trPr>
        <w:tc>
          <w:tcPr>
            <w:tcW w:w="1099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价格</w:t>
            </w:r>
          </w:p>
        </w:tc>
        <w:tc>
          <w:tcPr>
            <w:tcW w:w="1309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300元/面</w:t>
            </w:r>
          </w:p>
        </w:tc>
        <w:tc>
          <w:tcPr>
            <w:tcW w:w="1560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400元/平米</w:t>
            </w:r>
          </w:p>
        </w:tc>
        <w:tc>
          <w:tcPr>
            <w:tcW w:w="1470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5000元／个</w:t>
            </w:r>
          </w:p>
        </w:tc>
        <w:tc>
          <w:tcPr>
            <w:tcW w:w="1545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5000元/千个</w:t>
            </w:r>
          </w:p>
        </w:tc>
        <w:tc>
          <w:tcPr>
            <w:tcW w:w="1605" w:type="dxa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5000元/万份</w:t>
            </w:r>
          </w:p>
        </w:tc>
        <w:tc>
          <w:tcPr>
            <w:tcW w:w="1982" w:type="dxa"/>
            <w:gridSpan w:val="2"/>
            <w:tcBorders>
              <w:top w:val="single" w:color="ed7d31" w:sz="4"/>
              <w:left w:val="single" w:color="ed7d31" w:sz="4"/>
              <w:bottom w:val="single" w:color="ed7d31" w:sz="4"/>
              <w:right w:val="single" w:color="ed7d31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微软雅黑" w:hAnsi="微软雅黑" w:cs="微软雅黑" w:eastAsia="微软雅黑"/>
                <w:color w:val="auto"/>
                <w:spacing w:val="0"/>
                <w:position w:val="0"/>
                <w:sz w:val="21"/>
                <w:shd w:fill="auto" w:val="clear"/>
              </w:rPr>
              <w:t xml:space="preserve">30000元/全部证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EB6100"/>
          <w:spacing w:val="0"/>
          <w:position w:val="0"/>
          <w:sz w:val="30"/>
          <w:shd w:fill="auto" w:val="clear"/>
        </w:rPr>
      </w:pP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000000" w:val="clear"/>
        </w:rPr>
      </w:pPr>
      <w:r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000000" w:val="clear"/>
        </w:rPr>
        <w:t xml:space="preserve">参展联系 2024：</w:t>
      </w:r>
    </w:p>
    <w:p>
      <w:pPr>
        <w:spacing w:before="0" w:after="0" w:line="40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展会地址：南京国际展览中心 </w:t>
        <w:tab/>
      </w:r>
    </w:p>
    <w:p>
      <w:pPr>
        <w:spacing w:before="0" w:after="0" w:line="40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参展联系：张经理               </w:t>
      </w:r>
    </w:p>
    <w:p>
      <w:pPr>
        <w:spacing w:before="0" w:after="0" w:line="40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联系电话：18655158592</w:t>
      </w:r>
    </w:p>
    <w:p>
      <w:pPr>
        <w:spacing w:before="0" w:after="0" w:line="40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E-mail  </w: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000000" w:val="clear"/>
        </w:rPr>
        <w:t xml:space="preserve">: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000000" w:val="clear"/>
        </w:rPr>
        <w:t xml:space="preserve"> 2407525989@qq.com</w:t>
      </w: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</w:pP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</w:pP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</w:pPr>
    </w:p>
    <w:p>
      <w:pPr>
        <w:spacing w:before="156" w:after="156" w:line="240"/>
        <w:ind w:right="0" w:left="0" w:firstLine="0"/>
        <w:jc w:val="both"/>
        <w:rPr>
          <w:rFonts w:ascii="宋体" w:hAnsi="宋体" w:cs="宋体" w:eastAsia="宋体"/>
          <w:b/>
          <w:color w:val="ED7D31"/>
          <w:spacing w:val="0"/>
          <w:position w:val="0"/>
          <w:sz w:val="30"/>
          <w:shd w:fill="auto" w:val="clear"/>
        </w:rPr>
      </w:pPr>
    </w:p>
    <w:p>
      <w:pPr>
        <w:spacing w:before="0" w:after="0" w:line="40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00"/>
        <w:ind w:right="0" w:left="0" w:firstLine="480"/>
        <w:jc w:val="both"/>
        <w:rPr>
          <w:rFonts w:ascii="黑体" w:hAnsi="黑体" w:cs="黑体" w:eastAsia="黑体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17">
    <w:abstractNumId w:val="12"/>
  </w:num>
  <w:num w:numId="36">
    <w:abstractNumId w:val="6"/>
  </w:num>
  <w:num w:numId="4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