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95" w:beforeLines="30"/>
        <w:jc w:val="center"/>
        <w:textAlignment w:val="auto"/>
        <w:rPr>
          <w:rFonts w:hint="eastAsia" w:asciiTheme="majorEastAsia" w:hAnsiTheme="majorEastAsia" w:eastAsiaTheme="majorEastAsia" w:cstheme="majorEastAsia"/>
          <w:b/>
          <w:bCs/>
          <w:color w:val="000000"/>
          <w:sz w:val="44"/>
          <w:szCs w:val="44"/>
          <w:highlight w:val="none"/>
        </w:rPr>
      </w:pPr>
      <w:r>
        <w:rPr>
          <w:rFonts w:hint="eastAsia" w:asciiTheme="majorEastAsia" w:hAnsiTheme="majorEastAsia" w:eastAsiaTheme="majorEastAsia" w:cstheme="majorEastAsia"/>
          <w:b/>
          <w:bCs/>
          <w:color w:val="000000"/>
          <w:sz w:val="44"/>
          <w:szCs w:val="44"/>
          <w:lang w:val="en-US" w:eastAsia="zh-CN"/>
        </w:rPr>
        <w:t>2024第二届</w:t>
      </w:r>
      <w:r>
        <w:rPr>
          <w:rFonts w:hint="eastAsia" w:asciiTheme="majorEastAsia" w:hAnsiTheme="majorEastAsia" w:eastAsiaTheme="majorEastAsia" w:cstheme="majorEastAsia"/>
          <w:b/>
          <w:bCs/>
          <w:color w:val="000000"/>
          <w:sz w:val="44"/>
          <w:szCs w:val="44"/>
        </w:rPr>
        <w:t>成渝经济圈</w:t>
      </w:r>
      <w:r>
        <w:rPr>
          <w:rFonts w:hint="eastAsia" w:asciiTheme="majorEastAsia" w:hAnsiTheme="majorEastAsia" w:eastAsiaTheme="majorEastAsia" w:cstheme="majorEastAsia"/>
          <w:b/>
          <w:bCs/>
          <w:color w:val="000000"/>
          <w:sz w:val="44"/>
          <w:szCs w:val="44"/>
          <w:highlight w:val="none"/>
        </w:rPr>
        <w:t>表面</w:t>
      </w:r>
      <w:r>
        <w:rPr>
          <w:rFonts w:hint="eastAsia" w:asciiTheme="majorEastAsia" w:hAnsiTheme="majorEastAsia" w:eastAsiaTheme="majorEastAsia" w:cstheme="majorEastAsia"/>
          <w:b/>
          <w:bCs/>
          <w:color w:val="000000"/>
          <w:sz w:val="44"/>
          <w:szCs w:val="44"/>
          <w:highlight w:val="none"/>
          <w:lang w:val="en-US" w:eastAsia="zh-CN"/>
        </w:rPr>
        <w:t>处理展</w:t>
      </w:r>
      <w:r>
        <w:rPr>
          <w:rFonts w:hint="eastAsia" w:asciiTheme="majorEastAsia" w:hAnsiTheme="majorEastAsia" w:eastAsiaTheme="majorEastAsia" w:cstheme="majorEastAsia"/>
          <w:b/>
          <w:bCs/>
          <w:color w:val="000000"/>
          <w:sz w:val="44"/>
          <w:szCs w:val="44"/>
          <w:highlight w:val="none"/>
        </w:rPr>
        <w:t>览会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rPr>
        <w:t>The 2</w:t>
      </w:r>
      <w:r>
        <w:rPr>
          <w:rFonts w:hint="eastAsia" w:ascii="微软雅黑" w:hAnsi="微软雅黑" w:eastAsia="微软雅黑" w:cs="微软雅黑"/>
          <w:b w:val="0"/>
          <w:bCs w:val="0"/>
          <w:sz w:val="21"/>
          <w:szCs w:val="21"/>
          <w:vertAlign w:val="superscript"/>
        </w:rPr>
        <w:t>nd</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Chengdu-Chongqing Economic Circle  Surface</w:t>
      </w:r>
      <w:r>
        <w:rPr>
          <w:rFonts w:hint="eastAsia" w:ascii="微软雅黑" w:hAnsi="微软雅黑" w:eastAsia="微软雅黑" w:cs="微软雅黑"/>
          <w:b w:val="0"/>
          <w:bCs w:val="0"/>
          <w:sz w:val="21"/>
          <w:szCs w:val="21"/>
          <w:highlight w:val="none"/>
        </w:rPr>
        <w:t> </w:t>
      </w:r>
      <w:r>
        <w:rPr>
          <w:rFonts w:hint="eastAsia" w:ascii="微软雅黑" w:hAnsi="微软雅黑" w:eastAsia="微软雅黑" w:cs="微软雅黑"/>
          <w:b w:val="0"/>
          <w:bCs w:val="0"/>
          <w:sz w:val="21"/>
          <w:szCs w:val="21"/>
          <w:highlight w:val="none"/>
          <w:lang w:val="en-US" w:eastAsia="zh-CN"/>
        </w:rPr>
        <w:t>F</w:t>
      </w:r>
      <w:r>
        <w:rPr>
          <w:rFonts w:hint="eastAsia" w:ascii="微软雅黑" w:hAnsi="微软雅黑" w:eastAsia="微软雅黑" w:cs="微软雅黑"/>
          <w:b w:val="0"/>
          <w:bCs w:val="0"/>
          <w:sz w:val="21"/>
          <w:szCs w:val="21"/>
          <w:highlight w:val="none"/>
        </w:rPr>
        <w:t>inishing</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Exhibition</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202</w:t>
      </w:r>
      <w:r>
        <w:rPr>
          <w:rFonts w:hint="eastAsia" w:ascii="宋体" w:hAnsi="宋体" w:eastAsia="宋体" w:cs="宋体"/>
          <w:b/>
          <w:bCs w:val="0"/>
          <w:color w:val="000000"/>
          <w:sz w:val="30"/>
          <w:szCs w:val="30"/>
          <w:lang w:val="en-US" w:eastAsia="zh-CN"/>
        </w:rPr>
        <w:t>4</w:t>
      </w:r>
      <w:r>
        <w:rPr>
          <w:rFonts w:hint="eastAsia" w:ascii="宋体" w:hAnsi="宋体" w:eastAsia="宋体" w:cs="宋体"/>
          <w:b/>
          <w:bCs w:val="0"/>
          <w:color w:val="000000"/>
          <w:sz w:val="30"/>
          <w:szCs w:val="30"/>
        </w:rPr>
        <w:t>年</w:t>
      </w:r>
      <w:r>
        <w:rPr>
          <w:rFonts w:hint="eastAsia" w:ascii="宋体" w:hAnsi="宋体" w:eastAsia="宋体" w:cs="宋体"/>
          <w:b/>
          <w:bCs w:val="0"/>
          <w:color w:val="000000"/>
          <w:sz w:val="30"/>
          <w:szCs w:val="30"/>
          <w:lang w:val="en-US" w:eastAsia="zh-CN"/>
        </w:rPr>
        <w:t>6</w:t>
      </w:r>
      <w:r>
        <w:rPr>
          <w:rFonts w:hint="eastAsia" w:ascii="宋体" w:hAnsi="宋体" w:eastAsia="宋体" w:cs="宋体"/>
          <w:b/>
          <w:bCs w:val="0"/>
          <w:color w:val="000000"/>
          <w:sz w:val="30"/>
          <w:szCs w:val="30"/>
        </w:rPr>
        <w:t>月</w:t>
      </w:r>
      <w:r>
        <w:rPr>
          <w:rFonts w:hint="eastAsia" w:ascii="宋体" w:hAnsi="宋体" w:eastAsia="宋体" w:cs="宋体"/>
          <w:b/>
          <w:bCs w:val="0"/>
          <w:color w:val="000000"/>
          <w:sz w:val="30"/>
          <w:szCs w:val="30"/>
          <w:lang w:val="en-US" w:eastAsia="zh-CN"/>
        </w:rPr>
        <w:t>5-7</w:t>
      </w:r>
      <w:r>
        <w:rPr>
          <w:rFonts w:hint="eastAsia" w:ascii="宋体" w:hAnsi="宋体" w:eastAsia="宋体" w:cs="宋体"/>
          <w:b/>
          <w:bCs w:val="0"/>
          <w:color w:val="000000"/>
          <w:sz w:val="30"/>
          <w:szCs w:val="30"/>
        </w:rPr>
        <w:t>日  成都世纪城新国际会展中心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微软雅黑" w:asciiTheme="majorEastAsia" w:hAnsiTheme="majorEastAsia" w:eastAsiaTheme="majorEastAsia"/>
          <w:b w:val="0"/>
          <w:bCs w:val="0"/>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00" w:lineRule="auto"/>
        <w:ind w:left="0" w:firstLine="520" w:firstLineChars="200"/>
        <w:jc w:val="left"/>
        <w:textAlignment w:val="auto"/>
        <w:rPr>
          <w:rFonts w:hint="eastAsia" w:ascii="仿宋" w:hAnsi="仿宋" w:eastAsia="仿宋" w:cs="仿宋"/>
          <w:color w:val="auto"/>
          <w:sz w:val="26"/>
          <w:szCs w:val="26"/>
          <w:highlight w:val="none"/>
          <w:lang w:val="en-US" w:eastAsia="zh-CN"/>
        </w:rPr>
      </w:pPr>
      <w:r>
        <w:rPr>
          <w:rFonts w:hint="eastAsia" w:ascii="仿宋" w:hAnsi="仿宋" w:eastAsia="仿宋" w:cs="仿宋"/>
          <w:color w:val="auto"/>
          <w:sz w:val="26"/>
          <w:szCs w:val="26"/>
          <w:highlight w:val="none"/>
          <w:lang w:val="en-GB" w:eastAsia="zh-CN"/>
        </w:rPr>
        <w:t>主办单位：成都表面工程行业协会</w:t>
      </w:r>
      <w:r>
        <w:rPr>
          <w:rFonts w:hint="eastAsia" w:ascii="仿宋" w:hAnsi="仿宋" w:eastAsia="仿宋" w:cs="仿宋"/>
          <w:color w:val="auto"/>
          <w:sz w:val="26"/>
          <w:szCs w:val="26"/>
          <w:highlight w:val="none"/>
          <w:lang w:val="en-US" w:eastAsia="zh-CN"/>
        </w:rPr>
        <w:t xml:space="preserve">   </w:t>
      </w:r>
      <w:r>
        <w:rPr>
          <w:rFonts w:hint="eastAsia" w:ascii="仿宋" w:hAnsi="仿宋" w:eastAsia="仿宋" w:cs="仿宋"/>
          <w:color w:val="auto"/>
          <w:sz w:val="26"/>
          <w:szCs w:val="26"/>
          <w:highlight w:val="none"/>
          <w:lang w:val="en-GB" w:eastAsia="zh-CN"/>
        </w:rPr>
        <w:t>重庆表面工程协会</w:t>
      </w:r>
      <w:r>
        <w:rPr>
          <w:rFonts w:hint="eastAsia" w:ascii="仿宋" w:hAnsi="仿宋" w:eastAsia="仿宋" w:cs="仿宋"/>
          <w:color w:val="auto"/>
          <w:sz w:val="26"/>
          <w:szCs w:val="26"/>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left="0" w:firstLine="1820" w:firstLineChars="700"/>
        <w:jc w:val="left"/>
        <w:textAlignment w:val="auto"/>
        <w:rPr>
          <w:rFonts w:hint="eastAsia" w:ascii="仿宋" w:hAnsi="仿宋" w:eastAsia="仿宋" w:cs="仿宋"/>
          <w:color w:val="auto"/>
          <w:sz w:val="26"/>
          <w:szCs w:val="26"/>
          <w:highlight w:val="none"/>
          <w:lang w:val="en-GB" w:eastAsia="zh-CN"/>
        </w:rPr>
      </w:pPr>
      <w:r>
        <w:rPr>
          <w:rFonts w:hint="eastAsia" w:ascii="仿宋" w:hAnsi="仿宋" w:eastAsia="仿宋" w:cs="仿宋"/>
          <w:color w:val="auto"/>
          <w:sz w:val="26"/>
          <w:szCs w:val="26"/>
          <w:highlight w:val="none"/>
          <w:lang w:val="en-GB" w:eastAsia="zh-CN"/>
        </w:rPr>
        <w:t>重庆表面工程技术学会</w:t>
      </w:r>
    </w:p>
    <w:p>
      <w:pPr>
        <w:keepNext w:val="0"/>
        <w:keepLines w:val="0"/>
        <w:pageBreakBefore w:val="0"/>
        <w:widowControl w:val="0"/>
        <w:kinsoku/>
        <w:wordWrap/>
        <w:overflowPunct/>
        <w:topLinePunct w:val="0"/>
        <w:autoSpaceDE/>
        <w:autoSpaceDN/>
        <w:bidi w:val="0"/>
        <w:adjustRightInd w:val="0"/>
        <w:snapToGrid w:val="0"/>
        <w:spacing w:line="300" w:lineRule="auto"/>
        <w:ind w:firstLine="520" w:firstLineChars="200"/>
        <w:jc w:val="left"/>
        <w:textAlignment w:val="auto"/>
        <w:rPr>
          <w:rFonts w:hint="default" w:ascii="仿宋" w:hAnsi="仿宋" w:eastAsia="仿宋" w:cs="仿宋"/>
          <w:color w:val="auto"/>
          <w:sz w:val="26"/>
          <w:szCs w:val="26"/>
          <w:highlight w:val="none"/>
          <w:lang w:val="en-US" w:eastAsia="zh-CN"/>
        </w:rPr>
      </w:pPr>
      <w:r>
        <w:rPr>
          <w:rFonts w:hint="eastAsia" w:ascii="仿宋" w:hAnsi="仿宋" w:eastAsia="仿宋" w:cs="仿宋"/>
          <w:color w:val="auto"/>
          <w:sz w:val="26"/>
          <w:szCs w:val="26"/>
          <w:highlight w:val="none"/>
          <w:lang w:val="en-US" w:eastAsia="zh-CN"/>
        </w:rPr>
        <w:t>协办单位：四川省化学化工学会涂料涂装专业委员会</w:t>
      </w:r>
    </w:p>
    <w:p>
      <w:pPr>
        <w:keepNext w:val="0"/>
        <w:keepLines w:val="0"/>
        <w:pageBreakBefore w:val="0"/>
        <w:widowControl w:val="0"/>
        <w:kinsoku/>
        <w:wordWrap/>
        <w:overflowPunct/>
        <w:topLinePunct w:val="0"/>
        <w:autoSpaceDE/>
        <w:autoSpaceDN/>
        <w:bidi w:val="0"/>
        <w:adjustRightInd w:val="0"/>
        <w:snapToGrid w:val="0"/>
        <w:spacing w:line="300" w:lineRule="auto"/>
        <w:ind w:left="0" w:firstLine="520" w:firstLineChars="200"/>
        <w:jc w:val="left"/>
        <w:textAlignment w:val="auto"/>
        <w:rPr>
          <w:rFonts w:hint="eastAsia" w:ascii="仿宋" w:hAnsi="仿宋" w:eastAsia="仿宋" w:cs="仿宋"/>
          <w:color w:val="auto"/>
          <w:sz w:val="26"/>
          <w:szCs w:val="26"/>
          <w:highlight w:val="none"/>
          <w:lang w:val="en-GB" w:eastAsia="zh-CN"/>
        </w:rPr>
      </w:pPr>
      <w:r>
        <w:rPr>
          <w:rFonts w:hint="eastAsia" w:ascii="仿宋" w:hAnsi="仿宋" w:eastAsia="仿宋" w:cs="仿宋"/>
          <w:color w:val="auto"/>
          <w:sz w:val="26"/>
          <w:szCs w:val="26"/>
          <w:highlight w:val="none"/>
          <w:lang w:val="en-GB" w:eastAsia="zh-CN"/>
        </w:rPr>
        <w:t>承办单位：成都新中联展览有限公司</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【前言】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促进成渝地区双城经济圈产业协同合作，推动装备制造产业链高质量发展，助力重点产业延链补链强链，做好装备制造产业链行业对表面处理、电镀、涂装领域工艺技术及材料的供需配套服务，由成都表面工程行业协会发起主办的</w:t>
      </w:r>
      <w:r>
        <w:rPr>
          <w:rFonts w:hint="eastAsia" w:ascii="仿宋" w:hAnsi="仿宋" w:eastAsia="仿宋" w:cs="仿宋"/>
          <w:b/>
          <w:bCs/>
          <w:color w:val="auto"/>
          <w:sz w:val="24"/>
          <w:szCs w:val="24"/>
          <w:highlight w:val="none"/>
          <w:lang w:val="en-US" w:eastAsia="zh-CN"/>
        </w:rPr>
        <w:t>“第二届成渝经济圈表面处理展览会”</w:t>
      </w:r>
      <w:r>
        <w:rPr>
          <w:rFonts w:hint="eastAsia" w:ascii="仿宋" w:hAnsi="仿宋" w:eastAsia="仿宋" w:cs="仿宋"/>
          <w:color w:val="auto"/>
          <w:sz w:val="24"/>
          <w:szCs w:val="24"/>
          <w:highlight w:val="none"/>
          <w:lang w:val="en-US" w:eastAsia="zh-CN"/>
        </w:rPr>
        <w:t>将于2024年6月5日至7日在成都世纪城新国际会展中心召开。会议得到了全国部分地区表面工程行业协会和中西部地区装备制造业产业链兄弟商协会的大力支持和参与；同期还将举办</w:t>
      </w:r>
      <w:r>
        <w:rPr>
          <w:rFonts w:hint="eastAsia" w:ascii="仿宋" w:hAnsi="仿宋" w:eastAsia="仿宋" w:cs="仿宋"/>
          <w:b w:val="0"/>
          <w:bCs w:val="0"/>
          <w:color w:val="auto"/>
          <w:sz w:val="24"/>
          <w:szCs w:val="24"/>
          <w:highlight w:val="none"/>
          <w:lang w:val="en-US" w:eastAsia="zh-CN"/>
        </w:rPr>
        <w:t>“2024成渝装备制造军民两用表面处理技术创新大会”</w:t>
      </w:r>
      <w:r>
        <w:rPr>
          <w:rFonts w:hint="eastAsia" w:ascii="仿宋" w:hAnsi="仿宋" w:eastAsia="仿宋" w:cs="仿宋"/>
          <w:color w:val="auto"/>
          <w:sz w:val="24"/>
          <w:szCs w:val="24"/>
          <w:highlight w:val="none"/>
          <w:lang w:val="en-US" w:eastAsia="zh-CN"/>
        </w:rPr>
        <w:t>与“2024成渝装备制造业表面处理供需对接交流会”和“全国部分地区表面处理行业商协会联谊会”以及20余场学术论坛、产业链供需对接、招商引资、参观考察等活动。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大会以“促进产业协同合作·助力产业建圈强链·推动产业链高质量发展”为主题，采用“展览展示+学术论坛+供需对接+考察活动”的产学研用紧密结合的办会形式，确保展会圆满成功。</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时间安排</w:t>
      </w:r>
      <w:r>
        <w:rPr>
          <w:rFonts w:hint="eastAsia" w:ascii="仿宋" w:hAnsi="仿宋" w:eastAsia="仿宋" w:cs="仿宋"/>
          <w:b/>
          <w:bCs/>
          <w:color w:val="auto"/>
          <w:sz w:val="24"/>
          <w:szCs w:val="24"/>
          <w:lang w:eastAsia="zh-CN"/>
        </w:rPr>
        <w:t>：</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布展时间：2024年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r>
        <w:rPr>
          <w:rFonts w:hint="eastAsia" w:ascii="仿宋" w:hAnsi="仿宋" w:eastAsia="仿宋" w:cs="仿宋"/>
          <w:sz w:val="24"/>
          <w:szCs w:val="24"/>
          <w:lang w:val="en-US" w:eastAsia="zh-CN"/>
        </w:rPr>
        <w:t>4</w:t>
      </w:r>
      <w:r>
        <w:rPr>
          <w:rFonts w:hint="eastAsia" w:ascii="仿宋" w:hAnsi="仿宋" w:eastAsia="仿宋" w:cs="仿宋"/>
          <w:sz w:val="24"/>
          <w:szCs w:val="24"/>
        </w:rPr>
        <w:t>日（9:00—18:00）</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会议论坛</w:t>
      </w:r>
      <w:r>
        <w:rPr>
          <w:rFonts w:hint="eastAsia" w:ascii="仿宋" w:hAnsi="仿宋" w:eastAsia="仿宋" w:cs="仿宋"/>
          <w:sz w:val="24"/>
          <w:szCs w:val="24"/>
        </w:rPr>
        <w:t>：2024年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r>
        <w:rPr>
          <w:rFonts w:hint="eastAsia" w:ascii="仿宋" w:hAnsi="仿宋" w:eastAsia="仿宋" w:cs="仿宋"/>
          <w:sz w:val="24"/>
          <w:szCs w:val="24"/>
          <w:lang w:val="en-US" w:eastAsia="zh-CN"/>
        </w:rPr>
        <w:t>6</w:t>
      </w:r>
      <w:r>
        <w:rPr>
          <w:rFonts w:hint="eastAsia" w:ascii="仿宋" w:hAnsi="仿宋" w:eastAsia="仿宋" w:cs="仿宋"/>
          <w:sz w:val="24"/>
          <w:szCs w:val="24"/>
        </w:rPr>
        <w:t>日（9:00—17:00）</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展览时间：202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r>
        <w:rPr>
          <w:rFonts w:hint="eastAsia" w:ascii="仿宋" w:hAnsi="仿宋" w:eastAsia="仿宋" w:cs="仿宋"/>
          <w:sz w:val="24"/>
          <w:szCs w:val="24"/>
          <w:lang w:val="en-US" w:eastAsia="zh-CN"/>
        </w:rPr>
        <w:t>7</w:t>
      </w:r>
      <w:r>
        <w:rPr>
          <w:rFonts w:hint="eastAsia" w:ascii="仿宋" w:hAnsi="仿宋" w:eastAsia="仿宋" w:cs="仿宋"/>
          <w:sz w:val="24"/>
          <w:szCs w:val="24"/>
        </w:rPr>
        <w:t>日（9:00—17:00）</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撤展时间：202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日（14:00—21:00）</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展会规模：</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展会规模：</w:t>
      </w:r>
      <w:r>
        <w:rPr>
          <w:rFonts w:hint="eastAsia" w:ascii="仿宋" w:hAnsi="仿宋" w:eastAsia="仿宋" w:cs="仿宋"/>
          <w:sz w:val="24"/>
          <w:szCs w:val="24"/>
          <w:lang w:eastAsia="zh-CN"/>
        </w:rPr>
        <w:t>展览</w:t>
      </w:r>
      <w:r>
        <w:rPr>
          <w:rFonts w:hint="eastAsia" w:ascii="仿宋" w:hAnsi="仿宋" w:eastAsia="仿宋" w:cs="仿宋"/>
          <w:sz w:val="24"/>
          <w:szCs w:val="24"/>
        </w:rPr>
        <w:t>面积</w:t>
      </w:r>
      <w:r>
        <w:rPr>
          <w:rFonts w:hint="eastAsia" w:ascii="仿宋" w:hAnsi="仿宋" w:eastAsia="仿宋" w:cs="仿宋"/>
          <w:sz w:val="24"/>
          <w:szCs w:val="24"/>
          <w:lang w:val="en-US" w:eastAsia="zh-CN"/>
        </w:rPr>
        <w:t>15</w:t>
      </w:r>
      <w:r>
        <w:rPr>
          <w:rFonts w:hint="eastAsia" w:ascii="仿宋" w:hAnsi="仿宋" w:eastAsia="仿宋" w:cs="仿宋"/>
          <w:sz w:val="24"/>
          <w:szCs w:val="24"/>
        </w:rPr>
        <w:t>000</w:t>
      </w:r>
      <w:r>
        <w:rPr>
          <w:rFonts w:hint="eastAsia" w:ascii="仿宋" w:hAnsi="仿宋" w:eastAsia="仿宋" w:cs="仿宋"/>
          <w:sz w:val="24"/>
          <w:szCs w:val="24"/>
          <w:lang w:val="en-US" w:eastAsia="zh-CN"/>
        </w:rPr>
        <w:t>+</w:t>
      </w:r>
      <w:r>
        <w:rPr>
          <w:rFonts w:hint="eastAsia" w:ascii="仿宋" w:hAnsi="仿宋" w:eastAsia="仿宋" w:cs="仿宋"/>
          <w:sz w:val="24"/>
          <w:szCs w:val="24"/>
        </w:rPr>
        <w:t>平米</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展商规模：</w:t>
      </w:r>
      <w:r>
        <w:rPr>
          <w:rFonts w:hint="eastAsia" w:ascii="仿宋" w:hAnsi="仿宋" w:eastAsia="仿宋" w:cs="仿宋"/>
          <w:sz w:val="24"/>
          <w:szCs w:val="24"/>
          <w:lang w:eastAsia="zh-CN"/>
        </w:rPr>
        <w:t>参</w:t>
      </w:r>
      <w:r>
        <w:rPr>
          <w:rFonts w:hint="eastAsia" w:ascii="仿宋" w:hAnsi="仿宋" w:eastAsia="仿宋" w:cs="仿宋"/>
          <w:sz w:val="24"/>
          <w:szCs w:val="24"/>
        </w:rPr>
        <w:t>展商</w:t>
      </w:r>
      <w:r>
        <w:rPr>
          <w:rFonts w:hint="eastAsia" w:ascii="仿宋" w:hAnsi="仿宋" w:eastAsia="仿宋" w:cs="仿宋"/>
          <w:sz w:val="24"/>
          <w:szCs w:val="24"/>
          <w:lang w:val="en-US" w:eastAsia="zh-CN"/>
        </w:rPr>
        <w:t>20</w:t>
      </w:r>
      <w:r>
        <w:rPr>
          <w:rFonts w:hint="eastAsia" w:ascii="仿宋" w:hAnsi="仿宋" w:eastAsia="仿宋" w:cs="仿宋"/>
          <w:sz w:val="24"/>
          <w:szCs w:val="24"/>
        </w:rPr>
        <w:t>0</w:t>
      </w:r>
      <w:r>
        <w:rPr>
          <w:rFonts w:hint="eastAsia" w:ascii="仿宋" w:hAnsi="仿宋" w:eastAsia="仿宋" w:cs="仿宋"/>
          <w:sz w:val="24"/>
          <w:szCs w:val="24"/>
          <w:lang w:val="en-US" w:eastAsia="zh-CN"/>
        </w:rPr>
        <w:t>+</w:t>
      </w:r>
      <w:r>
        <w:rPr>
          <w:rFonts w:hint="eastAsia" w:ascii="仿宋" w:hAnsi="仿宋" w:eastAsia="仿宋" w:cs="仿宋"/>
          <w:sz w:val="24"/>
          <w:szCs w:val="24"/>
        </w:rPr>
        <w:t>家</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观众数量：</w:t>
      </w:r>
      <w:r>
        <w:rPr>
          <w:rFonts w:hint="eastAsia" w:ascii="仿宋" w:hAnsi="仿宋" w:eastAsia="仿宋" w:cs="仿宋"/>
          <w:sz w:val="24"/>
          <w:szCs w:val="24"/>
          <w:lang w:val="en-US" w:eastAsia="zh-CN"/>
        </w:rPr>
        <w:t>专业</w:t>
      </w:r>
      <w:r>
        <w:rPr>
          <w:rFonts w:hint="eastAsia" w:ascii="仿宋" w:hAnsi="仿宋" w:eastAsia="仿宋" w:cs="仿宋"/>
          <w:sz w:val="24"/>
          <w:szCs w:val="24"/>
          <w:lang w:eastAsia="zh-CN"/>
        </w:rPr>
        <w:t>观众</w:t>
      </w:r>
      <w:r>
        <w:rPr>
          <w:rFonts w:hint="eastAsia" w:ascii="仿宋" w:hAnsi="仿宋" w:eastAsia="仿宋" w:cs="仿宋"/>
          <w:sz w:val="24"/>
          <w:szCs w:val="24"/>
          <w:lang w:val="en-US" w:eastAsia="zh-CN"/>
        </w:rPr>
        <w:t>15</w:t>
      </w:r>
      <w:r>
        <w:rPr>
          <w:rFonts w:hint="eastAsia" w:ascii="仿宋" w:hAnsi="仿宋" w:eastAsia="仿宋" w:cs="仿宋"/>
          <w:sz w:val="24"/>
          <w:szCs w:val="24"/>
        </w:rPr>
        <w:t>000</w:t>
      </w:r>
      <w:r>
        <w:rPr>
          <w:rFonts w:hint="eastAsia" w:ascii="仿宋" w:hAnsi="仿宋" w:eastAsia="仿宋" w:cs="仿宋"/>
          <w:sz w:val="24"/>
          <w:szCs w:val="24"/>
          <w:lang w:val="en-US" w:eastAsia="zh-CN"/>
        </w:rPr>
        <w:t>+</w:t>
      </w:r>
      <w:r>
        <w:rPr>
          <w:rFonts w:hint="eastAsia" w:ascii="仿宋" w:hAnsi="仿宋" w:eastAsia="仿宋" w:cs="仿宋"/>
          <w:sz w:val="24"/>
          <w:szCs w:val="24"/>
        </w:rPr>
        <w:t>人次</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展品类别/展区规划：</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★电镀及处理技术：金属电镀、塑料电镀、电路、电子产品电镀、清洗</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去离子、超声波、酸浸、脱脂、除锈、转化膜（磷酸、硅烷处理、阳极氧化）；</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★涂装：电泳、涂装设备及配件（喷枪、喷涂室、水帘柜、固化炉、输送设备、连接设备、往复机等）、自动化设备（喷涂机器人）、智能设备及生产线；</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★涂料：汽车涂料、修补漆、建筑涂料、防腐涂料、工业涂料、紧固件涂料、电子涂料、溶剂型涂料、水性</w:t>
      </w:r>
      <w:r>
        <w:rPr>
          <w:rFonts w:hint="eastAsia" w:ascii="仿宋" w:hAnsi="仿宋" w:eastAsia="仿宋" w:cs="仿宋"/>
          <w:snapToGrid w:val="0"/>
          <w:kern w:val="0"/>
          <w:sz w:val="24"/>
          <w:szCs w:val="24"/>
          <w:lang w:val="en-US" w:eastAsia="zh-CN"/>
        </w:rPr>
        <w:t>/</w:t>
      </w:r>
      <w:r>
        <w:rPr>
          <w:rFonts w:hint="eastAsia" w:ascii="仿宋" w:hAnsi="仿宋" w:eastAsia="仿宋" w:cs="仿宋"/>
          <w:snapToGrid w:val="0"/>
          <w:kern w:val="0"/>
          <w:sz w:val="24"/>
          <w:szCs w:val="24"/>
        </w:rPr>
        <w:t>粉末涂料、紫外线固化涂料等；</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★分析测量：厚度测量、颜色测试、表面反光率测试</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硬度、腐蚀、pH及ORP（氧化还原）、表面张力测量</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自动剂量系统、自动及远程加工控制；</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★表面精饰：研磨</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磨光及拋光、喷沙及喷丸、去毛刺、防锈除锈；</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★真空镀膜：真空镀膜设备及配套工艺、靶材等耗材、检测仪器等；</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★环保安全：废水</w:t>
      </w:r>
      <w:r>
        <w:rPr>
          <w:rFonts w:hint="eastAsia" w:ascii="仿宋" w:hAnsi="仿宋" w:eastAsia="仿宋" w:cs="仿宋"/>
          <w:snapToGrid w:val="0"/>
          <w:kern w:val="0"/>
          <w:sz w:val="24"/>
          <w:szCs w:val="24"/>
          <w:lang w:val="en-US" w:eastAsia="zh-CN"/>
        </w:rPr>
        <w:t>及废气</w:t>
      </w:r>
      <w:r>
        <w:rPr>
          <w:rFonts w:hint="eastAsia" w:ascii="仿宋" w:hAnsi="仿宋" w:eastAsia="仿宋" w:cs="仿宋"/>
          <w:snapToGrid w:val="0"/>
          <w:kern w:val="0"/>
          <w:sz w:val="24"/>
          <w:szCs w:val="24"/>
          <w:lang w:eastAsia="zh-CN"/>
        </w:rPr>
        <w:t>治理</w:t>
      </w:r>
      <w:r>
        <w:rPr>
          <w:rFonts w:hint="eastAsia" w:ascii="仿宋" w:hAnsi="仿宋" w:eastAsia="仿宋" w:cs="仿宋"/>
          <w:snapToGrid w:val="0"/>
          <w:kern w:val="0"/>
          <w:sz w:val="24"/>
          <w:szCs w:val="24"/>
        </w:rPr>
        <w:t>技术及设备、危险化学品回收及处理、安全生产及防护设备及配套；</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★园区服务：</w:t>
      </w:r>
      <w:r>
        <w:rPr>
          <w:rFonts w:hint="eastAsia" w:ascii="仿宋" w:hAnsi="仿宋" w:eastAsia="仿宋" w:cs="仿宋"/>
          <w:snapToGrid w:val="0"/>
          <w:kern w:val="0"/>
          <w:sz w:val="24"/>
          <w:szCs w:val="24"/>
          <w:lang w:val="en-US" w:eastAsia="zh-CN"/>
        </w:rPr>
        <w:t>表面处理</w:t>
      </w:r>
      <w:r>
        <w:rPr>
          <w:rFonts w:hint="eastAsia" w:ascii="仿宋" w:hAnsi="仿宋" w:eastAsia="仿宋" w:cs="仿宋"/>
          <w:snapToGrid w:val="0"/>
          <w:kern w:val="0"/>
          <w:sz w:val="24"/>
          <w:szCs w:val="24"/>
        </w:rPr>
        <w:t>园区和工程及支援服务等。</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同期部分会议活动：</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成渝装备制造业军民两用表面处理技术创新大会；</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西部装备制造业表面处理供需对接交流会；</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中西部地区表面处理行业商协会联谊会；</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成都表面工程行业协会第七届六次理事扩大会议；</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涂料涂装新技术新工艺新设备交流会；</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园区污水处理厂的智慧化运营管理</w:t>
      </w:r>
      <w:r>
        <w:rPr>
          <w:rFonts w:hint="eastAsia" w:ascii="仿宋" w:hAnsi="仿宋" w:eastAsia="仿宋" w:cs="仿宋"/>
          <w:sz w:val="24"/>
          <w:szCs w:val="24"/>
          <w:lang w:eastAsia="zh-CN"/>
        </w:rPr>
        <w:t>及废水</w:t>
      </w:r>
      <w:r>
        <w:rPr>
          <w:rFonts w:hint="eastAsia" w:ascii="仿宋" w:hAnsi="仿宋" w:eastAsia="仿宋" w:cs="仿宋"/>
          <w:sz w:val="24"/>
          <w:szCs w:val="24"/>
        </w:rPr>
        <w:t>回用与零排放解决方案；</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水性工业涂料技术</w:t>
      </w:r>
      <w:r>
        <w:rPr>
          <w:rFonts w:hint="eastAsia" w:ascii="仿宋" w:hAnsi="仿宋" w:eastAsia="仿宋" w:cs="仿宋"/>
          <w:sz w:val="24"/>
          <w:szCs w:val="24"/>
          <w:lang w:val="en-US" w:eastAsia="zh-CN"/>
        </w:rPr>
        <w:t>创新</w:t>
      </w:r>
      <w:r>
        <w:rPr>
          <w:rFonts w:hint="eastAsia" w:ascii="仿宋" w:hAnsi="仿宋" w:eastAsia="仿宋" w:cs="仿宋"/>
          <w:sz w:val="24"/>
          <w:szCs w:val="24"/>
        </w:rPr>
        <w:t>研讨会；</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参观表面处理（电镀）园区</w:t>
      </w:r>
      <w:r>
        <w:rPr>
          <w:rFonts w:hint="eastAsia" w:ascii="仿宋" w:hAnsi="仿宋" w:eastAsia="仿宋" w:cs="仿宋"/>
          <w:sz w:val="24"/>
          <w:szCs w:val="24"/>
          <w:lang w:eastAsia="zh-CN"/>
        </w:rPr>
        <w:t>及优秀表处企业</w:t>
      </w:r>
      <w:r>
        <w:rPr>
          <w:rFonts w:hint="eastAsia" w:ascii="仿宋" w:hAnsi="仿宋" w:eastAsia="仿宋" w:cs="仿宋"/>
          <w:sz w:val="24"/>
          <w:szCs w:val="24"/>
        </w:rPr>
        <w:t>；</w:t>
      </w:r>
    </w:p>
    <w:p>
      <w:pPr>
        <w:keepNext w:val="0"/>
        <w:keepLines w:val="0"/>
        <w:pageBreakBefore w:val="0"/>
        <w:numPr>
          <w:ilvl w:val="0"/>
          <w:numId w:val="2"/>
        </w:numPr>
        <w:kinsoku/>
        <w:wordWrap/>
        <w:overflowPunct/>
        <w:topLinePunct w:val="0"/>
        <w:bidi w:val="0"/>
        <w:adjustRightInd w:val="0"/>
        <w:snapToGrid w:val="0"/>
        <w:spacing w:line="360" w:lineRule="auto"/>
        <w:ind w:left="-100" w:leftChars="0" w:firstLine="52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······（更多活动议题征集中）</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重点邀请参会行业：</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★军工行业：航空、航天、兵器、船舶、核电  </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★汽摩行业：汽车摩托车整车、配件、产业配套设备</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★表面处理加工行业：电镀、涂装</w:t>
      </w:r>
      <w:r>
        <w:rPr>
          <w:rFonts w:hint="eastAsia" w:ascii="仿宋" w:hAnsi="仿宋" w:eastAsia="仿宋" w:cs="仿宋"/>
          <w:sz w:val="24"/>
          <w:szCs w:val="24"/>
          <w:lang w:eastAsia="zh-CN"/>
        </w:rPr>
        <w:t>及其他</w:t>
      </w:r>
      <w:r>
        <w:rPr>
          <w:rFonts w:hint="eastAsia" w:ascii="仿宋" w:hAnsi="仿宋" w:eastAsia="仿宋" w:cs="仿宋"/>
          <w:sz w:val="24"/>
          <w:szCs w:val="24"/>
        </w:rPr>
        <w:t>表面处理加工</w:t>
      </w:r>
      <w:r>
        <w:rPr>
          <w:rFonts w:hint="eastAsia" w:ascii="仿宋" w:hAnsi="仿宋" w:eastAsia="仿宋" w:cs="仿宋"/>
          <w:sz w:val="24"/>
          <w:szCs w:val="24"/>
          <w:lang w:eastAsia="zh-CN"/>
        </w:rPr>
        <w:t>企业</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★轨道交通行业：城市轨道交通装备制造与配套设施；</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★机械</w:t>
      </w:r>
      <w:r>
        <w:rPr>
          <w:rFonts w:hint="eastAsia" w:ascii="仿宋" w:hAnsi="仿宋" w:eastAsia="仿宋" w:cs="仿宋"/>
          <w:sz w:val="24"/>
          <w:szCs w:val="24"/>
          <w:lang w:eastAsia="zh-CN"/>
        </w:rPr>
        <w:t>制造</w:t>
      </w:r>
      <w:r>
        <w:rPr>
          <w:rFonts w:hint="eastAsia" w:ascii="仿宋" w:hAnsi="仿宋" w:eastAsia="仿宋" w:cs="仿宋"/>
          <w:sz w:val="24"/>
          <w:szCs w:val="24"/>
        </w:rPr>
        <w:t>行业：各类型机械设备、配件、成套产品</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★3C电子行业：电脑、手机、软件、通讯设备、家用电器</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★金属与非金属加工行业：五金、紧固件、铝型材、钣金、塑制品</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★园区服务：电镀园区、表面处理园区、循环经济园区</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重点邀请参会单位：</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rPr>
        <w:t>102、104、107、132、115、143、147、</w:t>
      </w:r>
      <w:r>
        <w:rPr>
          <w:rFonts w:hint="eastAsia" w:ascii="仿宋" w:hAnsi="仿宋" w:eastAsia="仿宋" w:cs="仿宋"/>
          <w:sz w:val="24"/>
          <w:szCs w:val="24"/>
          <w:highlight w:val="none"/>
          <w:lang w:val="en-US" w:eastAsia="zh-CN"/>
        </w:rPr>
        <w:t>157、</w:t>
      </w:r>
      <w:r>
        <w:rPr>
          <w:rFonts w:hint="eastAsia" w:ascii="仿宋" w:hAnsi="仿宋" w:eastAsia="仿宋" w:cs="仿宋"/>
          <w:sz w:val="24"/>
          <w:szCs w:val="24"/>
          <w:highlight w:val="none"/>
        </w:rPr>
        <w:t>160、167、161、174、183、420、216、</w:t>
      </w:r>
      <w:r>
        <w:rPr>
          <w:rFonts w:hint="eastAsia" w:ascii="仿宋" w:hAnsi="仿宋" w:eastAsia="仿宋" w:cs="仿宋"/>
          <w:sz w:val="24"/>
          <w:szCs w:val="24"/>
          <w:highlight w:val="none"/>
          <w:lang w:val="en-US" w:eastAsia="zh-CN"/>
        </w:rPr>
        <w:t>3207、</w:t>
      </w:r>
      <w:r>
        <w:rPr>
          <w:rFonts w:hint="eastAsia" w:ascii="仿宋" w:hAnsi="仿宋" w:eastAsia="仿宋" w:cs="仿宋"/>
          <w:sz w:val="24"/>
          <w:szCs w:val="24"/>
          <w:highlight w:val="none"/>
        </w:rPr>
        <w:t>5719、5701、5712、784、7102、7111、7105、205、208、268、393、564、570、719、906、59所、624所、709所、成都航空产业园、中航涡轮研究院、中航供应链、成发科能、成飞集成、成飞民机、哈飞、西飞、陕飞、永红、华川电装、光明光电、南山紧固、永星、旭光、华丰、红华、长之琳、昆船机械、航天科技五院、七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十院、新航钛、川南火工、川航、中电工程院、川航计测所、Ameco、航宇所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三十所、华川、川建、航天九鼎、西安空修厂、空军成都航空四站修理厂、加德纳、宏明双新、中电十</w:t>
      </w:r>
      <w:r>
        <w:rPr>
          <w:rFonts w:hint="eastAsia" w:ascii="仿宋" w:hAnsi="仿宋" w:eastAsia="仿宋" w:cs="仿宋"/>
          <w:sz w:val="24"/>
          <w:szCs w:val="24"/>
          <w:highlight w:val="none"/>
          <w:lang w:val="en-US" w:eastAsia="zh-CN"/>
        </w:rPr>
        <w:t>所</w:t>
      </w:r>
      <w:r>
        <w:rPr>
          <w:rFonts w:hint="eastAsia" w:ascii="仿宋" w:hAnsi="仿宋" w:eastAsia="仿宋" w:cs="仿宋"/>
          <w:sz w:val="24"/>
          <w:szCs w:val="24"/>
          <w:highlight w:val="none"/>
        </w:rPr>
        <w:t>、宁江三川、爱乐达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中船重工长江科技、</w:t>
      </w:r>
      <w:r>
        <w:rPr>
          <w:rFonts w:hint="eastAsia" w:ascii="仿宋" w:hAnsi="仿宋" w:eastAsia="仿宋" w:cs="仿宋"/>
          <w:sz w:val="24"/>
          <w:szCs w:val="24"/>
          <w:highlight w:val="none"/>
        </w:rPr>
        <w:t>重汽集团、长安、</w:t>
      </w:r>
      <w:r>
        <w:rPr>
          <w:rFonts w:hint="eastAsia" w:ascii="仿宋" w:hAnsi="仿宋" w:eastAsia="仿宋" w:cs="仿宋"/>
          <w:sz w:val="24"/>
          <w:szCs w:val="24"/>
          <w:highlight w:val="none"/>
          <w:lang w:val="en-US" w:eastAsia="zh-CN"/>
        </w:rPr>
        <w:t>庆铃、依维柯、重庆潍柴、望江、铁马、隆鑫、</w:t>
      </w:r>
      <w:r>
        <w:rPr>
          <w:rFonts w:hint="eastAsia" w:ascii="仿宋" w:hAnsi="仿宋" w:eastAsia="仿宋" w:cs="仿宋"/>
          <w:sz w:val="24"/>
          <w:szCs w:val="24"/>
          <w:highlight w:val="none"/>
        </w:rPr>
        <w:t>嘉陵川江、大众、一汽丰田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客车、吉利、五菱、野马、英业达、航天江南、陕西航空、陕航电气、航天清华、西航制动、兰州万里、天骄航空、贵航精工、贵航风华、中航制造技术院、中航长沙院、中航第二研究所、中物研究院、五矿自硬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国光电气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川南机械、富士康、宁江机械、银河化学</w:t>
      </w:r>
      <w:r>
        <w:rPr>
          <w:rFonts w:hint="eastAsia" w:ascii="仿宋" w:hAnsi="仿宋" w:eastAsia="仿宋" w:cs="仿宋"/>
          <w:sz w:val="24"/>
          <w:szCs w:val="24"/>
          <w:highlight w:val="none"/>
          <w:lang w:eastAsia="zh-CN"/>
        </w:rPr>
        <w:t>、新</w:t>
      </w:r>
      <w:r>
        <w:rPr>
          <w:rFonts w:hint="eastAsia" w:ascii="仿宋" w:hAnsi="仿宋" w:eastAsia="仿宋" w:cs="仿宋"/>
          <w:sz w:val="24"/>
          <w:szCs w:val="24"/>
          <w:highlight w:val="none"/>
        </w:rPr>
        <w:t>成量</w:t>
      </w:r>
      <w:r>
        <w:rPr>
          <w:rFonts w:hint="eastAsia" w:ascii="仿宋" w:hAnsi="仿宋" w:eastAsia="仿宋" w:cs="仿宋"/>
          <w:sz w:val="24"/>
          <w:szCs w:val="24"/>
          <w:highlight w:val="none"/>
          <w:lang w:eastAsia="zh-CN"/>
        </w:rPr>
        <w:t>等西部</w:t>
      </w:r>
      <w:r>
        <w:rPr>
          <w:rFonts w:hint="eastAsia" w:ascii="仿宋" w:hAnsi="仿宋" w:eastAsia="仿宋" w:cs="仿宋"/>
          <w:sz w:val="24"/>
          <w:szCs w:val="24"/>
          <w:highlight w:val="none"/>
        </w:rPr>
        <w:t>地区表面处理及电镀园区企业。  </w:t>
      </w:r>
      <w:r>
        <w:rPr>
          <w:rFonts w:hint="eastAsia" w:ascii="仿宋" w:hAnsi="仿宋" w:eastAsia="仿宋" w:cs="仿宋"/>
          <w:sz w:val="24"/>
          <w:szCs w:val="24"/>
        </w:rPr>
        <w:t>  </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参展费用：</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国内</w:t>
      </w:r>
      <w:r>
        <w:rPr>
          <w:rFonts w:hint="eastAsia" w:ascii="仿宋" w:hAnsi="仿宋" w:eastAsia="仿宋" w:cs="仿宋"/>
          <w:b w:val="0"/>
          <w:bCs w:val="0"/>
          <w:sz w:val="24"/>
          <w:szCs w:val="24"/>
        </w:rPr>
        <w:t xml:space="preserve">企业：                       </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标准</w:t>
      </w:r>
      <w:r>
        <w:rPr>
          <w:rFonts w:hint="eastAsia" w:ascii="仿宋" w:hAnsi="仿宋" w:eastAsia="仿宋" w:cs="仿宋"/>
          <w:sz w:val="24"/>
          <w:szCs w:val="24"/>
        </w:rPr>
        <w:t xml:space="preserve">展位 </w:t>
      </w:r>
      <w:r>
        <w:rPr>
          <w:rFonts w:hint="eastAsia" w:ascii="仿宋" w:hAnsi="仿宋" w:eastAsia="仿宋" w:cs="仿宋"/>
          <w:sz w:val="24"/>
          <w:szCs w:val="24"/>
          <w:lang w:val="en-US" w:eastAsia="zh-CN"/>
        </w:rPr>
        <w:t>¥</w:t>
      </w:r>
      <w:r>
        <w:rPr>
          <w:rFonts w:hint="eastAsia" w:ascii="仿宋" w:hAnsi="仿宋" w:eastAsia="仿宋" w:cs="仿宋"/>
          <w:sz w:val="24"/>
          <w:szCs w:val="24"/>
        </w:rPr>
        <w:t>9000</w:t>
      </w:r>
      <w:r>
        <w:rPr>
          <w:rFonts w:hint="eastAsia" w:ascii="仿宋" w:hAnsi="仿宋" w:eastAsia="仿宋" w:cs="仿宋"/>
          <w:sz w:val="24"/>
          <w:szCs w:val="24"/>
          <w:lang w:val="en-US" w:eastAsia="zh-CN"/>
        </w:rPr>
        <w:t>元</w:t>
      </w:r>
      <w:r>
        <w:rPr>
          <w:rFonts w:hint="eastAsia" w:ascii="仿宋" w:hAnsi="仿宋" w:eastAsia="仿宋" w:cs="仿宋"/>
          <w:sz w:val="24"/>
          <w:szCs w:val="24"/>
        </w:rPr>
        <w:t>/个（3X3㎡）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升级标展</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10</w:t>
      </w:r>
      <w:r>
        <w:rPr>
          <w:rFonts w:hint="eastAsia" w:ascii="仿宋" w:hAnsi="仿宋" w:eastAsia="仿宋" w:cs="仿宋"/>
          <w:sz w:val="24"/>
          <w:szCs w:val="24"/>
          <w:lang w:val="en-US" w:eastAsia="zh-CN"/>
        </w:rPr>
        <w:t>8</w:t>
      </w:r>
      <w:r>
        <w:rPr>
          <w:rFonts w:hint="eastAsia" w:ascii="仿宋" w:hAnsi="仿宋" w:eastAsia="仿宋" w:cs="仿宋"/>
          <w:sz w:val="24"/>
          <w:szCs w:val="24"/>
        </w:rPr>
        <w:t>00</w:t>
      </w:r>
      <w:r>
        <w:rPr>
          <w:rFonts w:hint="eastAsia" w:ascii="仿宋" w:hAnsi="仿宋" w:eastAsia="仿宋" w:cs="仿宋"/>
          <w:sz w:val="24"/>
          <w:szCs w:val="24"/>
          <w:lang w:val="en-US" w:eastAsia="zh-CN"/>
        </w:rPr>
        <w:t>元</w:t>
      </w:r>
      <w:r>
        <w:rPr>
          <w:rFonts w:hint="eastAsia" w:ascii="仿宋" w:hAnsi="仿宋" w:eastAsia="仿宋" w:cs="仿宋"/>
          <w:sz w:val="24"/>
          <w:szCs w:val="24"/>
        </w:rPr>
        <w:t xml:space="preserve">/个（3X3㎡）   </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光地展位 </w:t>
      </w:r>
      <w:r>
        <w:rPr>
          <w:rFonts w:hint="eastAsia" w:ascii="仿宋" w:hAnsi="仿宋" w:eastAsia="仿宋" w:cs="仿宋"/>
          <w:sz w:val="24"/>
          <w:szCs w:val="24"/>
          <w:lang w:val="en-US" w:eastAsia="zh-CN"/>
        </w:rPr>
        <w:t>¥</w:t>
      </w:r>
      <w:r>
        <w:rPr>
          <w:rFonts w:hint="eastAsia" w:ascii="仿宋" w:hAnsi="仿宋" w:eastAsia="仿宋" w:cs="仿宋"/>
          <w:sz w:val="24"/>
          <w:szCs w:val="24"/>
        </w:rPr>
        <w:t>900</w:t>
      </w:r>
      <w:r>
        <w:rPr>
          <w:rFonts w:hint="eastAsia" w:ascii="仿宋" w:hAnsi="仿宋" w:eastAsia="仿宋" w:cs="仿宋"/>
          <w:sz w:val="24"/>
          <w:szCs w:val="24"/>
          <w:lang w:val="en-US" w:eastAsia="zh-CN"/>
        </w:rPr>
        <w:t>元</w:t>
      </w:r>
      <w:r>
        <w:rPr>
          <w:rFonts w:hint="eastAsia" w:ascii="仿宋" w:hAnsi="仿宋" w:eastAsia="仿宋" w:cs="仿宋"/>
          <w:sz w:val="24"/>
          <w:szCs w:val="24"/>
        </w:rPr>
        <w:t xml:space="preserve">/㎡（36㎡起租）  </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境外</w:t>
      </w:r>
      <w:r>
        <w:rPr>
          <w:rFonts w:hint="eastAsia" w:ascii="仿宋" w:hAnsi="仿宋" w:eastAsia="仿宋" w:cs="仿宋"/>
          <w:b w:val="0"/>
          <w:bCs w:val="0"/>
          <w:sz w:val="24"/>
          <w:szCs w:val="24"/>
        </w:rPr>
        <w:t>企业：</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标准</w:t>
      </w:r>
      <w:r>
        <w:rPr>
          <w:rFonts w:hint="eastAsia" w:ascii="仿宋" w:hAnsi="仿宋" w:eastAsia="仿宋" w:cs="仿宋"/>
          <w:sz w:val="24"/>
          <w:szCs w:val="24"/>
        </w:rPr>
        <w:t>展位 €1800元/个（3X3㎡）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升级标</w:t>
      </w:r>
      <w:r>
        <w:rPr>
          <w:rFonts w:hint="eastAsia" w:ascii="仿宋" w:hAnsi="仿宋" w:eastAsia="仿宋" w:cs="仿宋"/>
          <w:sz w:val="24"/>
          <w:szCs w:val="24"/>
        </w:rPr>
        <w:t>展 €2000</w:t>
      </w:r>
      <w:r>
        <w:rPr>
          <w:rFonts w:hint="eastAsia" w:ascii="仿宋" w:hAnsi="仿宋" w:eastAsia="仿宋" w:cs="仿宋"/>
          <w:sz w:val="24"/>
          <w:szCs w:val="24"/>
          <w:lang w:val="en-US" w:eastAsia="zh-CN"/>
        </w:rPr>
        <w:t>元</w:t>
      </w:r>
      <w:r>
        <w:rPr>
          <w:rFonts w:hint="eastAsia" w:ascii="仿宋" w:hAnsi="仿宋" w:eastAsia="仿宋" w:cs="仿宋"/>
          <w:sz w:val="24"/>
          <w:szCs w:val="24"/>
        </w:rPr>
        <w:t>/个（3X3㎡）</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光地展位 €180</w:t>
      </w:r>
      <w:r>
        <w:rPr>
          <w:rFonts w:hint="eastAsia" w:ascii="仿宋" w:hAnsi="仿宋" w:eastAsia="仿宋" w:cs="仿宋"/>
          <w:sz w:val="24"/>
          <w:szCs w:val="24"/>
          <w:lang w:val="en-US" w:eastAsia="zh-CN"/>
        </w:rPr>
        <w:t>元</w:t>
      </w:r>
      <w:r>
        <w:rPr>
          <w:rFonts w:hint="eastAsia" w:ascii="仿宋" w:hAnsi="仿宋" w:eastAsia="仿宋" w:cs="仿宋"/>
          <w:sz w:val="24"/>
          <w:szCs w:val="24"/>
        </w:rPr>
        <w:t>/㎡（36㎡起租）</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436" w:firstLineChars="200"/>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标准展位包含：楣板、电源插座、一桌两椅、两盏射灯；</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436"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lang w:eastAsia="zh-CN"/>
        </w:rPr>
        <w:t>升级标展包含：中英文</w:t>
      </w:r>
      <w:r>
        <w:rPr>
          <w:rFonts w:hint="eastAsia" w:ascii="仿宋" w:hAnsi="仿宋" w:eastAsia="仿宋" w:cs="仿宋"/>
          <w:spacing w:val="-11"/>
          <w:sz w:val="24"/>
          <w:szCs w:val="24"/>
          <w:lang w:val="en-US" w:eastAsia="zh-CN"/>
        </w:rPr>
        <w:t>楣板、加高展板、地毯、插座、一桌两椅、两盏射灯；</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436"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lang w:eastAsia="zh-CN"/>
        </w:rPr>
        <w:t>光地展位：不含任何免费配置，展商需另缴特装展位安全管理费；</w:t>
      </w:r>
      <w:r>
        <w:rPr>
          <w:rFonts w:hint="eastAsia" w:ascii="仿宋" w:hAnsi="仿宋" w:eastAsia="仿宋" w:cs="仿宋"/>
          <w:spacing w:val="-11"/>
          <w:sz w:val="24"/>
          <w:szCs w:val="24"/>
        </w:rPr>
        <w:t xml:space="preserve">  </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学术会议论坛/技术交流/发布会：</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会员单位：</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800/1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val="en-US" w:eastAsia="zh-CN"/>
        </w:rPr>
        <w:t xml:space="preserve"> 非会员单位：</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800/1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展会同期独立举办会议：场地租用费：</w:t>
      </w:r>
      <w:r>
        <w:rPr>
          <w:rFonts w:hint="eastAsia" w:ascii="仿宋" w:hAnsi="仿宋" w:eastAsia="仿宋" w:cs="仿宋"/>
          <w:b w:val="0"/>
          <w:bCs w:val="0"/>
          <w:sz w:val="24"/>
          <w:szCs w:val="24"/>
        </w:rPr>
        <w:t>¥9800/</w:t>
      </w: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0分；</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会议/活动赞助：</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金牌赞助商：</w:t>
      </w:r>
      <w:r>
        <w:rPr>
          <w:rFonts w:hint="eastAsia" w:ascii="仿宋" w:hAnsi="仿宋" w:eastAsia="仿宋" w:cs="仿宋"/>
          <w:sz w:val="24"/>
          <w:szCs w:val="24"/>
          <w:lang w:val="en-US" w:eastAsia="zh-CN"/>
        </w:rPr>
        <w:t>¥6</w:t>
      </w:r>
      <w:r>
        <w:rPr>
          <w:rFonts w:hint="eastAsia" w:ascii="仿宋" w:hAnsi="仿宋" w:eastAsia="仿宋" w:cs="仿宋"/>
          <w:sz w:val="24"/>
          <w:szCs w:val="24"/>
        </w:rPr>
        <w:t>8000</w:t>
      </w:r>
      <w:r>
        <w:rPr>
          <w:rFonts w:hint="eastAsia" w:ascii="仿宋" w:hAnsi="仿宋" w:eastAsia="仿宋" w:cs="仿宋"/>
          <w:sz w:val="24"/>
          <w:szCs w:val="24"/>
          <w:lang w:eastAsia="zh-CN"/>
        </w:rPr>
        <w:t>元</w:t>
      </w:r>
      <w:r>
        <w:rPr>
          <w:rFonts w:hint="eastAsia" w:ascii="仿宋" w:hAnsi="仿宋" w:eastAsia="仿宋" w:cs="仿宋"/>
          <w:sz w:val="24"/>
          <w:szCs w:val="24"/>
        </w:rPr>
        <w:t>/家（独家</w:t>
      </w:r>
      <w:r>
        <w:rPr>
          <w:rFonts w:hint="eastAsia" w:ascii="仿宋" w:hAnsi="仿宋" w:eastAsia="仿宋" w:cs="仿宋"/>
          <w:sz w:val="24"/>
          <w:szCs w:val="24"/>
          <w:lang w:eastAsia="zh-CN"/>
        </w:rPr>
        <w:t>冠名</w:t>
      </w:r>
      <w:r>
        <w:rPr>
          <w:rFonts w:hint="eastAsia" w:ascii="仿宋" w:hAnsi="仿宋" w:eastAsia="仿宋" w:cs="仿宋"/>
          <w:sz w:val="24"/>
          <w:szCs w:val="24"/>
          <w:lang w:val="en-US" w:eastAsia="zh-CN"/>
        </w:rPr>
        <w:t>会议和欢迎晚宴</w:t>
      </w:r>
      <w:r>
        <w:rPr>
          <w:rFonts w:hint="eastAsia" w:ascii="仿宋" w:hAnsi="仿宋" w:eastAsia="仿宋" w:cs="仿宋"/>
          <w:sz w:val="24"/>
          <w:szCs w:val="24"/>
        </w:rPr>
        <w:t>）；银牌赞助商：</w:t>
      </w:r>
      <w:r>
        <w:rPr>
          <w:rFonts w:hint="eastAsia" w:ascii="仿宋" w:hAnsi="仿宋" w:eastAsia="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val="en-US" w:eastAsia="zh-CN"/>
        </w:rPr>
        <w:t>8</w:t>
      </w:r>
      <w:r>
        <w:rPr>
          <w:rFonts w:hint="eastAsia" w:ascii="仿宋" w:hAnsi="仿宋" w:eastAsia="仿宋" w:cs="仿宋"/>
          <w:sz w:val="24"/>
          <w:szCs w:val="24"/>
        </w:rPr>
        <w:t>000</w:t>
      </w:r>
      <w:r>
        <w:rPr>
          <w:rFonts w:hint="eastAsia" w:ascii="仿宋" w:hAnsi="仿宋" w:eastAsia="仿宋" w:cs="仿宋"/>
          <w:sz w:val="24"/>
          <w:szCs w:val="24"/>
          <w:lang w:eastAsia="zh-CN"/>
        </w:rPr>
        <w:t>元</w:t>
      </w:r>
      <w:r>
        <w:rPr>
          <w:rFonts w:hint="eastAsia" w:ascii="仿宋" w:hAnsi="仿宋" w:eastAsia="仿宋" w:cs="仿宋"/>
          <w:sz w:val="24"/>
          <w:szCs w:val="24"/>
        </w:rPr>
        <w:t>/家（限</w:t>
      </w:r>
      <w:r>
        <w:rPr>
          <w:rFonts w:hint="eastAsia" w:ascii="仿宋" w:hAnsi="仿宋" w:eastAsia="仿宋" w:cs="仿宋"/>
          <w:sz w:val="24"/>
          <w:szCs w:val="24"/>
          <w:lang w:val="en-US" w:eastAsia="zh-CN"/>
        </w:rPr>
        <w:t>2</w:t>
      </w:r>
      <w:r>
        <w:rPr>
          <w:rFonts w:hint="eastAsia" w:ascii="仿宋" w:hAnsi="仿宋" w:eastAsia="仿宋" w:cs="仿宋"/>
          <w:sz w:val="24"/>
          <w:szCs w:val="24"/>
        </w:rPr>
        <w:t>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联合</w:t>
      </w:r>
      <w:r>
        <w:rPr>
          <w:rFonts w:hint="eastAsia" w:ascii="仿宋" w:hAnsi="仿宋" w:eastAsia="仿宋" w:cs="仿宋"/>
          <w:sz w:val="24"/>
          <w:szCs w:val="24"/>
          <w:lang w:eastAsia="zh-CN"/>
        </w:rPr>
        <w:t>冠名</w:t>
      </w:r>
      <w:r>
        <w:rPr>
          <w:rFonts w:hint="eastAsia" w:ascii="仿宋" w:hAnsi="仿宋" w:eastAsia="仿宋" w:cs="仿宋"/>
          <w:sz w:val="24"/>
          <w:szCs w:val="24"/>
          <w:lang w:val="en-US" w:eastAsia="zh-CN"/>
        </w:rPr>
        <w:t>会议及欢迎晚宴</w:t>
      </w:r>
      <w:r>
        <w:rPr>
          <w:rFonts w:hint="eastAsia" w:ascii="仿宋" w:hAnsi="仿宋" w:eastAsia="仿宋" w:cs="仿宋"/>
          <w:sz w:val="24"/>
          <w:szCs w:val="24"/>
        </w:rPr>
        <w:t>）；</w:t>
      </w:r>
      <w:r>
        <w:rPr>
          <w:rFonts w:hint="eastAsia" w:ascii="仿宋" w:hAnsi="仿宋" w:eastAsia="仿宋" w:cs="仿宋"/>
          <w:sz w:val="24"/>
          <w:szCs w:val="24"/>
          <w:lang w:eastAsia="zh-CN"/>
        </w:rPr>
        <w:t>铜牌</w:t>
      </w:r>
      <w:r>
        <w:rPr>
          <w:rFonts w:hint="eastAsia" w:ascii="仿宋" w:hAnsi="仿宋" w:eastAsia="仿宋" w:cs="仿宋"/>
          <w:sz w:val="24"/>
          <w:szCs w:val="24"/>
        </w:rPr>
        <w:t>赞助商：</w:t>
      </w:r>
      <w:r>
        <w:rPr>
          <w:rFonts w:hint="eastAsia" w:ascii="仿宋" w:hAnsi="仿宋" w:eastAsia="仿宋" w:cs="仿宋"/>
          <w:sz w:val="24"/>
          <w:szCs w:val="24"/>
          <w:lang w:val="en-US" w:eastAsia="zh-CN"/>
        </w:rPr>
        <w:t>¥18</w:t>
      </w:r>
      <w:r>
        <w:rPr>
          <w:rFonts w:hint="eastAsia" w:ascii="仿宋" w:hAnsi="仿宋" w:eastAsia="仿宋" w:cs="仿宋"/>
          <w:sz w:val="24"/>
          <w:szCs w:val="24"/>
        </w:rPr>
        <w:t>000</w:t>
      </w:r>
      <w:r>
        <w:rPr>
          <w:rFonts w:hint="eastAsia" w:ascii="仿宋" w:hAnsi="仿宋" w:eastAsia="仿宋" w:cs="仿宋"/>
          <w:sz w:val="24"/>
          <w:szCs w:val="24"/>
          <w:lang w:eastAsia="zh-CN"/>
        </w:rPr>
        <w:t>元</w:t>
      </w:r>
      <w:r>
        <w:rPr>
          <w:rFonts w:hint="eastAsia" w:ascii="仿宋" w:hAnsi="仿宋" w:eastAsia="仿宋" w:cs="仿宋"/>
          <w:sz w:val="24"/>
          <w:szCs w:val="24"/>
        </w:rPr>
        <w:t>/家（限</w:t>
      </w:r>
      <w:r>
        <w:rPr>
          <w:rFonts w:hint="eastAsia" w:ascii="仿宋" w:hAnsi="仿宋" w:eastAsia="仿宋" w:cs="仿宋"/>
          <w:sz w:val="24"/>
          <w:szCs w:val="24"/>
          <w:lang w:val="en-US" w:eastAsia="zh-CN"/>
        </w:rPr>
        <w:t>3</w:t>
      </w:r>
      <w:r>
        <w:rPr>
          <w:rFonts w:hint="eastAsia" w:ascii="仿宋" w:hAnsi="仿宋" w:eastAsia="仿宋" w:cs="仿宋"/>
          <w:sz w:val="24"/>
          <w:szCs w:val="24"/>
        </w:rPr>
        <w:t>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以协办赞助单位名誉出现</w:t>
      </w:r>
      <w:r>
        <w:rPr>
          <w:rFonts w:hint="eastAsia" w:ascii="仿宋" w:hAnsi="仿宋" w:eastAsia="仿宋" w:cs="仿宋"/>
          <w:sz w:val="24"/>
          <w:szCs w:val="24"/>
        </w:rPr>
        <w:t>）；</w:t>
      </w:r>
      <w:r>
        <w:rPr>
          <w:rFonts w:hint="eastAsia" w:ascii="仿宋" w:hAnsi="仿宋" w:eastAsia="仿宋" w:cs="仿宋"/>
          <w:sz w:val="24"/>
          <w:szCs w:val="24"/>
          <w:lang w:val="en-US" w:eastAsia="zh-CN"/>
        </w:rPr>
        <w:t>以上赞助商将在如下场景宣传推广：大会所有</w:t>
      </w:r>
      <w:r>
        <w:rPr>
          <w:rFonts w:hint="eastAsia" w:ascii="仿宋" w:hAnsi="仿宋" w:eastAsia="仿宋" w:cs="仿宋"/>
          <w:sz w:val="24"/>
          <w:szCs w:val="24"/>
        </w:rPr>
        <w:t>邀请函、主背景板、</w:t>
      </w:r>
      <w:r>
        <w:rPr>
          <w:rFonts w:hint="eastAsia" w:ascii="仿宋" w:hAnsi="仿宋" w:eastAsia="仿宋" w:cs="仿宋"/>
          <w:sz w:val="24"/>
          <w:szCs w:val="24"/>
          <w:lang w:eastAsia="zh-CN"/>
        </w:rPr>
        <w:t>主</w:t>
      </w:r>
      <w:r>
        <w:rPr>
          <w:rFonts w:hint="eastAsia" w:ascii="仿宋" w:hAnsi="仿宋" w:eastAsia="仿宋" w:cs="仿宋"/>
          <w:sz w:val="24"/>
          <w:szCs w:val="24"/>
        </w:rPr>
        <w:t>论坛</w:t>
      </w:r>
      <w:r>
        <w:rPr>
          <w:rFonts w:hint="eastAsia" w:ascii="仿宋" w:hAnsi="仿宋" w:eastAsia="仿宋" w:cs="仿宋"/>
          <w:sz w:val="24"/>
          <w:szCs w:val="24"/>
          <w:lang w:val="en-US" w:eastAsia="zh-CN"/>
        </w:rPr>
        <w:t>形象背景</w:t>
      </w:r>
      <w:r>
        <w:rPr>
          <w:rFonts w:hint="eastAsia" w:ascii="仿宋" w:hAnsi="仿宋" w:eastAsia="仿宋" w:cs="仿宋"/>
          <w:sz w:val="24"/>
          <w:szCs w:val="24"/>
        </w:rPr>
        <w:t>板、门票/请柬</w:t>
      </w:r>
      <w:r>
        <w:rPr>
          <w:rFonts w:hint="eastAsia" w:ascii="仿宋" w:hAnsi="仿宋" w:eastAsia="仿宋" w:cs="仿宋"/>
          <w:sz w:val="24"/>
          <w:szCs w:val="24"/>
          <w:lang w:eastAsia="zh-CN"/>
        </w:rPr>
        <w:t>、新闻媒体</w:t>
      </w:r>
      <w:r>
        <w:rPr>
          <w:rFonts w:hint="eastAsia" w:ascii="仿宋" w:hAnsi="仿宋" w:eastAsia="仿宋" w:cs="仿宋"/>
          <w:sz w:val="24"/>
          <w:szCs w:val="24"/>
          <w:lang w:val="en-US" w:eastAsia="zh-CN"/>
        </w:rPr>
        <w:t>/自媒体</w:t>
      </w:r>
      <w:r>
        <w:rPr>
          <w:rFonts w:hint="eastAsia" w:ascii="仿宋" w:hAnsi="仿宋" w:eastAsia="仿宋" w:cs="仿宋"/>
          <w:sz w:val="24"/>
          <w:szCs w:val="24"/>
        </w:rPr>
        <w:t>等对外</w:t>
      </w:r>
      <w:r>
        <w:rPr>
          <w:rFonts w:hint="eastAsia" w:ascii="仿宋" w:hAnsi="仿宋" w:eastAsia="仿宋" w:cs="仿宋"/>
          <w:sz w:val="24"/>
          <w:szCs w:val="24"/>
          <w:lang w:val="en-US" w:eastAsia="zh-CN"/>
        </w:rPr>
        <w:t>场景</w:t>
      </w:r>
      <w:r>
        <w:rPr>
          <w:rFonts w:hint="eastAsia" w:ascii="仿宋" w:hAnsi="仿宋" w:eastAsia="仿宋" w:cs="仿宋"/>
          <w:sz w:val="24"/>
          <w:szCs w:val="24"/>
        </w:rPr>
        <w:t>宣传资料立体赞助推广</w:t>
      </w:r>
      <w:r>
        <w:rPr>
          <w:rFonts w:hint="eastAsia" w:ascii="仿宋" w:hAnsi="仿宋" w:eastAsia="仿宋" w:cs="仿宋"/>
          <w:sz w:val="24"/>
          <w:szCs w:val="24"/>
          <w:lang w:eastAsia="zh-CN"/>
        </w:rPr>
        <w:t>（详情备索）。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2、品牌企业logo展示：</w:t>
      </w:r>
      <w:r>
        <w:rPr>
          <w:rFonts w:hint="eastAsia" w:ascii="仿宋" w:hAnsi="仿宋" w:eastAsia="仿宋" w:cs="仿宋"/>
          <w:sz w:val="24"/>
          <w:szCs w:val="24"/>
          <w:lang w:val="en-US" w:eastAsia="zh-CN"/>
        </w:rPr>
        <w:t>¥</w:t>
      </w:r>
      <w:r>
        <w:rPr>
          <w:rFonts w:hint="eastAsia" w:ascii="仿宋" w:hAnsi="仿宋" w:eastAsia="仿宋" w:cs="仿宋"/>
          <w:sz w:val="24"/>
          <w:szCs w:val="24"/>
        </w:rPr>
        <w:t>5000</w:t>
      </w:r>
      <w:r>
        <w:rPr>
          <w:rFonts w:hint="eastAsia" w:ascii="仿宋" w:hAnsi="仿宋" w:eastAsia="仿宋" w:cs="仿宋"/>
          <w:sz w:val="24"/>
          <w:szCs w:val="24"/>
          <w:lang w:eastAsia="zh-CN"/>
        </w:rPr>
        <w:t>元</w:t>
      </w:r>
      <w:r>
        <w:rPr>
          <w:rFonts w:hint="eastAsia" w:ascii="仿宋" w:hAnsi="仿宋" w:eastAsia="仿宋" w:cs="仿宋"/>
          <w:sz w:val="24"/>
          <w:szCs w:val="24"/>
        </w:rPr>
        <w:t>/个（限</w:t>
      </w:r>
      <w:r>
        <w:rPr>
          <w:rFonts w:hint="eastAsia" w:ascii="仿宋" w:hAnsi="仿宋" w:eastAsia="仿宋" w:cs="仿宋"/>
          <w:sz w:val="24"/>
          <w:szCs w:val="24"/>
          <w:lang w:val="en-US" w:eastAsia="zh-CN"/>
        </w:rPr>
        <w:t>10</w:t>
      </w:r>
      <w:r>
        <w:rPr>
          <w:rFonts w:hint="eastAsia" w:ascii="仿宋" w:hAnsi="仿宋" w:eastAsia="仿宋" w:cs="仿宋"/>
          <w:sz w:val="24"/>
          <w:szCs w:val="24"/>
        </w:rPr>
        <w:t>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3、会议现场广告：</w:t>
      </w:r>
    </w:p>
    <w:tbl>
      <w:tblPr>
        <w:tblStyle w:val="10"/>
        <w:tblW w:w="80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9"/>
        <w:gridCol w:w="2610"/>
        <w:gridCol w:w="1500"/>
        <w:gridCol w:w="20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0" w:hRule="exact"/>
          <w:jc w:val="center"/>
        </w:trPr>
        <w:tc>
          <w:tcPr>
            <w:tcW w:w="1899"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拱门（跨度12M）</w:t>
            </w:r>
          </w:p>
        </w:tc>
        <w:tc>
          <w:tcPr>
            <w:tcW w:w="26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¥12000元/展期</w:t>
            </w:r>
          </w:p>
        </w:tc>
        <w:tc>
          <w:tcPr>
            <w:tcW w:w="1500" w:type="dxa"/>
            <w:vAlign w:val="center"/>
          </w:tcPr>
          <w:p>
            <w:pPr>
              <w:pStyle w:val="5"/>
              <w:keepNext w:val="0"/>
              <w:keepLines w:val="0"/>
              <w:pageBreakBefore w:val="0"/>
              <w:kinsoku/>
              <w:wordWrap/>
              <w:overflowPunct/>
              <w:topLinePunct w:val="0"/>
              <w:bidi w:val="0"/>
              <w:adjustRightInd w:val="0"/>
              <w:snapToGrid w:val="0"/>
              <w:spacing w:line="360" w:lineRule="auto"/>
              <w:jc w:val="both"/>
              <w:textAlignment w:val="auto"/>
              <w:rPr>
                <w:rStyle w:val="15"/>
                <w:rFonts w:hint="eastAsia" w:ascii="仿宋" w:hAnsi="仿宋" w:eastAsia="仿宋" w:cs="仿宋"/>
                <w:sz w:val="24"/>
                <w:szCs w:val="24"/>
              </w:rPr>
            </w:pPr>
            <w:r>
              <w:rPr>
                <w:rStyle w:val="15"/>
                <w:rFonts w:hint="eastAsia" w:ascii="仿宋" w:hAnsi="仿宋" w:eastAsia="仿宋" w:cs="仿宋"/>
                <w:sz w:val="24"/>
                <w:szCs w:val="24"/>
                <w:lang w:val="zh-CN"/>
              </w:rPr>
              <w:t>证件广告</w:t>
            </w:r>
          </w:p>
        </w:tc>
        <w:tc>
          <w:tcPr>
            <w:tcW w:w="20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¥200</w:t>
            </w:r>
            <w:r>
              <w:rPr>
                <w:rStyle w:val="15"/>
                <w:rFonts w:hint="eastAsia" w:ascii="仿宋" w:hAnsi="仿宋" w:eastAsia="仿宋" w:cs="仿宋"/>
                <w:sz w:val="24"/>
                <w:szCs w:val="24"/>
                <w:lang w:val="en-US" w:eastAsia="zh-CN"/>
              </w:rPr>
              <w:t>0</w:t>
            </w:r>
            <w:r>
              <w:rPr>
                <w:rStyle w:val="15"/>
                <w:rFonts w:hint="eastAsia" w:ascii="仿宋" w:hAnsi="仿宋" w:eastAsia="仿宋" w:cs="仿宋"/>
                <w:sz w:val="24"/>
                <w:szCs w:val="24"/>
              </w:rPr>
              <w:t>0</w:t>
            </w:r>
            <w:r>
              <w:rPr>
                <w:rStyle w:val="15"/>
                <w:rFonts w:hint="eastAsia" w:ascii="仿宋" w:hAnsi="仿宋" w:eastAsia="仿宋" w:cs="仿宋"/>
                <w:sz w:val="24"/>
                <w:szCs w:val="24"/>
                <w:lang w:val="en-US" w:eastAsia="zh-CN"/>
              </w:rPr>
              <w:t>元</w:t>
            </w:r>
            <w:r>
              <w:rPr>
                <w:rStyle w:val="15"/>
                <w:rFonts w:hint="eastAsia" w:ascii="仿宋" w:hAnsi="仿宋" w:eastAsia="仿宋" w:cs="仿宋"/>
                <w:sz w:val="24"/>
                <w:szCs w:val="24"/>
              </w:rPr>
              <w:t>/</w:t>
            </w:r>
            <w:r>
              <w:rPr>
                <w:rStyle w:val="15"/>
                <w:rFonts w:hint="eastAsia" w:ascii="仿宋" w:hAnsi="仿宋" w:eastAsia="仿宋" w:cs="仿宋"/>
                <w:sz w:val="24"/>
                <w:szCs w:val="24"/>
                <w:lang w:eastAsia="zh-CN"/>
              </w:rPr>
              <w:t>万张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2" w:hRule="exact"/>
          <w:jc w:val="center"/>
        </w:trPr>
        <w:tc>
          <w:tcPr>
            <w:tcW w:w="1899"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lang w:val="zh-CN"/>
              </w:rPr>
              <w:t>广场广告牌</w:t>
            </w:r>
          </w:p>
        </w:tc>
        <w:tc>
          <w:tcPr>
            <w:tcW w:w="26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¥4</w:t>
            </w:r>
            <w:r>
              <w:rPr>
                <w:rStyle w:val="15"/>
                <w:rFonts w:hint="eastAsia" w:ascii="仿宋" w:hAnsi="仿宋" w:eastAsia="仿宋" w:cs="仿宋"/>
                <w:sz w:val="24"/>
                <w:szCs w:val="24"/>
                <w:lang w:val="zh-CN"/>
              </w:rPr>
              <w:t>00元</w:t>
            </w:r>
            <w:r>
              <w:rPr>
                <w:rStyle w:val="15"/>
                <w:rFonts w:hint="eastAsia" w:ascii="仿宋" w:hAnsi="仿宋" w:eastAsia="仿宋" w:cs="仿宋"/>
                <w:sz w:val="24"/>
                <w:szCs w:val="24"/>
              </w:rPr>
              <w:t>/㎡</w:t>
            </w:r>
            <w:r>
              <w:rPr>
                <w:rStyle w:val="15"/>
                <w:rFonts w:hint="eastAsia" w:ascii="仿宋" w:hAnsi="仿宋" w:eastAsia="仿宋" w:cs="仿宋"/>
                <w:sz w:val="24"/>
                <w:szCs w:val="24"/>
                <w:lang w:val="zh-CN"/>
              </w:rPr>
              <w:t>（≥</w:t>
            </w:r>
            <w:r>
              <w:rPr>
                <w:rStyle w:val="15"/>
                <w:rFonts w:hint="eastAsia" w:ascii="仿宋" w:hAnsi="仿宋" w:eastAsia="仿宋" w:cs="仿宋"/>
                <w:sz w:val="24"/>
                <w:szCs w:val="24"/>
              </w:rPr>
              <w:t>30㎡</w:t>
            </w:r>
            <w:r>
              <w:rPr>
                <w:rStyle w:val="15"/>
                <w:rFonts w:hint="eastAsia" w:ascii="仿宋" w:hAnsi="仿宋" w:eastAsia="仿宋" w:cs="仿宋"/>
                <w:sz w:val="24"/>
                <w:szCs w:val="24"/>
                <w:lang w:val="zh-CN"/>
              </w:rPr>
              <w:t>）</w:t>
            </w:r>
          </w:p>
        </w:tc>
        <w:tc>
          <w:tcPr>
            <w:tcW w:w="150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lang w:val="en-US" w:eastAsia="zh-CN"/>
              </w:rPr>
              <w:t>广告手提</w:t>
            </w:r>
            <w:r>
              <w:rPr>
                <w:rStyle w:val="15"/>
                <w:rFonts w:hint="eastAsia" w:ascii="仿宋" w:hAnsi="仿宋" w:eastAsia="仿宋" w:cs="仿宋"/>
                <w:sz w:val="24"/>
                <w:szCs w:val="24"/>
              </w:rPr>
              <w:t>袋</w:t>
            </w:r>
          </w:p>
        </w:tc>
        <w:tc>
          <w:tcPr>
            <w:tcW w:w="20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¥30000</w:t>
            </w:r>
            <w:r>
              <w:rPr>
                <w:rFonts w:hint="eastAsia" w:ascii="仿宋" w:hAnsi="仿宋" w:eastAsia="仿宋" w:cs="仿宋"/>
                <w:sz w:val="24"/>
                <w:szCs w:val="24"/>
              </w:rPr>
              <w:t>元/</w:t>
            </w:r>
            <w:r>
              <w:rPr>
                <w:rStyle w:val="15"/>
                <w:rFonts w:hint="eastAsia" w:ascii="仿宋" w:hAnsi="仿宋" w:eastAsia="仿宋" w:cs="仿宋"/>
                <w:sz w:val="24"/>
                <w:szCs w:val="24"/>
                <w:lang w:val="en-US" w:eastAsia="zh-CN"/>
              </w:rPr>
              <w:t>3千个</w:t>
            </w:r>
            <w:r>
              <w:rPr>
                <w:rStyle w:val="15"/>
                <w:rFonts w:hint="eastAsia" w:ascii="仿宋" w:hAnsi="仿宋" w:eastAsia="仿宋" w:cs="仿宋"/>
                <w:sz w:val="24"/>
                <w:szCs w:val="24"/>
              </w:rPr>
              <w:t>000个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exact"/>
          <w:jc w:val="center"/>
        </w:trPr>
        <w:tc>
          <w:tcPr>
            <w:tcW w:w="1899" w:type="dxa"/>
            <w:vAlign w:val="center"/>
          </w:tcPr>
          <w:p>
            <w:pPr>
              <w:pStyle w:val="5"/>
              <w:keepNext w:val="0"/>
              <w:keepLines w:val="0"/>
              <w:pageBreakBefore w:val="0"/>
              <w:kinsoku/>
              <w:wordWrap/>
              <w:overflowPunct/>
              <w:topLinePunct w:val="0"/>
              <w:bidi w:val="0"/>
              <w:adjustRightInd w:val="0"/>
              <w:snapToGrid w:val="0"/>
              <w:spacing w:line="360" w:lineRule="auto"/>
              <w:jc w:val="both"/>
              <w:textAlignment w:val="auto"/>
              <w:rPr>
                <w:rStyle w:val="15"/>
                <w:rFonts w:hint="eastAsia" w:ascii="仿宋" w:hAnsi="仿宋" w:eastAsia="仿宋" w:cs="仿宋"/>
                <w:sz w:val="24"/>
                <w:szCs w:val="24"/>
                <w:highlight w:val="none"/>
              </w:rPr>
            </w:pPr>
            <w:r>
              <w:rPr>
                <w:rStyle w:val="15"/>
                <w:rFonts w:hint="eastAsia" w:ascii="仿宋" w:hAnsi="仿宋" w:eastAsia="仿宋" w:cs="仿宋"/>
                <w:sz w:val="24"/>
                <w:szCs w:val="24"/>
                <w:highlight w:val="none"/>
              </w:rPr>
              <w:t>气球（气柱）</w:t>
            </w:r>
          </w:p>
        </w:tc>
        <w:tc>
          <w:tcPr>
            <w:tcW w:w="26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highlight w:val="none"/>
                <w:lang w:eastAsia="zh-CN"/>
              </w:rPr>
            </w:pPr>
            <w:r>
              <w:rPr>
                <w:rStyle w:val="15"/>
                <w:rFonts w:hint="eastAsia" w:ascii="仿宋" w:hAnsi="仿宋" w:eastAsia="仿宋" w:cs="仿宋"/>
                <w:sz w:val="24"/>
                <w:szCs w:val="24"/>
                <w:highlight w:val="none"/>
              </w:rPr>
              <w:t>¥</w:t>
            </w:r>
            <w:r>
              <w:rPr>
                <w:rStyle w:val="15"/>
                <w:rFonts w:hint="eastAsia" w:ascii="仿宋" w:hAnsi="仿宋" w:eastAsia="仿宋" w:cs="仿宋"/>
                <w:sz w:val="24"/>
                <w:szCs w:val="24"/>
                <w:highlight w:val="none"/>
                <w:lang w:val="en-US" w:eastAsia="zh-CN"/>
              </w:rPr>
              <w:t>5</w:t>
            </w:r>
            <w:r>
              <w:rPr>
                <w:rStyle w:val="15"/>
                <w:rFonts w:hint="eastAsia" w:ascii="仿宋" w:hAnsi="仿宋" w:eastAsia="仿宋" w:cs="仿宋"/>
                <w:sz w:val="24"/>
                <w:szCs w:val="24"/>
                <w:highlight w:val="none"/>
              </w:rPr>
              <w:t>000</w:t>
            </w:r>
            <w:r>
              <w:rPr>
                <w:rFonts w:hint="eastAsia" w:ascii="仿宋" w:hAnsi="仿宋" w:eastAsia="仿宋" w:cs="仿宋"/>
                <w:sz w:val="24"/>
                <w:szCs w:val="24"/>
                <w:highlight w:val="none"/>
              </w:rPr>
              <w:t>元</w:t>
            </w:r>
            <w:r>
              <w:rPr>
                <w:rStyle w:val="15"/>
                <w:rFonts w:hint="eastAsia" w:ascii="仿宋" w:hAnsi="仿宋" w:eastAsia="仿宋" w:cs="仿宋"/>
                <w:sz w:val="24"/>
                <w:szCs w:val="24"/>
                <w:highlight w:val="none"/>
              </w:rPr>
              <w:t>/个</w:t>
            </w:r>
            <w:r>
              <w:rPr>
                <w:rStyle w:val="15"/>
                <w:rFonts w:hint="eastAsia" w:ascii="仿宋" w:hAnsi="仿宋" w:eastAsia="仿宋" w:cs="仿宋"/>
                <w:sz w:val="24"/>
                <w:szCs w:val="24"/>
                <w:highlight w:val="none"/>
                <w:lang w:eastAsia="zh-CN"/>
              </w:rPr>
              <w:t>（</w:t>
            </w:r>
            <w:r>
              <w:rPr>
                <w:rStyle w:val="15"/>
                <w:rFonts w:hint="eastAsia" w:ascii="仿宋" w:hAnsi="仿宋" w:eastAsia="仿宋" w:cs="仿宋"/>
                <w:sz w:val="24"/>
                <w:szCs w:val="24"/>
                <w:highlight w:val="none"/>
                <w:lang w:val="en-US" w:eastAsia="zh-CN"/>
              </w:rPr>
              <w:t>带条幅</w:t>
            </w:r>
            <w:r>
              <w:rPr>
                <w:rStyle w:val="15"/>
                <w:rFonts w:hint="eastAsia" w:ascii="仿宋" w:hAnsi="仿宋" w:eastAsia="仿宋" w:cs="仿宋"/>
                <w:sz w:val="24"/>
                <w:szCs w:val="24"/>
                <w:highlight w:val="none"/>
                <w:lang w:eastAsia="zh-CN"/>
              </w:rPr>
              <w:t>）</w:t>
            </w:r>
          </w:p>
        </w:tc>
        <w:tc>
          <w:tcPr>
            <w:tcW w:w="150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highlight w:val="none"/>
                <w:lang w:val="en-US" w:eastAsia="zh-CN"/>
              </w:rPr>
            </w:pPr>
            <w:r>
              <w:rPr>
                <w:rStyle w:val="15"/>
                <w:rFonts w:hint="eastAsia" w:ascii="仿宋" w:hAnsi="仿宋" w:eastAsia="仿宋" w:cs="仿宋"/>
                <w:sz w:val="24"/>
                <w:szCs w:val="24"/>
                <w:highlight w:val="none"/>
                <w:lang w:val="en-US" w:eastAsia="zh-CN"/>
              </w:rPr>
              <w:t>其他广告</w:t>
            </w:r>
          </w:p>
        </w:tc>
        <w:tc>
          <w:tcPr>
            <w:tcW w:w="2010"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highlight w:val="none"/>
                <w:lang w:val="en-US" w:eastAsia="zh-CN"/>
              </w:rPr>
            </w:pPr>
            <w:r>
              <w:rPr>
                <w:rStyle w:val="15"/>
                <w:rFonts w:hint="eastAsia" w:ascii="仿宋" w:hAnsi="仿宋" w:eastAsia="仿宋" w:cs="仿宋"/>
                <w:sz w:val="24"/>
                <w:szCs w:val="24"/>
                <w:highlight w:val="none"/>
                <w:lang w:val="en-US" w:eastAsia="zh-CN"/>
              </w:rPr>
              <w:t>面议</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4、会刊宣传：</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【会刊】</w:t>
      </w:r>
      <w:r>
        <w:rPr>
          <w:rFonts w:hint="eastAsia" w:ascii="仿宋" w:hAnsi="仿宋" w:eastAsia="仿宋" w:cs="仿宋"/>
          <w:sz w:val="24"/>
          <w:szCs w:val="24"/>
        </w:rPr>
        <w:t>汇集了参展商</w:t>
      </w:r>
      <w:r>
        <w:rPr>
          <w:rFonts w:hint="eastAsia" w:ascii="仿宋" w:hAnsi="仿宋" w:eastAsia="仿宋" w:cs="仿宋"/>
          <w:sz w:val="24"/>
          <w:szCs w:val="24"/>
          <w:lang w:eastAsia="zh-CN"/>
        </w:rPr>
        <w:t>和会议</w:t>
      </w:r>
      <w:r>
        <w:rPr>
          <w:rFonts w:hint="eastAsia" w:ascii="仿宋" w:hAnsi="仿宋" w:eastAsia="仿宋" w:cs="仿宋"/>
          <w:sz w:val="24"/>
          <w:szCs w:val="24"/>
        </w:rPr>
        <w:t>的基本信息</w:t>
      </w:r>
      <w:r>
        <w:rPr>
          <w:rFonts w:hint="eastAsia" w:ascii="仿宋" w:hAnsi="仿宋" w:eastAsia="仿宋" w:cs="仿宋"/>
          <w:sz w:val="24"/>
          <w:szCs w:val="24"/>
          <w:lang w:eastAsia="zh-CN"/>
        </w:rPr>
        <w:t>。组委会制作电子版会刊</w:t>
      </w:r>
      <w:r>
        <w:rPr>
          <w:rFonts w:hint="eastAsia" w:ascii="仿宋" w:hAnsi="仿宋" w:eastAsia="仿宋" w:cs="仿宋"/>
          <w:sz w:val="24"/>
          <w:szCs w:val="24"/>
        </w:rPr>
        <w:t>（规格210mm×140mm）</w:t>
      </w:r>
      <w:r>
        <w:rPr>
          <w:rFonts w:hint="eastAsia" w:ascii="仿宋" w:hAnsi="仿宋" w:eastAsia="仿宋" w:cs="仿宋"/>
          <w:sz w:val="24"/>
          <w:szCs w:val="24"/>
          <w:lang w:val="en-US" w:eastAsia="zh-CN"/>
        </w:rPr>
        <w:t>与《成都表面工程》杂志同步发行</w:t>
      </w:r>
      <w:r>
        <w:rPr>
          <w:rFonts w:hint="eastAsia" w:ascii="仿宋" w:hAnsi="仿宋" w:eastAsia="仿宋" w:cs="仿宋"/>
          <w:sz w:val="24"/>
          <w:szCs w:val="24"/>
        </w:rPr>
        <w:t>，在展会上免费给参展商及到场专业观众，还将</w:t>
      </w:r>
      <w:r>
        <w:rPr>
          <w:rFonts w:hint="eastAsia" w:ascii="仿宋" w:hAnsi="仿宋" w:eastAsia="仿宋" w:cs="仿宋"/>
          <w:sz w:val="24"/>
          <w:szCs w:val="24"/>
          <w:lang w:eastAsia="zh-CN"/>
        </w:rPr>
        <w:t>赠送和推送电子版会刊</w:t>
      </w:r>
      <w:r>
        <w:rPr>
          <w:rFonts w:hint="eastAsia" w:ascii="仿宋" w:hAnsi="仿宋" w:eastAsia="仿宋" w:cs="仿宋"/>
          <w:sz w:val="24"/>
          <w:szCs w:val="24"/>
        </w:rPr>
        <w:t>给未到场专业买家。</w:t>
      </w:r>
      <w:r>
        <w:rPr>
          <w:rFonts w:hint="eastAsia" w:ascii="仿宋" w:hAnsi="仿宋" w:eastAsia="仿宋" w:cs="仿宋"/>
          <w:sz w:val="24"/>
          <w:szCs w:val="24"/>
          <w:lang w:eastAsia="zh-CN"/>
        </w:rPr>
        <w:t>认刊</w:t>
      </w:r>
      <w:r>
        <w:rPr>
          <w:rFonts w:hint="eastAsia" w:ascii="仿宋" w:hAnsi="仿宋" w:eastAsia="仿宋" w:cs="仿宋"/>
          <w:sz w:val="24"/>
          <w:szCs w:val="24"/>
        </w:rPr>
        <w:t>价格如下：</w:t>
      </w:r>
    </w:p>
    <w:tbl>
      <w:tblPr>
        <w:tblStyle w:val="10"/>
        <w:tblW w:w="77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2"/>
        <w:gridCol w:w="1674"/>
        <w:gridCol w:w="1716"/>
        <w:gridCol w:w="2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3" w:hRule="exact"/>
          <w:jc w:val="center"/>
        </w:trPr>
        <w:tc>
          <w:tcPr>
            <w:tcW w:w="1942" w:type="dxa"/>
            <w:vAlign w:val="center"/>
          </w:tcPr>
          <w:p>
            <w:pPr>
              <w:pStyle w:val="5"/>
              <w:keepNext w:val="0"/>
              <w:keepLines w:val="0"/>
              <w:pageBreakBefore w:val="0"/>
              <w:kinsoku/>
              <w:wordWrap/>
              <w:overflowPunct/>
              <w:topLinePunct w:val="0"/>
              <w:bidi w:val="0"/>
              <w:adjustRightInd w:val="0"/>
              <w:snapToGrid w:val="0"/>
              <w:spacing w:line="360" w:lineRule="auto"/>
              <w:jc w:val="both"/>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封</w:t>
            </w:r>
            <w:r>
              <w:rPr>
                <w:rStyle w:val="15"/>
                <w:rFonts w:hint="eastAsia" w:ascii="仿宋" w:hAnsi="仿宋" w:eastAsia="仿宋" w:cs="仿宋"/>
                <w:sz w:val="24"/>
                <w:szCs w:val="24"/>
                <w:lang w:val="en-US" w:eastAsia="zh-CN"/>
              </w:rPr>
              <w:t xml:space="preserve">  </w:t>
            </w:r>
            <w:r>
              <w:rPr>
                <w:rStyle w:val="15"/>
                <w:rFonts w:hint="eastAsia" w:ascii="仿宋" w:hAnsi="仿宋" w:eastAsia="仿宋" w:cs="仿宋"/>
                <w:sz w:val="24"/>
                <w:szCs w:val="24"/>
              </w:rPr>
              <w:t>面</w:t>
            </w:r>
          </w:p>
        </w:tc>
        <w:tc>
          <w:tcPr>
            <w:tcW w:w="1674"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lang w:val="en-US"/>
              </w:rPr>
            </w:pPr>
            <w:r>
              <w:rPr>
                <w:rStyle w:val="15"/>
                <w:rFonts w:hint="eastAsia" w:ascii="仿宋" w:hAnsi="仿宋" w:eastAsia="仿宋" w:cs="仿宋"/>
                <w:sz w:val="24"/>
                <w:szCs w:val="24"/>
              </w:rPr>
              <w:t>¥20000</w:t>
            </w:r>
            <w:r>
              <w:rPr>
                <w:rStyle w:val="15"/>
                <w:rFonts w:hint="eastAsia" w:ascii="仿宋" w:hAnsi="仿宋" w:eastAsia="仿宋" w:cs="仿宋"/>
                <w:sz w:val="24"/>
                <w:szCs w:val="24"/>
                <w:lang w:eastAsia="zh-CN"/>
              </w:rPr>
              <w:t>元</w:t>
            </w:r>
            <w:r>
              <w:rPr>
                <w:rStyle w:val="15"/>
                <w:rFonts w:hint="eastAsia" w:ascii="仿宋" w:hAnsi="仿宋" w:eastAsia="仿宋" w:cs="仿宋"/>
                <w:sz w:val="24"/>
                <w:szCs w:val="24"/>
                <w:lang w:val="en-US" w:eastAsia="zh-CN"/>
              </w:rPr>
              <w:t>/版</w:t>
            </w:r>
          </w:p>
        </w:tc>
        <w:tc>
          <w:tcPr>
            <w:tcW w:w="1716"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封底</w:t>
            </w:r>
          </w:p>
        </w:tc>
        <w:tc>
          <w:tcPr>
            <w:tcW w:w="2465" w:type="dxa"/>
            <w:vAlign w:val="center"/>
          </w:tcPr>
          <w:p>
            <w:pPr>
              <w:pStyle w:val="5"/>
              <w:keepNext w:val="0"/>
              <w:keepLines w:val="0"/>
              <w:pageBreakBefore w:val="0"/>
              <w:tabs>
                <w:tab w:val="left" w:pos="357"/>
              </w:tabs>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¥15000</w:t>
            </w:r>
            <w:r>
              <w:rPr>
                <w:rFonts w:hint="eastAsia" w:ascii="仿宋" w:hAnsi="仿宋" w:eastAsia="仿宋" w:cs="仿宋"/>
                <w:sz w:val="24"/>
                <w:szCs w:val="24"/>
              </w:rPr>
              <w:t>元</w:t>
            </w:r>
            <w:r>
              <w:rPr>
                <w:rStyle w:val="15"/>
                <w:rFonts w:hint="eastAsia" w:ascii="仿宋" w:hAnsi="仿宋" w:eastAsia="仿宋" w:cs="仿宋"/>
                <w:sz w:val="24"/>
                <w:szCs w:val="24"/>
                <w:lang w:val="en-US" w:eastAsia="zh-CN"/>
              </w:rPr>
              <w:t>/版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 w:hRule="exact"/>
          <w:jc w:val="center"/>
        </w:trPr>
        <w:tc>
          <w:tcPr>
            <w:tcW w:w="1942" w:type="dxa"/>
            <w:vAlign w:val="center"/>
          </w:tcPr>
          <w:p>
            <w:pPr>
              <w:pStyle w:val="5"/>
              <w:keepNext w:val="0"/>
              <w:keepLines w:val="0"/>
              <w:pageBreakBefore w:val="0"/>
              <w:kinsoku/>
              <w:wordWrap/>
              <w:overflowPunct/>
              <w:topLinePunct w:val="0"/>
              <w:bidi w:val="0"/>
              <w:adjustRightInd w:val="0"/>
              <w:snapToGrid w:val="0"/>
              <w:spacing w:line="360" w:lineRule="auto"/>
              <w:jc w:val="both"/>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内</w:t>
            </w:r>
            <w:r>
              <w:rPr>
                <w:rStyle w:val="15"/>
                <w:rFonts w:hint="eastAsia" w:ascii="仿宋" w:hAnsi="仿宋" w:eastAsia="仿宋" w:cs="仿宋"/>
                <w:sz w:val="24"/>
                <w:szCs w:val="24"/>
                <w:lang w:val="en-US" w:eastAsia="zh-CN"/>
              </w:rPr>
              <w:t xml:space="preserve">  </w:t>
            </w:r>
            <w:r>
              <w:rPr>
                <w:rStyle w:val="15"/>
                <w:rFonts w:hint="eastAsia" w:ascii="仿宋" w:hAnsi="仿宋" w:eastAsia="仿宋" w:cs="仿宋"/>
                <w:sz w:val="24"/>
                <w:szCs w:val="24"/>
              </w:rPr>
              <w:t>彩</w:t>
            </w:r>
          </w:p>
        </w:tc>
        <w:tc>
          <w:tcPr>
            <w:tcW w:w="1674"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¥5000</w:t>
            </w:r>
            <w:r>
              <w:rPr>
                <w:rFonts w:hint="eastAsia" w:ascii="仿宋" w:hAnsi="仿宋" w:eastAsia="仿宋" w:cs="仿宋"/>
                <w:sz w:val="24"/>
                <w:szCs w:val="24"/>
              </w:rPr>
              <w:t>元</w:t>
            </w:r>
            <w:r>
              <w:rPr>
                <w:rStyle w:val="15"/>
                <w:rFonts w:hint="eastAsia" w:ascii="仿宋" w:hAnsi="仿宋" w:eastAsia="仿宋" w:cs="仿宋"/>
                <w:sz w:val="24"/>
                <w:szCs w:val="24"/>
              </w:rPr>
              <w:t>/版</w:t>
            </w:r>
          </w:p>
        </w:tc>
        <w:tc>
          <w:tcPr>
            <w:tcW w:w="1716"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黑白页</w:t>
            </w:r>
          </w:p>
        </w:tc>
        <w:tc>
          <w:tcPr>
            <w:tcW w:w="2465"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¥2000</w:t>
            </w:r>
            <w:r>
              <w:rPr>
                <w:rFonts w:hint="eastAsia" w:ascii="仿宋" w:hAnsi="仿宋" w:eastAsia="仿宋" w:cs="仿宋"/>
                <w:sz w:val="24"/>
                <w:szCs w:val="24"/>
              </w:rPr>
              <w:t>元</w:t>
            </w:r>
            <w:r>
              <w:rPr>
                <w:rStyle w:val="15"/>
                <w:rFonts w:hint="eastAsia" w:ascii="仿宋" w:hAnsi="仿宋" w:eastAsia="仿宋" w:cs="仿宋"/>
                <w:sz w:val="24"/>
                <w:szCs w:val="24"/>
              </w:rPr>
              <w:t>/版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exact"/>
          <w:jc w:val="center"/>
        </w:trPr>
        <w:tc>
          <w:tcPr>
            <w:tcW w:w="1942"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扉页/封二/</w:t>
            </w:r>
            <w:r>
              <w:rPr>
                <w:rStyle w:val="15"/>
                <w:rFonts w:hint="eastAsia" w:ascii="仿宋" w:hAnsi="仿宋" w:eastAsia="仿宋" w:cs="仿宋"/>
                <w:sz w:val="24"/>
                <w:szCs w:val="24"/>
                <w:lang w:val="en-US" w:eastAsia="zh-CN"/>
              </w:rPr>
              <w:t>封三</w:t>
            </w:r>
          </w:p>
        </w:tc>
        <w:tc>
          <w:tcPr>
            <w:tcW w:w="1674"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lang w:val="en-US" w:eastAsia="zh-CN"/>
              </w:rPr>
            </w:pPr>
            <w:r>
              <w:rPr>
                <w:rStyle w:val="15"/>
                <w:rFonts w:hint="eastAsia" w:ascii="仿宋" w:hAnsi="仿宋" w:eastAsia="仿宋" w:cs="仿宋"/>
                <w:sz w:val="24"/>
                <w:szCs w:val="24"/>
              </w:rPr>
              <w:t>¥8000元</w:t>
            </w:r>
            <w:r>
              <w:rPr>
                <w:rStyle w:val="15"/>
                <w:rFonts w:hint="eastAsia" w:ascii="仿宋" w:hAnsi="仿宋" w:eastAsia="仿宋" w:cs="仿宋"/>
                <w:sz w:val="24"/>
                <w:szCs w:val="24"/>
                <w:lang w:val="en-US" w:eastAsia="zh-CN"/>
              </w:rPr>
              <w:t>/版</w:t>
            </w:r>
          </w:p>
        </w:tc>
        <w:tc>
          <w:tcPr>
            <w:tcW w:w="1716"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文字简介</w:t>
            </w:r>
          </w:p>
        </w:tc>
        <w:tc>
          <w:tcPr>
            <w:tcW w:w="2465" w:type="dxa"/>
            <w:vAlign w:val="center"/>
          </w:tcPr>
          <w:p>
            <w:pPr>
              <w:pStyle w:val="5"/>
              <w:keepNext w:val="0"/>
              <w:keepLines w:val="0"/>
              <w:pageBreakBefore w:val="0"/>
              <w:kinsoku/>
              <w:wordWrap/>
              <w:overflowPunct/>
              <w:topLinePunct w:val="0"/>
              <w:bidi w:val="0"/>
              <w:adjustRightInd w:val="0"/>
              <w:snapToGrid w:val="0"/>
              <w:spacing w:line="360" w:lineRule="auto"/>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¥1000</w:t>
            </w:r>
            <w:r>
              <w:rPr>
                <w:rFonts w:hint="eastAsia" w:ascii="仿宋" w:hAnsi="仿宋" w:eastAsia="仿宋" w:cs="仿宋"/>
                <w:sz w:val="24"/>
                <w:szCs w:val="24"/>
              </w:rPr>
              <w:t>元</w:t>
            </w:r>
            <w:r>
              <w:rPr>
                <w:rStyle w:val="15"/>
                <w:rFonts w:hint="eastAsia" w:ascii="仿宋" w:hAnsi="仿宋" w:eastAsia="仿宋" w:cs="仿宋"/>
                <w:sz w:val="24"/>
                <w:szCs w:val="24"/>
                <w:lang w:val="en-US" w:eastAsia="zh-CN"/>
              </w:rPr>
              <w:t>/版</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参展流程：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请报名参展单位，认真填写参展申请表</w:t>
      </w:r>
      <w:r>
        <w:rPr>
          <w:rFonts w:hint="eastAsia" w:ascii="仿宋" w:hAnsi="仿宋" w:eastAsia="仿宋" w:cs="仿宋"/>
          <w:b w:val="0"/>
          <w:bCs w:val="0"/>
          <w:sz w:val="24"/>
          <w:szCs w:val="24"/>
          <w:lang w:val="en-US" w:eastAsia="zh-CN"/>
        </w:rPr>
        <w:t>(附件1)，</w:t>
      </w:r>
      <w:r>
        <w:rPr>
          <w:rFonts w:hint="eastAsia" w:ascii="仿宋" w:hAnsi="仿宋" w:eastAsia="仿宋" w:cs="仿宋"/>
          <w:b w:val="0"/>
          <w:bCs w:val="0"/>
          <w:sz w:val="24"/>
          <w:szCs w:val="24"/>
        </w:rPr>
        <w:t>并于202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日之前传至</w:t>
      </w:r>
      <w:r>
        <w:rPr>
          <w:rFonts w:hint="eastAsia" w:ascii="仿宋" w:hAnsi="仿宋" w:eastAsia="仿宋" w:cs="仿宋"/>
          <w:b w:val="0"/>
          <w:bCs w:val="0"/>
          <w:sz w:val="24"/>
          <w:szCs w:val="24"/>
          <w:lang w:val="en-US" w:eastAsia="zh-CN"/>
        </w:rPr>
        <w:t>秘书处</w:t>
      </w:r>
      <w:r>
        <w:rPr>
          <w:rFonts w:hint="eastAsia" w:ascii="仿宋" w:hAnsi="仿宋" w:eastAsia="仿宋" w:cs="仿宋"/>
          <w:b w:val="0"/>
          <w:bCs w:val="0"/>
          <w:sz w:val="24"/>
          <w:szCs w:val="24"/>
        </w:rPr>
        <w:t>，以便安排</w:t>
      </w:r>
      <w:r>
        <w:rPr>
          <w:rFonts w:hint="eastAsia" w:ascii="仿宋" w:hAnsi="仿宋" w:eastAsia="仿宋" w:cs="仿宋"/>
          <w:b w:val="0"/>
          <w:bCs w:val="0"/>
          <w:sz w:val="24"/>
          <w:szCs w:val="24"/>
          <w:lang w:eastAsia="zh-CN"/>
        </w:rPr>
        <w:t>展台位置及</w:t>
      </w:r>
      <w:r>
        <w:rPr>
          <w:rFonts w:hint="eastAsia" w:ascii="仿宋" w:hAnsi="仿宋" w:eastAsia="仿宋" w:cs="仿宋"/>
          <w:b w:val="0"/>
          <w:bCs w:val="0"/>
          <w:sz w:val="24"/>
          <w:szCs w:val="24"/>
        </w:rPr>
        <w:t>会务工作。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展位安排按提交</w:t>
      </w:r>
      <w:r>
        <w:rPr>
          <w:rFonts w:hint="eastAsia" w:ascii="仿宋" w:hAnsi="仿宋" w:eastAsia="仿宋" w:cs="仿宋"/>
          <w:b w:val="0"/>
          <w:bCs w:val="0"/>
          <w:sz w:val="24"/>
          <w:szCs w:val="24"/>
          <w:lang w:val="en-US" w:eastAsia="zh-CN"/>
        </w:rPr>
        <w:t>参展</w:t>
      </w:r>
      <w:r>
        <w:rPr>
          <w:rFonts w:hint="eastAsia" w:ascii="仿宋" w:hAnsi="仿宋" w:eastAsia="仿宋" w:cs="仿宋"/>
          <w:b w:val="0"/>
          <w:bCs w:val="0"/>
          <w:sz w:val="24"/>
          <w:szCs w:val="24"/>
        </w:rPr>
        <w:t>回执表先后以及付款先后顺序给予确定。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有关报到、布展、展品运输、住宿、展台搭建等会务事宜，组委会将在</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日前向参展单位发送《展会服务指南》及大会其它资料。</w:t>
      </w:r>
    </w:p>
    <w:p>
      <w:pPr>
        <w:keepNext w:val="0"/>
        <w:keepLines w:val="0"/>
        <w:pageBreakBefore w:val="0"/>
        <w:numPr>
          <w:ilvl w:val="0"/>
          <w:numId w:val="1"/>
        </w:numPr>
        <w:kinsoku/>
        <w:wordWrap/>
        <w:overflowPunct/>
        <w:topLinePunct w:val="0"/>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成都表面工程行业协会秘书处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联系人：丁书策18030705425  何刚</w:t>
      </w:r>
      <w:r>
        <w:rPr>
          <w:rFonts w:hint="eastAsia" w:ascii="仿宋" w:hAnsi="仿宋" w:eastAsia="仿宋" w:cs="仿宋"/>
          <w:sz w:val="24"/>
          <w:szCs w:val="24"/>
          <w:highlight w:val="none"/>
        </w:rPr>
        <w:t xml:space="preserve"> 13558779431</w:t>
      </w:r>
      <w:r>
        <w:rPr>
          <w:rFonts w:hint="eastAsia" w:ascii="仿宋" w:hAnsi="仿宋" w:eastAsia="仿宋" w:cs="仿宋"/>
          <w:sz w:val="24"/>
          <w:szCs w:val="24"/>
          <w:highlight w:val="none"/>
          <w:lang w:eastAsia="zh-CN"/>
        </w:rPr>
        <w:t>（微信同号）</w:t>
      </w:r>
      <w:r>
        <w:rPr>
          <w:rFonts w:hint="eastAsia" w:ascii="仿宋" w:hAnsi="仿宋" w:eastAsia="仿宋" w:cs="仿宋"/>
          <w:sz w:val="24"/>
          <w:szCs w:val="24"/>
          <w:highlight w:val="none"/>
          <w:lang w:val="en-US" w:eastAsia="zh-CN"/>
        </w:rPr>
        <w:t xml:space="preserve"> </w:t>
      </w:r>
    </w:p>
    <w:p>
      <w:pPr>
        <w:keepNext w:val="0"/>
        <w:keepLines w:val="0"/>
        <w:pageBreakBefore w:val="0"/>
        <w:kinsoku/>
        <w:wordWrap/>
        <w:overflowPunct/>
        <w:topLinePunct w:val="0"/>
        <w:bidi w:val="0"/>
        <w:adjustRightInd w:val="0"/>
        <w:snapToGrid w:val="0"/>
        <w:spacing w:line="360" w:lineRule="auto"/>
        <w:ind w:left="0" w:firstLine="480" w:firstLineChars="200"/>
        <w:jc w:val="left"/>
        <w:textAlignment w:val="auto"/>
        <w:rPr>
          <w:rFonts w:hint="eastAsia" w:asciiTheme="minorEastAsia" w:hAnsiTheme="minorEastAsia" w:eastAsiaTheme="minorEastAsia" w:cstheme="minorEastAsia"/>
          <w:b/>
          <w:bCs/>
          <w:color w:val="auto"/>
          <w:sz w:val="40"/>
          <w:szCs w:val="40"/>
          <w:highlight w:val="none"/>
          <w:lang w:val="en-US" w:eastAsia="zh-CN"/>
        </w:rPr>
      </w:pPr>
      <w:r>
        <w:rPr>
          <w:rFonts w:hint="eastAsia" w:ascii="仿宋" w:hAnsi="仿宋" w:eastAsia="仿宋" w:cs="仿宋"/>
          <w:bCs/>
          <w:sz w:val="24"/>
          <w:szCs w:val="24"/>
          <w:highlight w:val="none"/>
        </w:rPr>
        <w:t>电邮：2287996163@qq.com</w:t>
      </w:r>
      <w:r>
        <w:rPr>
          <w:rStyle w:val="14"/>
          <w:rFonts w:hint="eastAsia" w:ascii="仿宋" w:hAnsi="仿宋" w:eastAsia="仿宋" w:cs="仿宋"/>
          <w:bCs/>
          <w:sz w:val="24"/>
          <w:szCs w:val="24"/>
          <w:highlight w:val="none"/>
          <w:u w:val="none"/>
        </w:rPr>
        <w:t xml:space="preserve"> </w:t>
      </w:r>
      <w:r>
        <w:rPr>
          <w:rStyle w:val="14"/>
          <w:rFonts w:hint="eastAsia" w:ascii="仿宋" w:hAnsi="仿宋" w:eastAsia="仿宋" w:cs="仿宋"/>
          <w:bCs/>
          <w:sz w:val="24"/>
          <w:szCs w:val="24"/>
          <w:highlight w:val="none"/>
          <w:u w:val="none"/>
          <w:lang w:val="en-US" w:eastAsia="zh-CN"/>
        </w:rPr>
        <w:t xml:space="preserve"> </w:t>
      </w:r>
      <w:r>
        <w:rPr>
          <w:rFonts w:hint="eastAsia" w:ascii="仿宋" w:hAnsi="仿宋" w:eastAsia="仿宋" w:cs="仿宋"/>
          <w:sz w:val="24"/>
          <w:szCs w:val="24"/>
          <w:highlight w:val="none"/>
        </w:rPr>
        <w:t>网址：</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"http://www.sfecd.com" </w:instrText>
      </w:r>
      <w:r>
        <w:rPr>
          <w:rFonts w:hint="eastAsia" w:ascii="仿宋" w:hAnsi="仿宋" w:eastAsia="仿宋" w:cs="仿宋"/>
          <w:sz w:val="24"/>
          <w:szCs w:val="24"/>
          <w:highlight w:val="none"/>
        </w:rPr>
        <w:fldChar w:fldCharType="separate"/>
      </w:r>
      <w:r>
        <w:rPr>
          <w:rStyle w:val="13"/>
          <w:rFonts w:hint="eastAsia" w:ascii="仿宋" w:hAnsi="仿宋" w:eastAsia="仿宋" w:cs="仿宋"/>
          <w:sz w:val="24"/>
          <w:szCs w:val="24"/>
          <w:highlight w:val="none"/>
        </w:rPr>
        <w:t>www.sfecd.com</w:t>
      </w:r>
      <w:r>
        <w:rPr>
          <w:rFonts w:hint="eastAsia" w:ascii="仿宋" w:hAnsi="仿宋" w:eastAsia="仿宋" w:cs="仿宋"/>
          <w:sz w:val="24"/>
          <w:szCs w:val="24"/>
          <w:highlight w:val="none"/>
        </w:rPr>
        <w:fldChar w:fldCharType="end"/>
      </w:r>
    </w:p>
    <w:p>
      <w:pPr>
        <w:adjustRightInd w:val="0"/>
        <w:snapToGrid w:val="0"/>
        <w:jc w:val="center"/>
        <w:rPr>
          <w:rFonts w:hint="eastAsia" w:ascii="宋体" w:hAnsi="宋体" w:cs="宋体"/>
          <w:b/>
          <w:bCs/>
          <w:sz w:val="36"/>
          <w:szCs w:val="36"/>
        </w:rPr>
      </w:pPr>
      <w:r>
        <w:rPr>
          <w:rFonts w:hint="eastAsia" w:asciiTheme="minorEastAsia" w:hAnsiTheme="minorEastAsia" w:cstheme="minorEastAsia"/>
          <w:b/>
          <w:bCs/>
          <w:color w:val="auto"/>
          <w:sz w:val="32"/>
          <w:szCs w:val="32"/>
          <w:highlight w:val="none"/>
          <w:lang w:val="en-US" w:eastAsia="zh-CN"/>
        </w:rPr>
        <w:t>2024</w:t>
      </w:r>
      <w:r>
        <w:rPr>
          <w:rFonts w:hint="eastAsia" w:asciiTheme="minorEastAsia" w:hAnsiTheme="minorEastAsia" w:eastAsiaTheme="minorEastAsia" w:cstheme="minorEastAsia"/>
          <w:b/>
          <w:bCs/>
          <w:color w:val="auto"/>
          <w:sz w:val="32"/>
          <w:szCs w:val="32"/>
          <w:highlight w:val="none"/>
          <w:lang w:val="en-US" w:eastAsia="zh-CN"/>
        </w:rPr>
        <w:t>第</w:t>
      </w:r>
      <w:r>
        <w:rPr>
          <w:rFonts w:hint="eastAsia" w:asciiTheme="minorEastAsia" w:hAnsi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lang w:val="en-US" w:eastAsia="zh-CN"/>
        </w:rPr>
        <w:t>届成渝经济圈表面</w:t>
      </w:r>
      <w:r>
        <w:rPr>
          <w:rFonts w:hint="eastAsia" w:asciiTheme="minorEastAsia" w:hAnsiTheme="minorEastAsia" w:cstheme="minorEastAsia"/>
          <w:b/>
          <w:bCs/>
          <w:color w:val="auto"/>
          <w:sz w:val="32"/>
          <w:szCs w:val="32"/>
          <w:highlight w:val="none"/>
          <w:lang w:val="en-US" w:eastAsia="zh-CN"/>
        </w:rPr>
        <w:t>处理展</w:t>
      </w:r>
      <w:r>
        <w:rPr>
          <w:rFonts w:hint="eastAsia" w:asciiTheme="minorEastAsia" w:hAnsiTheme="minorEastAsia" w:eastAsiaTheme="minorEastAsia" w:cstheme="minorEastAsia"/>
          <w:b/>
          <w:bCs/>
          <w:color w:val="auto"/>
          <w:sz w:val="32"/>
          <w:szCs w:val="32"/>
          <w:highlight w:val="none"/>
          <w:lang w:val="en-US" w:eastAsia="zh-CN"/>
        </w:rPr>
        <w:t>览会</w:t>
      </w:r>
      <w:r>
        <w:rPr>
          <w:rFonts w:hint="eastAsia" w:ascii="仿宋" w:hAnsi="仿宋" w:eastAsia="仿宋" w:cs="仿宋"/>
          <w:b/>
          <w:bCs/>
          <w:sz w:val="36"/>
          <w:szCs w:val="36"/>
        </w:rPr>
        <w:t xml:space="preserve"> </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参</w:t>
      </w:r>
      <w:r>
        <w:rPr>
          <w:rFonts w:hint="eastAsia" w:ascii="仿宋" w:hAnsi="仿宋" w:eastAsia="仿宋" w:cs="仿宋"/>
          <w:b/>
          <w:bCs/>
          <w:sz w:val="32"/>
          <w:szCs w:val="32"/>
          <w:lang w:eastAsia="zh-CN"/>
        </w:rPr>
        <w:t>展</w:t>
      </w:r>
      <w:r>
        <w:rPr>
          <w:rFonts w:hint="eastAsia" w:ascii="仿宋" w:hAnsi="仿宋" w:eastAsia="仿宋" w:cs="仿宋"/>
          <w:b/>
          <w:bCs/>
          <w:sz w:val="32"/>
          <w:szCs w:val="32"/>
        </w:rPr>
        <w:t>申请</w:t>
      </w:r>
      <w:r>
        <w:rPr>
          <w:rFonts w:hint="eastAsia" w:ascii="仿宋" w:hAnsi="仿宋" w:eastAsia="仿宋" w:cs="仿宋"/>
          <w:b/>
          <w:bCs/>
          <w:sz w:val="32"/>
          <w:szCs w:val="32"/>
          <w:lang w:val="en-US" w:eastAsia="zh-CN"/>
        </w:rPr>
        <w:t>及合约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时间：</w:t>
      </w:r>
      <w:r>
        <w:rPr>
          <w:rFonts w:hint="eastAsia" w:ascii="仿宋" w:hAnsi="仿宋" w:eastAsia="仿宋" w:cs="仿宋"/>
          <w:b w:val="0"/>
          <w:bCs w:val="0"/>
          <w:sz w:val="24"/>
          <w:szCs w:val="24"/>
          <w:lang w:val="en-US" w:eastAsia="zh-CN"/>
        </w:rPr>
        <w:t>2024年6月5--7日             地点：成都世纪城新国际会展中心</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8"/>
        <w:gridCol w:w="1032"/>
        <w:gridCol w:w="524"/>
        <w:gridCol w:w="1743"/>
        <w:gridCol w:w="710"/>
        <w:gridCol w:w="1577"/>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34" w:type="dxa"/>
            <w:vMerge w:val="restart"/>
            <w:noWrap w:val="0"/>
            <w:vAlign w:val="center"/>
          </w:tcPr>
          <w:p>
            <w:pPr>
              <w:rPr>
                <w:rFonts w:hint="eastAsia" w:ascii="仿宋" w:hAnsi="仿宋" w:eastAsia="仿宋" w:cs="仿宋"/>
                <w:sz w:val="21"/>
                <w:szCs w:val="21"/>
              </w:rPr>
            </w:pPr>
            <w:r>
              <w:rPr>
                <w:rFonts w:hint="eastAsia" w:ascii="仿宋" w:hAnsi="仿宋" w:eastAsia="仿宋" w:cs="仿宋"/>
                <w:sz w:val="21"/>
                <w:szCs w:val="21"/>
              </w:rPr>
              <w:t>参 展</w:t>
            </w:r>
          </w:p>
          <w:p>
            <w:pPr>
              <w:rPr>
                <w:rFonts w:hint="eastAsia" w:ascii="仿宋" w:hAnsi="仿宋" w:eastAsia="仿宋" w:cs="仿宋"/>
                <w:sz w:val="21"/>
                <w:szCs w:val="21"/>
              </w:rPr>
            </w:pPr>
            <w:r>
              <w:rPr>
                <w:rFonts w:hint="eastAsia" w:ascii="仿宋" w:hAnsi="仿宋" w:eastAsia="仿宋" w:cs="仿宋"/>
                <w:sz w:val="21"/>
                <w:szCs w:val="21"/>
              </w:rPr>
              <w:t>单 位</w:t>
            </w:r>
          </w:p>
        </w:tc>
        <w:tc>
          <w:tcPr>
            <w:tcW w:w="7734" w:type="dxa"/>
            <w:gridSpan w:val="7"/>
            <w:noWrap w:val="0"/>
            <w:vAlign w:val="center"/>
          </w:tcPr>
          <w:p>
            <w:pPr>
              <w:rPr>
                <w:rFonts w:hint="eastAsia" w:ascii="仿宋" w:hAnsi="仿宋" w:eastAsia="仿宋" w:cs="仿宋"/>
                <w:sz w:val="21"/>
                <w:szCs w:val="21"/>
              </w:rPr>
            </w:pPr>
            <w:r>
              <w:rPr>
                <w:rFonts w:hint="eastAsia" w:ascii="仿宋" w:hAnsi="仿宋" w:eastAsia="仿宋" w:cs="仿宋"/>
                <w:sz w:val="21"/>
                <w:szCs w:val="21"/>
              </w:rPr>
              <w:t>中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934" w:type="dxa"/>
            <w:vMerge w:val="continue"/>
            <w:noWrap w:val="0"/>
            <w:vAlign w:val="top"/>
          </w:tcPr>
          <w:p>
            <w:pPr>
              <w:rPr>
                <w:rFonts w:hint="eastAsia" w:ascii="仿宋" w:hAnsi="仿宋" w:eastAsia="仿宋" w:cs="仿宋"/>
                <w:sz w:val="21"/>
                <w:szCs w:val="21"/>
              </w:rPr>
            </w:pPr>
          </w:p>
        </w:tc>
        <w:tc>
          <w:tcPr>
            <w:tcW w:w="7734" w:type="dxa"/>
            <w:gridSpan w:val="7"/>
            <w:noWrap w:val="0"/>
            <w:vAlign w:val="center"/>
          </w:tcPr>
          <w:p>
            <w:pPr>
              <w:rPr>
                <w:rFonts w:hint="eastAsia" w:ascii="仿宋" w:hAnsi="仿宋" w:eastAsia="仿宋" w:cs="仿宋"/>
                <w:sz w:val="21"/>
                <w:szCs w:val="21"/>
              </w:rPr>
            </w:pPr>
            <w:r>
              <w:rPr>
                <w:rFonts w:hint="eastAsia" w:ascii="仿宋" w:hAnsi="仿宋" w:eastAsia="仿宋" w:cs="仿宋"/>
                <w:sz w:val="21"/>
                <w:szCs w:val="21"/>
              </w:rPr>
              <w:t>英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8" w:type="dxa"/>
            <w:gridSpan w:val="8"/>
            <w:noWrap w:val="0"/>
            <w:vAlign w:val="center"/>
          </w:tcPr>
          <w:p>
            <w:pPr>
              <w:rPr>
                <w:rFonts w:hint="eastAsia" w:ascii="仿宋" w:hAnsi="仿宋" w:eastAsia="仿宋" w:cs="仿宋"/>
                <w:sz w:val="21"/>
                <w:szCs w:val="21"/>
              </w:rPr>
            </w:pPr>
            <w:r>
              <w:rPr>
                <w:rFonts w:hint="eastAsia" w:ascii="仿宋" w:hAnsi="仿宋" w:eastAsia="仿宋" w:cs="仿宋"/>
                <w:sz w:val="21"/>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28" w:type="dxa"/>
            <w:gridSpan w:val="4"/>
            <w:noWrap w:val="0"/>
            <w:vAlign w:val="center"/>
          </w:tcPr>
          <w:p>
            <w:pPr>
              <w:rPr>
                <w:rFonts w:hint="eastAsia" w:ascii="仿宋" w:hAnsi="仿宋" w:eastAsia="仿宋" w:cs="仿宋"/>
                <w:sz w:val="21"/>
                <w:szCs w:val="21"/>
              </w:rPr>
            </w:pPr>
            <w:r>
              <w:rPr>
                <w:rFonts w:hint="eastAsia" w:ascii="仿宋" w:hAnsi="仿宋" w:eastAsia="仿宋" w:cs="仿宋"/>
                <w:sz w:val="21"/>
                <w:szCs w:val="21"/>
              </w:rPr>
              <w:t>电 话：</w:t>
            </w:r>
          </w:p>
        </w:tc>
        <w:tc>
          <w:tcPr>
            <w:tcW w:w="2453"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传 真：</w:t>
            </w:r>
          </w:p>
        </w:tc>
        <w:tc>
          <w:tcPr>
            <w:tcW w:w="3587"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4" w:type="dxa"/>
            <w:gridSpan w:val="3"/>
            <w:noWrap w:val="0"/>
            <w:vAlign w:val="center"/>
          </w:tcPr>
          <w:p>
            <w:pPr>
              <w:rPr>
                <w:rFonts w:hint="eastAsia" w:ascii="仿宋" w:hAnsi="仿宋" w:eastAsia="仿宋" w:cs="仿宋"/>
                <w:sz w:val="21"/>
                <w:szCs w:val="21"/>
              </w:rPr>
            </w:pPr>
            <w:r>
              <w:rPr>
                <w:rFonts w:hint="eastAsia" w:ascii="仿宋" w:hAnsi="仿宋" w:eastAsia="仿宋" w:cs="仿宋"/>
                <w:sz w:val="21"/>
                <w:szCs w:val="21"/>
              </w:rPr>
              <w:t>法人代表：</w:t>
            </w:r>
          </w:p>
        </w:tc>
        <w:tc>
          <w:tcPr>
            <w:tcW w:w="2267"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展会负责人：</w:t>
            </w:r>
          </w:p>
        </w:tc>
        <w:tc>
          <w:tcPr>
            <w:tcW w:w="2287"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手机:   </w:t>
            </w:r>
          </w:p>
        </w:tc>
        <w:tc>
          <w:tcPr>
            <w:tcW w:w="201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68" w:type="dxa"/>
            <w:gridSpan w:val="8"/>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网 址：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E-maill：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68" w:type="dxa"/>
            <w:gridSpan w:val="8"/>
            <w:noWrap w:val="0"/>
            <w:vAlign w:val="center"/>
          </w:tcPr>
          <w:p>
            <w:pPr>
              <w:rPr>
                <w:rFonts w:hint="eastAsia" w:ascii="仿宋" w:hAnsi="仿宋" w:eastAsia="仿宋" w:cs="仿宋"/>
                <w:sz w:val="21"/>
                <w:szCs w:val="21"/>
              </w:rPr>
            </w:pPr>
            <w:r>
              <w:rPr>
                <w:rFonts w:hint="eastAsia" w:ascii="仿宋" w:hAnsi="仿宋" w:eastAsia="仿宋" w:cs="仿宋"/>
                <w:sz w:val="21"/>
                <w:szCs w:val="21"/>
              </w:rPr>
              <w:t>主要参展产品：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68" w:type="dxa"/>
            <w:gridSpan w:val="8"/>
            <w:noWrap w:val="0"/>
            <w:vAlign w:val="center"/>
          </w:tcPr>
          <w:p>
            <w:pPr>
              <w:rPr>
                <w:rFonts w:hint="eastAsia" w:ascii="仿宋" w:hAnsi="仿宋" w:eastAsia="仿宋" w:cs="仿宋"/>
                <w:sz w:val="21"/>
                <w:szCs w:val="21"/>
              </w:rPr>
            </w:pPr>
            <w:r>
              <w:rPr>
                <w:rFonts w:hint="eastAsia" w:ascii="仿宋" w:hAnsi="仿宋" w:eastAsia="仿宋" w:cs="仿宋"/>
                <w:sz w:val="21"/>
                <w:szCs w:val="21"/>
              </w:rPr>
              <w:t>期望的专业观众领域：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jc w:val="center"/>
        </w:trPr>
        <w:tc>
          <w:tcPr>
            <w:tcW w:w="866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1"/>
                <w:szCs w:val="21"/>
              </w:rPr>
            </w:pPr>
            <w:r>
              <w:rPr>
                <w:rFonts w:hint="eastAsia" w:ascii="仿宋" w:hAnsi="仿宋" w:eastAsia="仿宋" w:cs="仿宋"/>
                <w:b/>
                <w:color w:val="000000"/>
                <w:sz w:val="21"/>
                <w:szCs w:val="21"/>
              </w:rPr>
              <w:t>参会</w:t>
            </w:r>
            <w:r>
              <w:rPr>
                <w:rFonts w:hint="eastAsia" w:ascii="仿宋" w:hAnsi="仿宋" w:eastAsia="仿宋" w:cs="仿宋"/>
                <w:b/>
                <w:color w:val="000000"/>
                <w:sz w:val="21"/>
                <w:szCs w:val="21"/>
                <w:lang w:eastAsia="zh-CN"/>
              </w:rPr>
              <w:t>形式</w:t>
            </w:r>
            <w:r>
              <w:rPr>
                <w:rFonts w:hint="eastAsia" w:ascii="仿宋" w:hAnsi="仿宋" w:eastAsia="仿宋" w:cs="仿宋"/>
                <w:color w:val="000000"/>
                <w:sz w:val="21"/>
                <w:szCs w:val="21"/>
              </w:rPr>
              <w:t>(请在以下类别做“</w:t>
            </w:r>
            <w:r>
              <w:rPr>
                <w:rFonts w:hint="eastAsia" w:ascii="仿宋" w:hAnsi="仿宋" w:eastAsia="仿宋" w:cs="仿宋"/>
                <w:b/>
                <w:color w:val="000000"/>
                <w:sz w:val="21"/>
                <w:szCs w:val="21"/>
              </w:rPr>
              <w:t>√</w:t>
            </w:r>
            <w:r>
              <w:rPr>
                <w:rFonts w:hint="eastAsia" w:ascii="仿宋" w:hAnsi="仿宋" w:eastAsia="仿宋" w:cs="仿宋"/>
                <w:color w:val="000000"/>
                <w:sz w:val="21"/>
                <w:szCs w:val="21"/>
              </w:rPr>
              <w:t>”记号)：</w:t>
            </w:r>
            <w:r>
              <w:rPr>
                <w:rFonts w:hint="eastAsia" w:ascii="仿宋" w:hAnsi="仿宋" w:eastAsia="仿宋" w:cs="仿宋"/>
                <w:b/>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1"/>
                <w:szCs w:val="21"/>
              </w:rPr>
            </w:pPr>
            <w:r>
              <w:rPr>
                <w:rFonts w:hint="eastAsia" w:ascii="仿宋" w:hAnsi="仿宋" w:eastAsia="仿宋" w:cs="仿宋"/>
                <w:snapToGrid w:val="0"/>
                <w:color w:val="000000"/>
                <w:sz w:val="21"/>
                <w:szCs w:val="21"/>
              </w:rPr>
              <w:t xml:space="preserve"> </w:t>
            </w:r>
            <w:r>
              <w:rPr>
                <w:rFonts w:hint="eastAsia" w:ascii="仿宋" w:hAnsi="仿宋" w:eastAsia="仿宋" w:cs="仿宋"/>
                <w:snapToGrid w:val="0"/>
                <w:color w:val="000000"/>
                <w:sz w:val="21"/>
                <w:szCs w:val="21"/>
                <w:lang w:eastAsia="zh-CN"/>
              </w:rPr>
              <w:t>□租用</w:t>
            </w:r>
            <w:r>
              <w:rPr>
                <w:rFonts w:hint="eastAsia" w:ascii="仿宋" w:hAnsi="仿宋" w:eastAsia="仿宋" w:cs="仿宋"/>
                <w:bCs/>
                <w:snapToGrid w:val="0"/>
                <w:color w:val="000000"/>
                <w:sz w:val="21"/>
                <w:szCs w:val="21"/>
              </w:rPr>
              <w:t>标准展位</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个，展位号</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Cs/>
                <w:snapToGrid w:val="0"/>
                <w:color w:val="000000"/>
                <w:sz w:val="21"/>
                <w:szCs w:val="21"/>
              </w:rPr>
              <w:t>费用：</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1"/>
                <w:szCs w:val="21"/>
              </w:rPr>
            </w:pPr>
            <w:r>
              <w:rPr>
                <w:rFonts w:hint="eastAsia" w:ascii="仿宋" w:hAnsi="仿宋" w:eastAsia="仿宋" w:cs="仿宋"/>
                <w:bCs/>
                <w:snapToGrid w:val="0"/>
                <w:color w:val="000000"/>
                <w:sz w:val="21"/>
                <w:szCs w:val="21"/>
              </w:rPr>
              <w:t xml:space="preserve"> □</w:t>
            </w:r>
            <w:r>
              <w:rPr>
                <w:rFonts w:hint="eastAsia" w:ascii="仿宋" w:hAnsi="仿宋" w:eastAsia="仿宋" w:cs="仿宋"/>
                <w:bCs/>
                <w:snapToGrid w:val="0"/>
                <w:color w:val="000000"/>
                <w:sz w:val="21"/>
                <w:szCs w:val="21"/>
                <w:lang w:eastAsia="zh-CN"/>
              </w:rPr>
              <w:t>租用</w:t>
            </w:r>
            <w:r>
              <w:rPr>
                <w:rFonts w:hint="eastAsia" w:ascii="仿宋" w:hAnsi="仿宋" w:eastAsia="仿宋" w:cs="仿宋"/>
                <w:bCs/>
                <w:snapToGrid w:val="0"/>
                <w:color w:val="000000"/>
                <w:sz w:val="21"/>
                <w:szCs w:val="21"/>
              </w:rPr>
              <w:t>空 场 地</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㎡，展位号</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，费用：</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元；</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 w:hAnsi="仿宋" w:eastAsia="仿宋" w:cs="仿宋"/>
                <w:bCs/>
                <w:snapToGrid w:val="0"/>
                <w:color w:val="000000"/>
                <w:sz w:val="21"/>
                <w:szCs w:val="21"/>
              </w:rPr>
            </w:pPr>
            <w:r>
              <w:rPr>
                <w:rFonts w:hint="eastAsia" w:ascii="仿宋" w:hAnsi="仿宋" w:eastAsia="仿宋" w:cs="仿宋"/>
                <w:snapToGrid w:val="0"/>
                <w:color w:val="000000"/>
                <w:sz w:val="21"/>
                <w:szCs w:val="21"/>
              </w:rPr>
              <w:t xml:space="preserve"> □</w:t>
            </w:r>
            <w:r>
              <w:rPr>
                <w:rFonts w:hint="eastAsia" w:ascii="仿宋" w:hAnsi="仿宋" w:eastAsia="仿宋" w:cs="仿宋"/>
                <w:bCs/>
                <w:snapToGrid w:val="0"/>
                <w:color w:val="000000"/>
                <w:sz w:val="21"/>
                <w:szCs w:val="21"/>
              </w:rPr>
              <w:t>技术</w:t>
            </w:r>
            <w:r>
              <w:rPr>
                <w:rFonts w:hint="eastAsia" w:ascii="仿宋" w:hAnsi="仿宋" w:eastAsia="仿宋" w:cs="仿宋"/>
                <w:bCs/>
                <w:snapToGrid w:val="0"/>
                <w:color w:val="000000"/>
                <w:sz w:val="21"/>
                <w:szCs w:val="21"/>
                <w:lang w:eastAsia="zh-CN"/>
              </w:rPr>
              <w:t>交流</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场，预计</w:t>
            </w:r>
            <w:r>
              <w:rPr>
                <w:rFonts w:hint="eastAsia" w:ascii="仿宋" w:hAnsi="仿宋" w:eastAsia="仿宋" w:cs="仿宋"/>
                <w:bCs/>
                <w:snapToGrid w:val="0"/>
                <w:color w:val="000000"/>
                <w:sz w:val="21"/>
                <w:szCs w:val="21"/>
                <w:u w:val="single"/>
              </w:rPr>
              <w:t xml:space="preserve">     </w:t>
            </w:r>
            <w:r>
              <w:rPr>
                <w:rFonts w:hint="eastAsia" w:ascii="仿宋" w:hAnsi="仿宋" w:eastAsia="仿宋" w:cs="仿宋"/>
                <w:bCs/>
                <w:snapToGrid w:val="0"/>
                <w:color w:val="000000"/>
                <w:sz w:val="21"/>
                <w:szCs w:val="21"/>
              </w:rPr>
              <w:t>分钟，费用：</w:t>
            </w:r>
            <w:r>
              <w:rPr>
                <w:rFonts w:hint="eastAsia" w:ascii="仿宋" w:hAnsi="仿宋" w:eastAsia="仿宋" w:cs="仿宋"/>
                <w:sz w:val="21"/>
                <w:szCs w:val="21"/>
                <w:u w:val="single"/>
              </w:rPr>
              <w:t xml:space="preserve">          </w:t>
            </w:r>
            <w:r>
              <w:rPr>
                <w:rFonts w:hint="eastAsia" w:ascii="仿宋" w:hAnsi="仿宋" w:eastAsia="仿宋" w:cs="仿宋"/>
                <w:bCs/>
                <w:snapToGrid w:val="0"/>
                <w:color w:val="000000"/>
                <w:sz w:val="21"/>
                <w:szCs w:val="21"/>
              </w:rPr>
              <w:t>元；发言人及议题内容另附；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napToGrid w:val="0"/>
                <w:sz w:val="21"/>
                <w:szCs w:val="21"/>
              </w:rPr>
              <w:t xml:space="preserve"> □我司参加本次</w:t>
            </w:r>
            <w:r>
              <w:rPr>
                <w:rFonts w:hint="eastAsia" w:ascii="仿宋" w:hAnsi="仿宋" w:eastAsia="仿宋" w:cs="仿宋"/>
                <w:snapToGrid w:val="0"/>
                <w:sz w:val="21"/>
                <w:szCs w:val="21"/>
                <w:lang w:val="en-US" w:eastAsia="zh-CN"/>
              </w:rPr>
              <w:t>会议</w:t>
            </w:r>
            <w:r>
              <w:rPr>
                <w:rFonts w:hint="eastAsia" w:ascii="仿宋" w:hAnsi="仿宋" w:eastAsia="仿宋" w:cs="仿宋"/>
                <w:snapToGrid w:val="0"/>
                <w:sz w:val="21"/>
                <w:szCs w:val="21"/>
              </w:rPr>
              <w:t>，需派</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u w:val="single"/>
                <w:lang w:val="en-US" w:eastAsia="zh-CN"/>
              </w:rPr>
              <w:t xml:space="preserve">  </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名代表参加</w:t>
            </w:r>
            <w:r>
              <w:rPr>
                <w:rFonts w:hint="eastAsia" w:ascii="仿宋" w:hAnsi="仿宋" w:eastAsia="仿宋" w:cs="仿宋"/>
                <w:snapToGrid w:val="0"/>
                <w:sz w:val="21"/>
                <w:szCs w:val="21"/>
                <w:lang w:eastAsia="zh-CN"/>
              </w:rPr>
              <w:t>（名单另附）</w:t>
            </w:r>
            <w:r>
              <w:rPr>
                <w:rFonts w:hint="eastAsia" w:ascii="仿宋" w:hAnsi="仿宋" w:eastAsia="仿宋" w:cs="仿宋"/>
                <w:snapToGrid w:val="0"/>
                <w:sz w:val="21"/>
                <w:szCs w:val="21"/>
              </w:rPr>
              <w:t>，请提供入场证或门票</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72"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费用总额</w:t>
            </w:r>
          </w:p>
        </w:tc>
        <w:tc>
          <w:tcPr>
            <w:tcW w:w="7596" w:type="dxa"/>
            <w:gridSpan w:val="6"/>
            <w:noWrap w:val="0"/>
            <w:vAlign w:val="center"/>
          </w:tcPr>
          <w:p>
            <w:pPr>
              <w:rPr>
                <w:rFonts w:hint="eastAsia" w:ascii="仿宋" w:hAnsi="仿宋" w:eastAsia="仿宋" w:cs="仿宋"/>
                <w:sz w:val="21"/>
                <w:szCs w:val="21"/>
              </w:rPr>
            </w:pPr>
            <w:r>
              <w:rPr>
                <w:rFonts w:hint="eastAsia" w:ascii="仿宋" w:hAnsi="仿宋" w:eastAsia="仿宋" w:cs="仿宋"/>
                <w:sz w:val="21"/>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72"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汇款日期</w:t>
            </w:r>
          </w:p>
        </w:tc>
        <w:tc>
          <w:tcPr>
            <w:tcW w:w="7596" w:type="dxa"/>
            <w:gridSpan w:val="6"/>
            <w:noWrap w:val="0"/>
            <w:vAlign w:val="center"/>
          </w:tcPr>
          <w:p>
            <w:pPr>
              <w:rPr>
                <w:rFonts w:hint="eastAsia" w:ascii="仿宋" w:hAnsi="仿宋" w:eastAsia="仿宋" w:cs="仿宋"/>
                <w:sz w:val="21"/>
                <w:szCs w:val="21"/>
              </w:rPr>
            </w:pPr>
            <w:r>
              <w:rPr>
                <w:rFonts w:hint="eastAsia" w:ascii="仿宋" w:hAnsi="仿宋" w:eastAsia="仿宋" w:cs="仿宋"/>
                <w:sz w:val="21"/>
                <w:szCs w:val="21"/>
              </w:rPr>
              <w:t>我司将于</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日前汇出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72"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收款单位</w:t>
            </w:r>
          </w:p>
        </w:tc>
        <w:tc>
          <w:tcPr>
            <w:tcW w:w="7596" w:type="dxa"/>
            <w:gridSpan w:val="6"/>
            <w:noWrap w:val="0"/>
            <w:vAlign w:val="center"/>
          </w:tcPr>
          <w:p>
            <w:pPr>
              <w:rPr>
                <w:rFonts w:hint="eastAsia" w:ascii="仿宋" w:hAnsi="仿宋" w:eastAsia="仿宋" w:cs="仿宋"/>
                <w:sz w:val="21"/>
                <w:szCs w:val="21"/>
                <w:highlight w:val="green"/>
              </w:rPr>
            </w:pPr>
            <w:r>
              <w:rPr>
                <w:rFonts w:hint="eastAsia" w:ascii="仿宋" w:hAnsi="仿宋" w:eastAsia="仿宋" w:cs="仿宋"/>
                <w:sz w:val="21"/>
                <w:szCs w:val="21"/>
              </w:rPr>
              <w:t>成都新中联展览有限公司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72"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帐    号</w:t>
            </w:r>
          </w:p>
        </w:tc>
        <w:tc>
          <w:tcPr>
            <w:tcW w:w="7596" w:type="dxa"/>
            <w:gridSpan w:val="6"/>
            <w:noWrap w:val="0"/>
            <w:vAlign w:val="center"/>
          </w:tcPr>
          <w:p>
            <w:pPr>
              <w:rPr>
                <w:rFonts w:hint="eastAsia" w:ascii="仿宋" w:hAnsi="仿宋" w:eastAsia="仿宋" w:cs="仿宋"/>
                <w:sz w:val="21"/>
                <w:szCs w:val="21"/>
                <w:highlight w:val="green"/>
              </w:rPr>
            </w:pPr>
            <w:r>
              <w:rPr>
                <w:rFonts w:hint="eastAsia" w:ascii="仿宋" w:hAnsi="仿宋" w:eastAsia="仿宋" w:cs="仿宋"/>
                <w:sz w:val="21"/>
                <w:szCs w:val="21"/>
              </w:rPr>
              <w:t>150789541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72" w:type="dxa"/>
            <w:gridSpan w:val="2"/>
            <w:noWrap w:val="0"/>
            <w:vAlign w:val="center"/>
          </w:tcPr>
          <w:p>
            <w:pPr>
              <w:rPr>
                <w:rFonts w:hint="eastAsia" w:ascii="仿宋" w:hAnsi="仿宋" w:eastAsia="仿宋" w:cs="仿宋"/>
                <w:sz w:val="21"/>
                <w:szCs w:val="21"/>
              </w:rPr>
            </w:pPr>
            <w:r>
              <w:rPr>
                <w:rFonts w:hint="eastAsia" w:ascii="仿宋" w:hAnsi="仿宋" w:eastAsia="仿宋" w:cs="仿宋"/>
                <w:sz w:val="21"/>
                <w:szCs w:val="21"/>
              </w:rPr>
              <w:t>开 户 行</w:t>
            </w:r>
          </w:p>
        </w:tc>
        <w:tc>
          <w:tcPr>
            <w:tcW w:w="7596" w:type="dxa"/>
            <w:gridSpan w:val="6"/>
            <w:noWrap w:val="0"/>
            <w:vAlign w:val="center"/>
          </w:tcPr>
          <w:p>
            <w:pPr>
              <w:rPr>
                <w:rFonts w:hint="eastAsia" w:ascii="仿宋" w:hAnsi="仿宋" w:eastAsia="仿宋" w:cs="仿宋"/>
                <w:sz w:val="21"/>
                <w:szCs w:val="21"/>
                <w:highlight w:val="green"/>
              </w:rPr>
            </w:pPr>
            <w:r>
              <w:rPr>
                <w:rFonts w:hint="eastAsia" w:ascii="仿宋" w:hAnsi="仿宋" w:eastAsia="仿宋" w:cs="仿宋"/>
                <w:sz w:val="21"/>
                <w:szCs w:val="21"/>
              </w:rPr>
              <w:t>中国民生银行成都铁像寺支行；税号：91510100MA61X0CX5B；行号:305651000382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8668"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b/>
                <w:sz w:val="21"/>
                <w:szCs w:val="21"/>
              </w:rPr>
            </w:pPr>
            <w:r>
              <w:rPr>
                <w:rFonts w:hint="eastAsia" w:ascii="仿宋" w:hAnsi="仿宋" w:eastAsia="仿宋" w:cs="仿宋"/>
                <w:b/>
                <w:sz w:val="21"/>
                <w:szCs w:val="21"/>
              </w:rPr>
              <w:t>合约条文：</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z w:val="21"/>
                <w:szCs w:val="21"/>
              </w:rPr>
            </w:pPr>
            <w:r>
              <w:rPr>
                <w:rFonts w:hint="eastAsia" w:ascii="仿宋" w:hAnsi="仿宋" w:eastAsia="仿宋" w:cs="仿宋"/>
                <w:sz w:val="21"/>
                <w:szCs w:val="21"/>
              </w:rPr>
              <w:t>1．参展单位须保证遵守大会规定，不展出侵权假冒商品、不转让转租展位、不提前撤展。</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z w:val="21"/>
                <w:szCs w:val="21"/>
              </w:rPr>
            </w:pPr>
            <w:r>
              <w:rPr>
                <w:rFonts w:hint="eastAsia" w:ascii="仿宋" w:hAnsi="仿宋" w:eastAsia="仿宋" w:cs="仿宋"/>
                <w:sz w:val="21"/>
                <w:szCs w:val="21"/>
              </w:rPr>
              <w:t>2．组委会收到申请表后，于3个工作日内签字盖章并将本合同回传给参展单位，参展单位须于合同签订后5天内将参展费用50%或全部费用转入指定帐户，余款于202</w:t>
            </w:r>
            <w:r>
              <w:rPr>
                <w:rFonts w:hint="eastAsia" w:ascii="仿宋" w:hAnsi="仿宋" w:eastAsia="仿宋" w:cs="仿宋"/>
                <w:sz w:val="21"/>
                <w:szCs w:val="21"/>
                <w:lang w:val="en-US" w:eastAsia="zh-CN"/>
              </w:rPr>
              <w:t>4</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月1日前付清；逾期支付主办单位有权对上述展位安排予以取消或调整。</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z w:val="21"/>
                <w:szCs w:val="21"/>
              </w:rPr>
            </w:pPr>
            <w:r>
              <w:rPr>
                <w:rFonts w:hint="eastAsia" w:ascii="仿宋" w:hAnsi="仿宋" w:eastAsia="仿宋" w:cs="仿宋"/>
                <w:sz w:val="21"/>
                <w:szCs w:val="21"/>
              </w:rPr>
              <w:t>3．参展</w:t>
            </w:r>
            <w:r>
              <w:rPr>
                <w:rFonts w:hint="eastAsia" w:ascii="仿宋" w:hAnsi="仿宋" w:eastAsia="仿宋" w:cs="仿宋"/>
                <w:sz w:val="21"/>
                <w:szCs w:val="21"/>
                <w:lang w:val="en-US" w:eastAsia="zh-CN"/>
              </w:rPr>
              <w:t>商</w:t>
            </w:r>
            <w:r>
              <w:rPr>
                <w:rFonts w:hint="eastAsia" w:ascii="仿宋" w:hAnsi="仿宋" w:eastAsia="仿宋" w:cs="仿宋"/>
                <w:sz w:val="21"/>
                <w:szCs w:val="21"/>
              </w:rPr>
              <w:t>签订合同并付款后展位即正式确认。组委会如须调整展位，应事先向参展</w:t>
            </w:r>
            <w:r>
              <w:rPr>
                <w:rFonts w:hint="eastAsia" w:ascii="仿宋" w:hAnsi="仿宋" w:eastAsia="仿宋" w:cs="仿宋"/>
                <w:sz w:val="21"/>
                <w:szCs w:val="21"/>
                <w:lang w:val="en-US" w:eastAsia="zh-CN"/>
              </w:rPr>
              <w:t>商</w:t>
            </w:r>
            <w:r>
              <w:rPr>
                <w:rFonts w:hint="eastAsia" w:ascii="仿宋" w:hAnsi="仿宋" w:eastAsia="仿宋" w:cs="仿宋"/>
                <w:sz w:val="21"/>
                <w:szCs w:val="21"/>
              </w:rPr>
              <w:t>征询意见，</w:t>
            </w:r>
            <w:r>
              <w:rPr>
                <w:rFonts w:hint="eastAsia" w:ascii="仿宋" w:hAnsi="仿宋" w:eastAsia="仿宋" w:cs="仿宋"/>
                <w:sz w:val="21"/>
                <w:szCs w:val="21"/>
                <w:lang w:val="en-US" w:eastAsia="zh-CN"/>
              </w:rPr>
              <w:t>经</w:t>
            </w:r>
            <w:r>
              <w:rPr>
                <w:rFonts w:hint="eastAsia" w:ascii="仿宋" w:hAnsi="仿宋" w:eastAsia="仿宋" w:cs="仿宋"/>
                <w:sz w:val="21"/>
                <w:szCs w:val="21"/>
              </w:rPr>
              <w:t>同意后方可调整</w:t>
            </w:r>
            <w:r>
              <w:rPr>
                <w:rFonts w:hint="eastAsia" w:ascii="仿宋" w:hAnsi="仿宋" w:eastAsia="仿宋" w:cs="仿宋"/>
                <w:sz w:val="21"/>
                <w:szCs w:val="21"/>
                <w:lang w:eastAsia="zh-CN"/>
              </w:rPr>
              <w:t>；</w:t>
            </w:r>
            <w:r>
              <w:rPr>
                <w:rFonts w:hint="eastAsia" w:ascii="仿宋" w:hAnsi="仿宋" w:eastAsia="仿宋" w:cs="仿宋"/>
                <w:sz w:val="21"/>
                <w:szCs w:val="21"/>
              </w:rPr>
              <w:t>但为了保证展会的整体形象，主办</w:t>
            </w:r>
            <w:r>
              <w:rPr>
                <w:rFonts w:hint="eastAsia" w:ascii="仿宋" w:hAnsi="仿宋" w:eastAsia="仿宋" w:cs="仿宋"/>
                <w:sz w:val="21"/>
                <w:szCs w:val="21"/>
                <w:lang w:val="en-US" w:eastAsia="zh-CN"/>
              </w:rPr>
              <w:t>方</w:t>
            </w:r>
            <w:r>
              <w:rPr>
                <w:rFonts w:hint="eastAsia" w:ascii="仿宋" w:hAnsi="仿宋" w:eastAsia="仿宋" w:cs="仿宋"/>
                <w:sz w:val="21"/>
                <w:szCs w:val="21"/>
              </w:rPr>
              <w:t>拥有展位调动的最终决定权。</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z w:val="21"/>
                <w:szCs w:val="21"/>
              </w:rPr>
            </w:pPr>
            <w:r>
              <w:rPr>
                <w:rFonts w:hint="eastAsia" w:ascii="仿宋" w:hAnsi="仿宋" w:eastAsia="仿宋" w:cs="仿宋"/>
                <w:sz w:val="21"/>
                <w:szCs w:val="21"/>
              </w:rPr>
              <w:t>4．参展单位因故需提前解除合同，须书面形式通知组委会，并按合同中列出的时间支付尚未付清的费用。</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w w:val="95"/>
                <w:sz w:val="21"/>
                <w:szCs w:val="21"/>
              </w:rPr>
            </w:pPr>
            <w:r>
              <w:rPr>
                <w:rFonts w:hint="eastAsia" w:ascii="仿宋" w:hAnsi="仿宋" w:eastAsia="仿宋" w:cs="仿宋"/>
                <w:sz w:val="21"/>
                <w:szCs w:val="21"/>
              </w:rPr>
              <w:t>5．本合同有效期自签约之日起至展会结束日止。双方应履行各自权利义务；如遇不可抗拒因素或政府原因不能如期举办，主办方有权重新调整时间和地点，并不承担其它责任。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371" w:type="dxa"/>
            <w:gridSpan w:val="5"/>
            <w:noWrap w:val="0"/>
            <w:vAlign w:val="top"/>
          </w:tcPr>
          <w:p>
            <w:pPr>
              <w:adjustRightInd w:val="0"/>
              <w:snapToGrid w:val="0"/>
              <w:spacing w:line="280" w:lineRule="exact"/>
              <w:rPr>
                <w:rFonts w:hint="eastAsia" w:ascii="仿宋" w:hAnsi="仿宋" w:eastAsia="仿宋" w:cs="仿宋"/>
                <w:sz w:val="21"/>
                <w:szCs w:val="21"/>
              </w:rPr>
            </w:pPr>
            <w:r>
              <w:rPr>
                <w:rFonts w:hint="eastAsia" w:ascii="仿宋" w:hAnsi="仿宋" w:eastAsia="仿宋" w:cs="仿宋"/>
                <w:sz w:val="21"/>
                <w:szCs w:val="21"/>
              </w:rPr>
              <w:t xml:space="preserve">申请单位 </w:t>
            </w:r>
          </w:p>
          <w:p>
            <w:pPr>
              <w:adjustRightInd w:val="0"/>
              <w:snapToGrid w:val="0"/>
              <w:spacing w:line="28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（盖章）</w:t>
            </w:r>
          </w:p>
          <w:p>
            <w:pPr>
              <w:adjustRightInd w:val="0"/>
              <w:snapToGrid w:val="0"/>
              <w:spacing w:line="280" w:lineRule="exact"/>
              <w:rPr>
                <w:rFonts w:hint="eastAsia" w:ascii="仿宋" w:hAnsi="仿宋" w:eastAsia="仿宋" w:cs="仿宋"/>
                <w:sz w:val="21"/>
                <w:szCs w:val="21"/>
              </w:rPr>
            </w:pPr>
          </w:p>
          <w:p>
            <w:pPr>
              <w:adjustRightInd w:val="0"/>
              <w:snapToGrid w:val="0"/>
              <w:spacing w:line="280" w:lineRule="exact"/>
              <w:rPr>
                <w:rFonts w:hint="eastAsia" w:ascii="仿宋" w:hAnsi="仿宋" w:eastAsia="仿宋" w:cs="仿宋"/>
                <w:sz w:val="21"/>
                <w:szCs w:val="21"/>
              </w:rPr>
            </w:pPr>
            <w:r>
              <w:rPr>
                <w:rFonts w:hint="eastAsia" w:ascii="仿宋" w:hAnsi="仿宋" w:eastAsia="仿宋" w:cs="仿宋"/>
                <w:sz w:val="21"/>
                <w:szCs w:val="21"/>
              </w:rPr>
              <w:t>负责人（签字）</w:t>
            </w:r>
          </w:p>
          <w:p>
            <w:pPr>
              <w:adjustRightInd w:val="0"/>
              <w:snapToGrid w:val="0"/>
              <w:spacing w:line="28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年   月   日</w:t>
            </w:r>
          </w:p>
        </w:tc>
        <w:tc>
          <w:tcPr>
            <w:tcW w:w="4297" w:type="dxa"/>
            <w:gridSpan w:val="3"/>
            <w:noWrap w:val="0"/>
            <w:vAlign w:val="top"/>
          </w:tcPr>
          <w:p>
            <w:pPr>
              <w:adjustRightInd w:val="0"/>
              <w:snapToGrid w:val="0"/>
              <w:spacing w:line="28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成都表面工程行业协会秘书处</w:t>
            </w:r>
          </w:p>
          <w:p>
            <w:pPr>
              <w:adjustRightInd w:val="0"/>
              <w:snapToGrid w:val="0"/>
              <w:spacing w:line="28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联系人：丁书策18030705425</w:t>
            </w:r>
          </w:p>
          <w:p>
            <w:pPr>
              <w:adjustRightInd w:val="0"/>
              <w:snapToGrid w:val="0"/>
              <w:spacing w:line="28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邮件：cdbmgc@163.com</w:t>
            </w:r>
          </w:p>
          <w:p>
            <w:pPr>
              <w:adjustRightInd w:val="0"/>
              <w:snapToGrid w:val="0"/>
              <w:spacing w:line="28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 xml:space="preserve">成都新中联展览有限公司 </w:t>
            </w:r>
            <w:r>
              <w:rPr>
                <w:rFonts w:hint="eastAsia" w:ascii="仿宋" w:hAnsi="仿宋" w:eastAsia="仿宋" w:cs="仿宋"/>
                <w:sz w:val="21"/>
                <w:szCs w:val="21"/>
                <w:highlight w:val="none"/>
                <w:lang w:val="en-US" w:eastAsia="zh-CN"/>
              </w:rPr>
              <w:t xml:space="preserve"> </w:t>
            </w:r>
            <w:bookmarkStart w:id="0" w:name="_GoBack"/>
            <w:bookmarkEnd w:id="0"/>
          </w:p>
          <w:p>
            <w:pPr>
              <w:adjustRightInd w:val="0"/>
              <w:snapToGrid w:val="0"/>
              <w:spacing w:line="280" w:lineRule="exac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联系人：何刚</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13558779431</w:t>
            </w:r>
            <w:r>
              <w:rPr>
                <w:rFonts w:hint="eastAsia" w:ascii="仿宋" w:hAnsi="仿宋" w:eastAsia="仿宋" w:cs="仿宋"/>
                <w:sz w:val="21"/>
                <w:szCs w:val="21"/>
                <w:highlight w:val="none"/>
                <w:lang w:val="en-US" w:eastAsia="zh-CN"/>
              </w:rPr>
              <w:t>(微信同号)</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rPr>
      </w:pPr>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adjustRightInd w:val="0"/>
      <w:spacing w:line="288" w:lineRule="auto"/>
      <w:ind w:firstLine="723" w:firstLineChars="300"/>
      <w:rPr>
        <w:rFonts w:ascii="微软雅黑" w:hAnsi="微软雅黑" w:eastAsia="微软雅黑" w:cs="微软雅黑"/>
        <w:sz w:val="28"/>
        <w:szCs w:val="28"/>
      </w:rPr>
    </w:pPr>
    <w:r>
      <w:rPr>
        <w:rFonts w:hint="eastAsia" w:ascii="华文中宋" w:hAnsi="华文中宋" w:eastAsia="华文中宋" w:cs="华文中宋"/>
        <w:b/>
        <w:color w:val="0000FF"/>
        <w:sz w:val="24"/>
      </w:rPr>
      <w:drawing>
        <wp:anchor distT="0" distB="0" distL="114300" distR="114300" simplePos="0" relativeHeight="251659264" behindDoc="1" locked="0" layoutInCell="1" allowOverlap="1">
          <wp:simplePos x="0" y="0"/>
          <wp:positionH relativeFrom="column">
            <wp:posOffset>62865</wp:posOffset>
          </wp:positionH>
          <wp:positionV relativeFrom="paragraph">
            <wp:posOffset>10795</wp:posOffset>
          </wp:positionV>
          <wp:extent cx="1043940" cy="269875"/>
          <wp:effectExtent l="0" t="0" r="3810" b="15875"/>
          <wp:wrapTight wrapText="bothSides">
            <wp:wrapPolygon>
              <wp:start x="0" y="0"/>
              <wp:lineTo x="0" y="19821"/>
              <wp:lineTo x="21285" y="19821"/>
              <wp:lineTo x="21285" y="0"/>
              <wp:lineTo x="0" y="0"/>
            </wp:wrapPolygon>
          </wp:wrapTight>
          <wp:docPr id="2" name="图片 0" descr="C:/Users/Administrator/Desktop/表面展+制博会logo/成渝表面处理展/表面处理展logo/表面处理展最终logo.jpg表面处理展最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表面展+制博会logo/成渝表面处理展/表面处理展logo/表面处理展最终logo.jpg表面处理展最终logo"/>
                  <pic:cNvPicPr>
                    <a:picLocks noChangeAspect="1"/>
                  </pic:cNvPicPr>
                </pic:nvPicPr>
                <pic:blipFill>
                  <a:blip r:embed="rId1"/>
                  <a:srcRect l="2000" r="2000"/>
                  <a:stretch>
                    <a:fillRect/>
                  </a:stretch>
                </pic:blipFill>
                <pic:spPr>
                  <a:xfrm>
                    <a:off x="0" y="0"/>
                    <a:ext cx="1043940" cy="269875"/>
                  </a:xfrm>
                  <a:prstGeom prst="rect">
                    <a:avLst/>
                  </a:prstGeom>
                </pic:spPr>
              </pic:pic>
            </a:graphicData>
          </a:graphic>
        </wp:anchor>
      </w:drawing>
    </w:r>
    <w:r>
      <w:rPr>
        <w:rFonts w:hint="eastAsia" w:ascii="华文中宋" w:hAnsi="华文中宋" w:eastAsia="华文中宋" w:cs="华文中宋"/>
        <w:b/>
        <w:sz w:val="24"/>
      </w:rPr>
      <w:t xml:space="preserve">              </w:t>
    </w:r>
    <w:r>
      <w:rPr>
        <w:rFonts w:hint="eastAsia" w:ascii="微软雅黑" w:hAnsi="微软雅黑" w:eastAsia="微软雅黑" w:cs="微软雅黑"/>
        <w:b/>
        <w:color w:val="0000FF"/>
        <w:sz w:val="28"/>
        <w:szCs w:val="28"/>
      </w:rPr>
      <w:t xml:space="preserve"> </w:t>
    </w:r>
    <w:r>
      <w:rPr>
        <w:rFonts w:hint="eastAsia" w:ascii="微软雅黑" w:hAnsi="微软雅黑" w:eastAsia="微软雅黑" w:cs="微软雅黑"/>
        <w:b/>
        <w:color w:val="0000FF"/>
        <w:sz w:val="28"/>
        <w:szCs w:val="28"/>
        <w:lang w:val="en-US" w:eastAsia="zh-CN"/>
      </w:rPr>
      <w:t xml:space="preserve">                          </w:t>
    </w:r>
    <w:r>
      <w:rPr>
        <w:rFonts w:hint="eastAsia" w:ascii="微软雅黑" w:hAnsi="微软雅黑" w:eastAsia="微软雅黑" w:cs="微软雅黑"/>
        <w:b/>
        <w:color w:val="0000FF"/>
        <w:sz w:val="28"/>
        <w:szCs w:val="28"/>
      </w:rPr>
      <w:t xml:space="preserve"> </w:t>
    </w:r>
    <w:r>
      <w:rPr>
        <w:rFonts w:hint="default" w:ascii="Calibri" w:hAnsi="Calibri" w:cs="Calibri"/>
        <w:sz w:val="28"/>
        <w:szCs w:val="28"/>
      </w:rPr>
      <w:fldChar w:fldCharType="begin"/>
    </w:r>
    <w:r>
      <w:rPr>
        <w:rFonts w:hint="default" w:ascii="Calibri" w:hAnsi="Calibri" w:cs="Calibri"/>
        <w:sz w:val="28"/>
        <w:szCs w:val="28"/>
      </w:rPr>
      <w:instrText xml:space="preserve"> HYPERLINK "http://www.sfecd.com" </w:instrText>
    </w:r>
    <w:r>
      <w:rPr>
        <w:rFonts w:hint="default" w:ascii="Calibri" w:hAnsi="Calibri" w:cs="Calibri"/>
        <w:sz w:val="28"/>
        <w:szCs w:val="28"/>
      </w:rPr>
      <w:fldChar w:fldCharType="separate"/>
    </w:r>
    <w:r>
      <w:rPr>
        <w:rStyle w:val="14"/>
        <w:rFonts w:hint="default" w:ascii="Calibri" w:hAnsi="Calibri" w:eastAsia="方正粗宋简体" w:cs="Calibri"/>
        <w:b/>
        <w:color w:val="2C4DBE"/>
        <w:sz w:val="28"/>
        <w:szCs w:val="28"/>
        <w:u w:val="none"/>
      </w:rPr>
      <w:t>www.sfecd.com</w:t>
    </w:r>
    <w:r>
      <w:rPr>
        <w:rStyle w:val="14"/>
        <w:rFonts w:hint="default" w:ascii="Calibri" w:hAnsi="Calibri" w:eastAsia="方正粗宋简体" w:cs="Calibri"/>
        <w:b/>
        <w:color w:val="2C4DBE"/>
        <w:sz w:val="28"/>
        <w:szCs w:val="28"/>
        <w:u w:val="none"/>
      </w:rPr>
      <w:fldChar w:fldCharType="end"/>
    </w:r>
    <w:r>
      <w:rPr>
        <w:rFonts w:hint="eastAsia" w:ascii="微软雅黑" w:hAnsi="微软雅黑" w:eastAsia="微软雅黑" w:cs="微软雅黑"/>
        <w:b/>
        <w:color w:val="0000FF"/>
        <w:sz w:val="28"/>
        <w:szCs w:val="28"/>
      </w:rPr>
      <w:t xml:space="preserve">   </w:t>
    </w:r>
    <w:r>
      <w:rPr>
        <w:rFonts w:hint="eastAsia" w:ascii="微软雅黑" w:hAnsi="微软雅黑" w:eastAsia="微软雅黑" w:cs="微软雅黑"/>
        <w:b/>
        <w:color w:val="0000FF"/>
        <w:sz w:val="28"/>
        <w:szCs w:val="28"/>
        <w:lang w:val="en-US" w:eastAsia="zh-CN"/>
      </w:rPr>
      <w:t xml:space="preserve">      </w:t>
    </w:r>
    <w:r>
      <w:rPr>
        <w:rFonts w:hint="eastAsia" w:ascii="微软雅黑" w:hAnsi="微软雅黑" w:eastAsia="微软雅黑" w:cs="微软雅黑"/>
        <w:b/>
        <w:color w:val="0000FF"/>
        <w:sz w:val="28"/>
        <w:szCs w:val="28"/>
      </w:rPr>
      <w:t xml:space="preserve">                 </w:t>
    </w:r>
    <w:r>
      <w:rPr>
        <w:rFonts w:hint="default" w:ascii="Calibri" w:hAnsi="Calibri" w:eastAsia="微软雅黑" w:cs="Calibri"/>
        <w:b/>
        <w:color w:val="0000FF"/>
        <w:sz w:val="28"/>
        <w:szCs w:val="28"/>
      </w:rPr>
      <w:t xml:space="preserve">  </w:t>
    </w:r>
    <w:r>
      <w:rPr>
        <w:rFonts w:hint="default" w:ascii="Calibri" w:hAnsi="Calibri" w:eastAsia="微软雅黑" w:cs="Calibri"/>
        <w:b/>
        <w:sz w:val="28"/>
        <w:szCs w:val="28"/>
      </w:rPr>
      <w:t xml:space="preserve">    </w:t>
    </w:r>
    <w:r>
      <w:rPr>
        <w:rFonts w:hint="eastAsia" w:ascii="微软雅黑" w:hAnsi="微软雅黑" w:eastAsia="微软雅黑" w:cs="微软雅黑"/>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817C2"/>
    <w:multiLevelType w:val="singleLevel"/>
    <w:tmpl w:val="E2D817C2"/>
    <w:lvl w:ilvl="0" w:tentative="0">
      <w:start w:val="1"/>
      <w:numFmt w:val="decimal"/>
      <w:suff w:val="nothing"/>
      <w:lvlText w:val="（%1）"/>
      <w:lvlJc w:val="left"/>
    </w:lvl>
  </w:abstractNum>
  <w:abstractNum w:abstractNumId="1">
    <w:nsid w:val="FA4EAC0B"/>
    <w:multiLevelType w:val="singleLevel"/>
    <w:tmpl w:val="FA4EAC0B"/>
    <w:lvl w:ilvl="0" w:tentative="0">
      <w:start w:val="1"/>
      <w:numFmt w:val="decimal"/>
      <w:suff w:val="nothing"/>
      <w:lvlText w:val="%1、"/>
      <w:lvlJc w:val="left"/>
      <w:pPr>
        <w:ind w:left="-100"/>
      </w:pPr>
    </w:lvl>
  </w:abstractNum>
  <w:abstractNum w:abstractNumId="2">
    <w:nsid w:val="13A2DED1"/>
    <w:multiLevelType w:val="singleLevel"/>
    <w:tmpl w:val="13A2DED1"/>
    <w:lvl w:ilvl="0" w:tentative="0">
      <w:start w:val="1"/>
      <w:numFmt w:val="decimal"/>
      <w:suff w:val="nothing"/>
      <w:lvlText w:val="%1、"/>
      <w:lvlJc w:val="left"/>
    </w:lvl>
  </w:abstractNum>
  <w:abstractNum w:abstractNumId="3">
    <w:nsid w:val="164F3476"/>
    <w:multiLevelType w:val="singleLevel"/>
    <w:tmpl w:val="164F3476"/>
    <w:lvl w:ilvl="0" w:tentative="0">
      <w:start w:val="1"/>
      <w:numFmt w:val="decimal"/>
      <w:suff w:val="nothing"/>
      <w:lvlText w:val="%1、"/>
      <w:lvlJc w:val="left"/>
    </w:lvl>
  </w:abstractNum>
  <w:abstractNum w:abstractNumId="4">
    <w:nsid w:val="693F479E"/>
    <w:multiLevelType w:val="singleLevel"/>
    <w:tmpl w:val="693F479E"/>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M2QzNzdkZWNmMjAxYTViOWNkODEyZTc1NmU2MjYifQ=="/>
  </w:docVars>
  <w:rsids>
    <w:rsidRoot w:val="54A70EDE"/>
    <w:rsid w:val="00005DCE"/>
    <w:rsid w:val="000168A7"/>
    <w:rsid w:val="00037FAB"/>
    <w:rsid w:val="00041030"/>
    <w:rsid w:val="000B0EC3"/>
    <w:rsid w:val="000F7CD7"/>
    <w:rsid w:val="00112CAC"/>
    <w:rsid w:val="0017764E"/>
    <w:rsid w:val="001802E3"/>
    <w:rsid w:val="001C0692"/>
    <w:rsid w:val="001C298A"/>
    <w:rsid w:val="00223BCA"/>
    <w:rsid w:val="0024468A"/>
    <w:rsid w:val="00245900"/>
    <w:rsid w:val="002550D9"/>
    <w:rsid w:val="002C4982"/>
    <w:rsid w:val="002D1CAE"/>
    <w:rsid w:val="002F2748"/>
    <w:rsid w:val="00326D92"/>
    <w:rsid w:val="00354C34"/>
    <w:rsid w:val="0037526B"/>
    <w:rsid w:val="0040268A"/>
    <w:rsid w:val="00440FD6"/>
    <w:rsid w:val="004D6EB3"/>
    <w:rsid w:val="005120D9"/>
    <w:rsid w:val="00522E7D"/>
    <w:rsid w:val="00551E5F"/>
    <w:rsid w:val="00561AE3"/>
    <w:rsid w:val="00571F74"/>
    <w:rsid w:val="00592EC0"/>
    <w:rsid w:val="005E2A7A"/>
    <w:rsid w:val="006047DA"/>
    <w:rsid w:val="006D3667"/>
    <w:rsid w:val="00744F12"/>
    <w:rsid w:val="00776487"/>
    <w:rsid w:val="007A0E3C"/>
    <w:rsid w:val="007A6836"/>
    <w:rsid w:val="007B3192"/>
    <w:rsid w:val="007D5FDB"/>
    <w:rsid w:val="00854010"/>
    <w:rsid w:val="0087133F"/>
    <w:rsid w:val="00896E9A"/>
    <w:rsid w:val="008C0A02"/>
    <w:rsid w:val="009578BC"/>
    <w:rsid w:val="009C367B"/>
    <w:rsid w:val="009F09B6"/>
    <w:rsid w:val="00AD558A"/>
    <w:rsid w:val="00AE13B3"/>
    <w:rsid w:val="00AF089B"/>
    <w:rsid w:val="00B91E94"/>
    <w:rsid w:val="00BA3C63"/>
    <w:rsid w:val="00BC784C"/>
    <w:rsid w:val="00BE468A"/>
    <w:rsid w:val="00C018A5"/>
    <w:rsid w:val="00C1705A"/>
    <w:rsid w:val="00CB0E19"/>
    <w:rsid w:val="00CB0E87"/>
    <w:rsid w:val="00CD3548"/>
    <w:rsid w:val="00CE056A"/>
    <w:rsid w:val="00CE7ECC"/>
    <w:rsid w:val="00D2335F"/>
    <w:rsid w:val="00D36B82"/>
    <w:rsid w:val="00D75B8D"/>
    <w:rsid w:val="00EA1E26"/>
    <w:rsid w:val="00F03794"/>
    <w:rsid w:val="00F06E72"/>
    <w:rsid w:val="00F87CC4"/>
    <w:rsid w:val="00FA22F6"/>
    <w:rsid w:val="00FE3A36"/>
    <w:rsid w:val="00FF043B"/>
    <w:rsid w:val="01A25DCB"/>
    <w:rsid w:val="01F66ABD"/>
    <w:rsid w:val="020E2058"/>
    <w:rsid w:val="02223D56"/>
    <w:rsid w:val="0286715B"/>
    <w:rsid w:val="02974358"/>
    <w:rsid w:val="02E42DB9"/>
    <w:rsid w:val="03164A22"/>
    <w:rsid w:val="03332CFF"/>
    <w:rsid w:val="037D2CD4"/>
    <w:rsid w:val="03871E5A"/>
    <w:rsid w:val="03AE7CE3"/>
    <w:rsid w:val="03BF6CEB"/>
    <w:rsid w:val="03CC14FD"/>
    <w:rsid w:val="03CC66AF"/>
    <w:rsid w:val="03CE1C3B"/>
    <w:rsid w:val="03D8291E"/>
    <w:rsid w:val="04C200A0"/>
    <w:rsid w:val="04C82992"/>
    <w:rsid w:val="04DA0F59"/>
    <w:rsid w:val="04DD5D12"/>
    <w:rsid w:val="05940CD6"/>
    <w:rsid w:val="0653338F"/>
    <w:rsid w:val="06874187"/>
    <w:rsid w:val="069D1BFD"/>
    <w:rsid w:val="06D57309"/>
    <w:rsid w:val="06E66743"/>
    <w:rsid w:val="06E96766"/>
    <w:rsid w:val="07123EAA"/>
    <w:rsid w:val="07230B94"/>
    <w:rsid w:val="072A448A"/>
    <w:rsid w:val="07333B4D"/>
    <w:rsid w:val="07922FB1"/>
    <w:rsid w:val="07A24BE1"/>
    <w:rsid w:val="07C531B9"/>
    <w:rsid w:val="07C86AF7"/>
    <w:rsid w:val="0808579C"/>
    <w:rsid w:val="08395913"/>
    <w:rsid w:val="083B347B"/>
    <w:rsid w:val="085D1644"/>
    <w:rsid w:val="086F75C9"/>
    <w:rsid w:val="08756D53"/>
    <w:rsid w:val="08E113CB"/>
    <w:rsid w:val="09252AEA"/>
    <w:rsid w:val="09330B55"/>
    <w:rsid w:val="098058CB"/>
    <w:rsid w:val="09E01DA8"/>
    <w:rsid w:val="09FF08D5"/>
    <w:rsid w:val="0AAA48E8"/>
    <w:rsid w:val="0AC10455"/>
    <w:rsid w:val="0B125F85"/>
    <w:rsid w:val="0B1701D0"/>
    <w:rsid w:val="0B2B0CDE"/>
    <w:rsid w:val="0B6A36D6"/>
    <w:rsid w:val="0B840B54"/>
    <w:rsid w:val="0B8A1E41"/>
    <w:rsid w:val="0BB974D9"/>
    <w:rsid w:val="0BD713FB"/>
    <w:rsid w:val="0BF17BE1"/>
    <w:rsid w:val="0C087B18"/>
    <w:rsid w:val="0C6E4A5E"/>
    <w:rsid w:val="0C71390F"/>
    <w:rsid w:val="0CB86264"/>
    <w:rsid w:val="0CD14200"/>
    <w:rsid w:val="0CDC7A32"/>
    <w:rsid w:val="0D860802"/>
    <w:rsid w:val="0DA70DF2"/>
    <w:rsid w:val="0DCE6B40"/>
    <w:rsid w:val="0DD849B5"/>
    <w:rsid w:val="0F074F68"/>
    <w:rsid w:val="0FDC5544"/>
    <w:rsid w:val="10241855"/>
    <w:rsid w:val="10626CDA"/>
    <w:rsid w:val="10B10A44"/>
    <w:rsid w:val="10FE773C"/>
    <w:rsid w:val="112D6F86"/>
    <w:rsid w:val="112E0021"/>
    <w:rsid w:val="11844D14"/>
    <w:rsid w:val="119A5E37"/>
    <w:rsid w:val="11FA6155"/>
    <w:rsid w:val="12105979"/>
    <w:rsid w:val="12AA2BBD"/>
    <w:rsid w:val="12C84A43"/>
    <w:rsid w:val="139D149F"/>
    <w:rsid w:val="139D323C"/>
    <w:rsid w:val="139D33B4"/>
    <w:rsid w:val="1440211B"/>
    <w:rsid w:val="145C7C9C"/>
    <w:rsid w:val="14A93093"/>
    <w:rsid w:val="14B4083D"/>
    <w:rsid w:val="14E31122"/>
    <w:rsid w:val="152E4A94"/>
    <w:rsid w:val="15997A33"/>
    <w:rsid w:val="15F22551"/>
    <w:rsid w:val="15F54A8A"/>
    <w:rsid w:val="160A4EF7"/>
    <w:rsid w:val="16563DBE"/>
    <w:rsid w:val="165A4B53"/>
    <w:rsid w:val="16646885"/>
    <w:rsid w:val="17212022"/>
    <w:rsid w:val="17C01D6E"/>
    <w:rsid w:val="17EF3A88"/>
    <w:rsid w:val="18145F2E"/>
    <w:rsid w:val="19E9630B"/>
    <w:rsid w:val="1A452064"/>
    <w:rsid w:val="1A8707A2"/>
    <w:rsid w:val="1AB56927"/>
    <w:rsid w:val="1AFD0A64"/>
    <w:rsid w:val="1B3D4157"/>
    <w:rsid w:val="1B5C39DD"/>
    <w:rsid w:val="1B8763B4"/>
    <w:rsid w:val="1B8C4680"/>
    <w:rsid w:val="1BB6133F"/>
    <w:rsid w:val="1BD56EE1"/>
    <w:rsid w:val="1C370476"/>
    <w:rsid w:val="1C9571A6"/>
    <w:rsid w:val="1CA4388D"/>
    <w:rsid w:val="1CBD5483"/>
    <w:rsid w:val="1CFD4D4B"/>
    <w:rsid w:val="1D884F5D"/>
    <w:rsid w:val="1DF4614E"/>
    <w:rsid w:val="1E2F4BC7"/>
    <w:rsid w:val="1E903A10"/>
    <w:rsid w:val="1ED56A0C"/>
    <w:rsid w:val="1FE346CD"/>
    <w:rsid w:val="201C373B"/>
    <w:rsid w:val="20634BF6"/>
    <w:rsid w:val="20745325"/>
    <w:rsid w:val="20A234F0"/>
    <w:rsid w:val="20C052F2"/>
    <w:rsid w:val="20FD17BE"/>
    <w:rsid w:val="2106645C"/>
    <w:rsid w:val="21336028"/>
    <w:rsid w:val="2144119B"/>
    <w:rsid w:val="21C618EC"/>
    <w:rsid w:val="21EF08AD"/>
    <w:rsid w:val="21FB3F4F"/>
    <w:rsid w:val="229F6E90"/>
    <w:rsid w:val="22E20C6B"/>
    <w:rsid w:val="231B5F2B"/>
    <w:rsid w:val="236A3760"/>
    <w:rsid w:val="237C10C0"/>
    <w:rsid w:val="24457704"/>
    <w:rsid w:val="244D65B8"/>
    <w:rsid w:val="24AC1531"/>
    <w:rsid w:val="250D539C"/>
    <w:rsid w:val="25A20007"/>
    <w:rsid w:val="260042EA"/>
    <w:rsid w:val="261E645E"/>
    <w:rsid w:val="263E265D"/>
    <w:rsid w:val="267C4F33"/>
    <w:rsid w:val="26CA7585"/>
    <w:rsid w:val="273332C4"/>
    <w:rsid w:val="273640DC"/>
    <w:rsid w:val="27C748D4"/>
    <w:rsid w:val="27F57D4C"/>
    <w:rsid w:val="283816B0"/>
    <w:rsid w:val="2864476D"/>
    <w:rsid w:val="295977AD"/>
    <w:rsid w:val="297F5466"/>
    <w:rsid w:val="29941C79"/>
    <w:rsid w:val="2A1D72F4"/>
    <w:rsid w:val="2A48426A"/>
    <w:rsid w:val="2A712813"/>
    <w:rsid w:val="2AD03A21"/>
    <w:rsid w:val="2AF53506"/>
    <w:rsid w:val="2B65068C"/>
    <w:rsid w:val="2C2D6C15"/>
    <w:rsid w:val="2C3D5164"/>
    <w:rsid w:val="2C7C5C8D"/>
    <w:rsid w:val="2CCA278B"/>
    <w:rsid w:val="2D7A4232"/>
    <w:rsid w:val="2E440593"/>
    <w:rsid w:val="2E5A0250"/>
    <w:rsid w:val="2EA50CB6"/>
    <w:rsid w:val="2EC00DAE"/>
    <w:rsid w:val="2F0D7070"/>
    <w:rsid w:val="2FA300EF"/>
    <w:rsid w:val="2FD1317B"/>
    <w:rsid w:val="2FD56D18"/>
    <w:rsid w:val="302734A2"/>
    <w:rsid w:val="30336FAA"/>
    <w:rsid w:val="30376DD0"/>
    <w:rsid w:val="30534F57"/>
    <w:rsid w:val="31640D91"/>
    <w:rsid w:val="31DC56C5"/>
    <w:rsid w:val="32096215"/>
    <w:rsid w:val="322F6ADC"/>
    <w:rsid w:val="32AC3044"/>
    <w:rsid w:val="32C17CC9"/>
    <w:rsid w:val="32D305D1"/>
    <w:rsid w:val="33031310"/>
    <w:rsid w:val="332B21BB"/>
    <w:rsid w:val="332F310B"/>
    <w:rsid w:val="334E50BD"/>
    <w:rsid w:val="33664FA1"/>
    <w:rsid w:val="348C0A37"/>
    <w:rsid w:val="34E579B1"/>
    <w:rsid w:val="35026F4B"/>
    <w:rsid w:val="351D1D56"/>
    <w:rsid w:val="352A138E"/>
    <w:rsid w:val="357A0545"/>
    <w:rsid w:val="358728B4"/>
    <w:rsid w:val="35F26FC0"/>
    <w:rsid w:val="3654013D"/>
    <w:rsid w:val="365F7F13"/>
    <w:rsid w:val="36BD137C"/>
    <w:rsid w:val="36DD25FA"/>
    <w:rsid w:val="3720521E"/>
    <w:rsid w:val="3748131D"/>
    <w:rsid w:val="37AB315D"/>
    <w:rsid w:val="37CC7604"/>
    <w:rsid w:val="37E83616"/>
    <w:rsid w:val="386B4E07"/>
    <w:rsid w:val="38951418"/>
    <w:rsid w:val="38B44A00"/>
    <w:rsid w:val="38EC419A"/>
    <w:rsid w:val="392E4524"/>
    <w:rsid w:val="3987227C"/>
    <w:rsid w:val="39AC13F2"/>
    <w:rsid w:val="3A22525B"/>
    <w:rsid w:val="3A34669E"/>
    <w:rsid w:val="3A37076C"/>
    <w:rsid w:val="3A4E187E"/>
    <w:rsid w:val="3B393738"/>
    <w:rsid w:val="3C0B0C7D"/>
    <w:rsid w:val="3C177780"/>
    <w:rsid w:val="3C530031"/>
    <w:rsid w:val="3C547FE6"/>
    <w:rsid w:val="3C772E77"/>
    <w:rsid w:val="3CEF6007"/>
    <w:rsid w:val="3D4B72FA"/>
    <w:rsid w:val="3DA2751D"/>
    <w:rsid w:val="3DE9550B"/>
    <w:rsid w:val="3E873AF6"/>
    <w:rsid w:val="3E934A8D"/>
    <w:rsid w:val="3ECE152E"/>
    <w:rsid w:val="3ECF63F6"/>
    <w:rsid w:val="3EF1426F"/>
    <w:rsid w:val="3F125FDD"/>
    <w:rsid w:val="3F1E45AB"/>
    <w:rsid w:val="3F774085"/>
    <w:rsid w:val="3FA66B5A"/>
    <w:rsid w:val="3FD6525C"/>
    <w:rsid w:val="3FF81676"/>
    <w:rsid w:val="4004001B"/>
    <w:rsid w:val="401566EC"/>
    <w:rsid w:val="40167D4F"/>
    <w:rsid w:val="410F16A7"/>
    <w:rsid w:val="415715F4"/>
    <w:rsid w:val="41691DD9"/>
    <w:rsid w:val="41CF4659"/>
    <w:rsid w:val="41E241E8"/>
    <w:rsid w:val="42295041"/>
    <w:rsid w:val="42B25263"/>
    <w:rsid w:val="4374370A"/>
    <w:rsid w:val="43994F1E"/>
    <w:rsid w:val="43C755E8"/>
    <w:rsid w:val="445F7F16"/>
    <w:rsid w:val="446806AF"/>
    <w:rsid w:val="44862121"/>
    <w:rsid w:val="448B0D0B"/>
    <w:rsid w:val="44CE0BF8"/>
    <w:rsid w:val="451C0D42"/>
    <w:rsid w:val="45703A5D"/>
    <w:rsid w:val="45B7168C"/>
    <w:rsid w:val="45B918A8"/>
    <w:rsid w:val="46170FA5"/>
    <w:rsid w:val="46432FB5"/>
    <w:rsid w:val="468679DC"/>
    <w:rsid w:val="46D73F05"/>
    <w:rsid w:val="46EC5F09"/>
    <w:rsid w:val="471804A8"/>
    <w:rsid w:val="477634CB"/>
    <w:rsid w:val="47A60DDD"/>
    <w:rsid w:val="47DE6D61"/>
    <w:rsid w:val="48CA0316"/>
    <w:rsid w:val="49236025"/>
    <w:rsid w:val="49252F52"/>
    <w:rsid w:val="493B06BC"/>
    <w:rsid w:val="498B5309"/>
    <w:rsid w:val="49B31060"/>
    <w:rsid w:val="49C01BD9"/>
    <w:rsid w:val="4A280DAA"/>
    <w:rsid w:val="4AB81F6D"/>
    <w:rsid w:val="4B0F0246"/>
    <w:rsid w:val="4B257098"/>
    <w:rsid w:val="4B757F15"/>
    <w:rsid w:val="4C2C2DD4"/>
    <w:rsid w:val="4C5916EF"/>
    <w:rsid w:val="4C773D78"/>
    <w:rsid w:val="4C797FDA"/>
    <w:rsid w:val="4C7E73A7"/>
    <w:rsid w:val="4C996164"/>
    <w:rsid w:val="4CA662B1"/>
    <w:rsid w:val="4D75197F"/>
    <w:rsid w:val="4D7C0269"/>
    <w:rsid w:val="4E0872BE"/>
    <w:rsid w:val="4E4A6B22"/>
    <w:rsid w:val="4E7B594C"/>
    <w:rsid w:val="4E8B7737"/>
    <w:rsid w:val="4EC06DAD"/>
    <w:rsid w:val="4EC82D2A"/>
    <w:rsid w:val="4ECA1B7D"/>
    <w:rsid w:val="4ECC264C"/>
    <w:rsid w:val="4F8D61C2"/>
    <w:rsid w:val="4FDD43E5"/>
    <w:rsid w:val="501273DE"/>
    <w:rsid w:val="503407CC"/>
    <w:rsid w:val="50A00FA9"/>
    <w:rsid w:val="50A10D4B"/>
    <w:rsid w:val="50F814D6"/>
    <w:rsid w:val="51A76A58"/>
    <w:rsid w:val="51F22161"/>
    <w:rsid w:val="526112FD"/>
    <w:rsid w:val="529E5407"/>
    <w:rsid w:val="543547EF"/>
    <w:rsid w:val="54734FF3"/>
    <w:rsid w:val="547A48F8"/>
    <w:rsid w:val="54A43723"/>
    <w:rsid w:val="54A70EDE"/>
    <w:rsid w:val="54B86847"/>
    <w:rsid w:val="54C142D5"/>
    <w:rsid w:val="54F95318"/>
    <w:rsid w:val="557B5E39"/>
    <w:rsid w:val="55913CA7"/>
    <w:rsid w:val="55B654BC"/>
    <w:rsid w:val="55D9495C"/>
    <w:rsid w:val="567C749E"/>
    <w:rsid w:val="56BE5947"/>
    <w:rsid w:val="56C90C4F"/>
    <w:rsid w:val="56DB133D"/>
    <w:rsid w:val="56DE116E"/>
    <w:rsid w:val="56F94A4A"/>
    <w:rsid w:val="5707216D"/>
    <w:rsid w:val="577D2735"/>
    <w:rsid w:val="577D678F"/>
    <w:rsid w:val="57A27B54"/>
    <w:rsid w:val="57F369C2"/>
    <w:rsid w:val="58713AE1"/>
    <w:rsid w:val="587D0513"/>
    <w:rsid w:val="589F492D"/>
    <w:rsid w:val="58A41F44"/>
    <w:rsid w:val="58B3547D"/>
    <w:rsid w:val="58F76517"/>
    <w:rsid w:val="592B42C8"/>
    <w:rsid w:val="59584CFB"/>
    <w:rsid w:val="59CA13B3"/>
    <w:rsid w:val="5A3549E8"/>
    <w:rsid w:val="5B1F1D55"/>
    <w:rsid w:val="5B751975"/>
    <w:rsid w:val="5B777A01"/>
    <w:rsid w:val="5B932D7A"/>
    <w:rsid w:val="5B9A316E"/>
    <w:rsid w:val="5B9E7D89"/>
    <w:rsid w:val="5BE22D84"/>
    <w:rsid w:val="5BE805A9"/>
    <w:rsid w:val="5CD076DA"/>
    <w:rsid w:val="5D384600"/>
    <w:rsid w:val="5D6D0B56"/>
    <w:rsid w:val="5D6E2522"/>
    <w:rsid w:val="5DF5680B"/>
    <w:rsid w:val="5E3E23BE"/>
    <w:rsid w:val="5EC2770B"/>
    <w:rsid w:val="5F1F49B5"/>
    <w:rsid w:val="5FC5111D"/>
    <w:rsid w:val="602B6AA7"/>
    <w:rsid w:val="6042777D"/>
    <w:rsid w:val="60685D35"/>
    <w:rsid w:val="606D70BF"/>
    <w:rsid w:val="60867439"/>
    <w:rsid w:val="608D7E29"/>
    <w:rsid w:val="609B3C2C"/>
    <w:rsid w:val="60C90799"/>
    <w:rsid w:val="60FA4576"/>
    <w:rsid w:val="610619ED"/>
    <w:rsid w:val="6130588B"/>
    <w:rsid w:val="6172123C"/>
    <w:rsid w:val="619863BE"/>
    <w:rsid w:val="61CD42B9"/>
    <w:rsid w:val="61F57501"/>
    <w:rsid w:val="629D3C8C"/>
    <w:rsid w:val="62F11258"/>
    <w:rsid w:val="63333538"/>
    <w:rsid w:val="63891F77"/>
    <w:rsid w:val="63927DA3"/>
    <w:rsid w:val="63E65404"/>
    <w:rsid w:val="64432611"/>
    <w:rsid w:val="646802C9"/>
    <w:rsid w:val="64A01811"/>
    <w:rsid w:val="65402FF4"/>
    <w:rsid w:val="65477AAB"/>
    <w:rsid w:val="65A267B6"/>
    <w:rsid w:val="65C47781"/>
    <w:rsid w:val="65D025CA"/>
    <w:rsid w:val="65D33883"/>
    <w:rsid w:val="660404C6"/>
    <w:rsid w:val="66E86B20"/>
    <w:rsid w:val="675B2D5F"/>
    <w:rsid w:val="675D59EA"/>
    <w:rsid w:val="676A6106"/>
    <w:rsid w:val="679C0FBA"/>
    <w:rsid w:val="67C67A1F"/>
    <w:rsid w:val="686A15A8"/>
    <w:rsid w:val="68866F70"/>
    <w:rsid w:val="68891E1A"/>
    <w:rsid w:val="68B25FB7"/>
    <w:rsid w:val="69923A21"/>
    <w:rsid w:val="69CC2BC9"/>
    <w:rsid w:val="69FE19B5"/>
    <w:rsid w:val="6A006D1B"/>
    <w:rsid w:val="6A100FD1"/>
    <w:rsid w:val="6A117FF1"/>
    <w:rsid w:val="6A123916"/>
    <w:rsid w:val="6A274783"/>
    <w:rsid w:val="6A356488"/>
    <w:rsid w:val="6AB75B07"/>
    <w:rsid w:val="6ABB7BB7"/>
    <w:rsid w:val="6BAF67DE"/>
    <w:rsid w:val="6BF16DF6"/>
    <w:rsid w:val="6C061E8E"/>
    <w:rsid w:val="6C7541E2"/>
    <w:rsid w:val="6CB30550"/>
    <w:rsid w:val="6D022F0D"/>
    <w:rsid w:val="6D044B8A"/>
    <w:rsid w:val="6D452BB7"/>
    <w:rsid w:val="6D6D06FE"/>
    <w:rsid w:val="6DAD31F1"/>
    <w:rsid w:val="6DFC2E5C"/>
    <w:rsid w:val="6DFD5F26"/>
    <w:rsid w:val="6E930639"/>
    <w:rsid w:val="6E9A7C16"/>
    <w:rsid w:val="6F174DC6"/>
    <w:rsid w:val="6F9C351D"/>
    <w:rsid w:val="6FC06F0B"/>
    <w:rsid w:val="7084648B"/>
    <w:rsid w:val="70CB230C"/>
    <w:rsid w:val="70CC7765"/>
    <w:rsid w:val="71562293"/>
    <w:rsid w:val="715A543E"/>
    <w:rsid w:val="715A71EC"/>
    <w:rsid w:val="716F2C97"/>
    <w:rsid w:val="71A421EF"/>
    <w:rsid w:val="71CD1767"/>
    <w:rsid w:val="71D738A0"/>
    <w:rsid w:val="71EE3F18"/>
    <w:rsid w:val="71F039CD"/>
    <w:rsid w:val="720A6E64"/>
    <w:rsid w:val="723544EB"/>
    <w:rsid w:val="72573535"/>
    <w:rsid w:val="7270734D"/>
    <w:rsid w:val="72950B88"/>
    <w:rsid w:val="73702CF6"/>
    <w:rsid w:val="738C1130"/>
    <w:rsid w:val="73905147"/>
    <w:rsid w:val="74237D69"/>
    <w:rsid w:val="74296499"/>
    <w:rsid w:val="743B60D2"/>
    <w:rsid w:val="74660E06"/>
    <w:rsid w:val="748A603A"/>
    <w:rsid w:val="74BF3F35"/>
    <w:rsid w:val="75C8506C"/>
    <w:rsid w:val="75F57FCF"/>
    <w:rsid w:val="76265AD2"/>
    <w:rsid w:val="76515061"/>
    <w:rsid w:val="76F36118"/>
    <w:rsid w:val="77016EA3"/>
    <w:rsid w:val="779936CE"/>
    <w:rsid w:val="77A95B85"/>
    <w:rsid w:val="77BC65ED"/>
    <w:rsid w:val="78340796"/>
    <w:rsid w:val="787A05B1"/>
    <w:rsid w:val="789D458E"/>
    <w:rsid w:val="78D9552C"/>
    <w:rsid w:val="790B622B"/>
    <w:rsid w:val="79235D22"/>
    <w:rsid w:val="794B56F7"/>
    <w:rsid w:val="798D565E"/>
    <w:rsid w:val="79A772BB"/>
    <w:rsid w:val="7A7C4677"/>
    <w:rsid w:val="7A800982"/>
    <w:rsid w:val="7B51165F"/>
    <w:rsid w:val="7B707D38"/>
    <w:rsid w:val="7BB5789C"/>
    <w:rsid w:val="7C9A0594"/>
    <w:rsid w:val="7CA2425E"/>
    <w:rsid w:val="7D4A45B8"/>
    <w:rsid w:val="7DBA60FA"/>
    <w:rsid w:val="7DF06F0E"/>
    <w:rsid w:val="7EE822DB"/>
    <w:rsid w:val="7F6B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link w:val="18"/>
    <w:autoRedefine/>
    <w:qFormat/>
    <w:uiPriority w:val="1"/>
    <w:pPr>
      <w:spacing w:line="371" w:lineRule="exact"/>
      <w:ind w:left="139"/>
      <w:outlineLvl w:val="1"/>
    </w:pPr>
    <w:rPr>
      <w:rFonts w:ascii="微软雅黑" w:hAnsi="微软雅黑" w:eastAsia="微软雅黑" w:cs="微软雅黑"/>
      <w:sz w:val="24"/>
      <w:lang w:val="zh-CN" w:bidi="zh-CN"/>
    </w:rPr>
  </w:style>
  <w:style w:type="paragraph" w:styleId="4">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800080"/>
      <w:u w:val="single"/>
    </w:rPr>
  </w:style>
  <w:style w:type="character" w:styleId="14">
    <w:name w:val="Hyperlink"/>
    <w:basedOn w:val="12"/>
    <w:autoRedefine/>
    <w:qFormat/>
    <w:uiPriority w:val="0"/>
    <w:rPr>
      <w:color w:val="0000FF"/>
      <w:u w:val="single"/>
    </w:rPr>
  </w:style>
  <w:style w:type="character" w:customStyle="1" w:styleId="15">
    <w:name w:val="Char Char Char"/>
    <w:basedOn w:val="12"/>
    <w:link w:val="16"/>
    <w:autoRedefine/>
    <w:qFormat/>
    <w:uiPriority w:val="0"/>
    <w:rPr>
      <w:rFonts w:eastAsia="宋体"/>
    </w:rPr>
  </w:style>
  <w:style w:type="paragraph" w:customStyle="1" w:styleId="16">
    <w:name w:val="Char"/>
    <w:basedOn w:val="1"/>
    <w:link w:val="15"/>
    <w:autoRedefine/>
    <w:qFormat/>
    <w:uiPriority w:val="0"/>
    <w:rPr>
      <w:rFonts w:eastAsia="宋体"/>
    </w:rPr>
  </w:style>
  <w:style w:type="paragraph" w:customStyle="1" w:styleId="17">
    <w:name w:val="样式1"/>
    <w:basedOn w:val="1"/>
    <w:autoRedefine/>
    <w:qFormat/>
    <w:uiPriority w:val="0"/>
    <w:pPr>
      <w:spacing w:line="288" w:lineRule="auto"/>
    </w:pPr>
  </w:style>
  <w:style w:type="character" w:customStyle="1" w:styleId="18">
    <w:name w:val="标题 2 Char"/>
    <w:link w:val="3"/>
    <w:autoRedefine/>
    <w:qFormat/>
    <w:uiPriority w:val="0"/>
    <w:rPr>
      <w:rFonts w:ascii="微软雅黑" w:hAnsi="微软雅黑" w:eastAsia="微软雅黑" w:cs="微软雅黑"/>
      <w:sz w:val="24"/>
      <w:szCs w:val="24"/>
      <w:lang w:val="zh-CN" w:eastAsia="zh-CN" w:bidi="zh-CN"/>
    </w:rPr>
  </w:style>
  <w:style w:type="character" w:customStyle="1" w:styleId="19">
    <w:name w:val="op-map-singlepoint-info-right"/>
    <w:basedOn w:val="12"/>
    <w:autoRedefine/>
    <w:qFormat/>
    <w:uiPriority w:val="0"/>
  </w:style>
  <w:style w:type="character" w:customStyle="1" w:styleId="20">
    <w:name w:val="批注框文本 Char"/>
    <w:basedOn w:val="12"/>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8ba1d3fd-c1da-9ce9-f5cb-b95121efe373\&#39640;&#31471;&#22823;&#27668;&#27963;&#21160;&#23637;&#20250;&#26202;&#20250;&#36992;&#35831;&#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53B670-F432-408D-A9B1-FF0F8155D631}">
  <ds:schemaRefs/>
</ds:datastoreItem>
</file>

<file path=docProps/app.xml><?xml version="1.0" encoding="utf-8"?>
<Properties xmlns="http://schemas.openxmlformats.org/officeDocument/2006/extended-properties" xmlns:vt="http://schemas.openxmlformats.org/officeDocument/2006/docPropsVTypes">
  <Template>高端大气活动展会晚会邀请函.docx</Template>
  <Pages>5</Pages>
  <Words>3160</Words>
  <Characters>3642</Characters>
  <Lines>18</Lines>
  <Paragraphs>5</Paragraphs>
  <TotalTime>16</TotalTime>
  <ScaleCrop>false</ScaleCrop>
  <LinksUpToDate>false</LinksUpToDate>
  <CharactersWithSpaces>4100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2022-10-09T06:58:00Z</dcterms:created>
  <dc:creator>何刚</dc:creator>
  <cp:lastModifiedBy>何刚</cp:lastModifiedBy>
  <dcterms:modified xsi:type="dcterms:W3CDTF">2024-02-20T03:09:22Z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3F563A8CB0064EA9953D239F43800BA3_13</vt:lpwstr>
  </property>
</Properties>
</file>