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微软雅黑" w:hAnsi="微软雅黑" w:eastAsia="微软雅黑"/>
        </w:rPr>
      </w:pPr>
    </w:p>
    <w:p>
      <w:pPr>
        <w:spacing w:line="48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展会名称： </w:t>
      </w:r>
    </w:p>
    <w:p>
      <w:p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4 中国国际</w:t>
      </w:r>
      <w:r>
        <w:rPr>
          <w:rFonts w:hint="eastAsia" w:ascii="微软雅黑" w:hAnsi="微软雅黑" w:eastAsia="微软雅黑"/>
        </w:rPr>
        <w:t>防伪溯源技术</w:t>
      </w:r>
      <w:r>
        <w:rPr>
          <w:rFonts w:hint="eastAsia" w:ascii="微软雅黑" w:hAnsi="微软雅黑" w:eastAsia="微软雅黑"/>
          <w:lang w:eastAsia="zh-CN"/>
        </w:rPr>
        <w:t>展览会</w:t>
      </w:r>
      <w:r>
        <w:rPr>
          <w:rFonts w:hint="eastAsia" w:ascii="微软雅黑" w:hAnsi="微软雅黑" w:eastAsia="微软雅黑"/>
          <w:lang w:val="en-US" w:eastAsia="zh-CN"/>
        </w:rPr>
        <w:t>Track-Tech</w:t>
      </w:r>
      <w:r>
        <w:rPr>
          <w:rFonts w:hint="eastAsia" w:ascii="微软雅黑" w:hAnsi="微软雅黑" w:eastAsia="微软雅黑"/>
        </w:rPr>
        <w:t xml:space="preserve"> </w:t>
      </w:r>
    </w:p>
    <w:p>
      <w:p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28-29</w:t>
      </w:r>
      <w:r>
        <w:rPr>
          <w:rFonts w:hint="eastAsia" w:ascii="微软雅黑" w:hAnsi="微软雅黑" w:eastAsia="微软雅黑"/>
        </w:rPr>
        <w:t>日</w:t>
      </w:r>
    </w:p>
    <w:p>
      <w:pPr>
        <w:spacing w:line="480" w:lineRule="auto"/>
        <w:rPr>
          <w:rFonts w:ascii="微软雅黑" w:hAnsi="微软雅黑" w:eastAsia="微软雅黑"/>
        </w:rPr>
      </w:pPr>
      <w:r>
        <w:fldChar w:fldCharType="begin"/>
      </w:r>
      <w:r>
        <w:instrText xml:space="preserve"> HYPERLINK "http://www.expo8.cn/hall/21.html" \o "北京国家会议中心" </w:instrText>
      </w:r>
      <w:r>
        <w:fldChar w:fldCharType="separate"/>
      </w:r>
      <w:r>
        <w:rPr>
          <w:rFonts w:hint="eastAsia" w:ascii="微软雅黑" w:hAnsi="微软雅黑" w:eastAsia="微软雅黑"/>
        </w:rPr>
        <w:t>北京 国家会议中心</w:t>
      </w:r>
      <w:r>
        <w:rPr>
          <w:rFonts w:hint="eastAsia" w:ascii="微软雅黑" w:hAnsi="微软雅黑" w:eastAsia="微软雅黑"/>
        </w:rPr>
        <w:fldChar w:fldCharType="end"/>
      </w:r>
    </w:p>
    <w:p>
      <w:p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主办单位：</w:t>
      </w:r>
    </w:p>
    <w:p>
      <w:pPr>
        <w:spacing w:line="48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中国国际科技促进会证卡票签专业委员会</w:t>
      </w:r>
    </w:p>
    <w:p>
      <w:pPr>
        <w:spacing w:line="480" w:lineRule="auto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spacing w:afterLines="50" w:line="480" w:lineRule="auto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  <w:t>一、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展会介绍</w:t>
      </w:r>
    </w:p>
    <w:p>
      <w:p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【202</w:t>
      </w:r>
      <w:r>
        <w:rPr>
          <w:rFonts w:hint="eastAsia" w:ascii="微软雅黑" w:hAnsi="微软雅黑" w:eastAsia="微软雅黑"/>
          <w:lang w:val="en-US" w:eastAsia="zh-CN"/>
        </w:rPr>
        <w:t>4Track Tech中国国际</w:t>
      </w:r>
      <w:r>
        <w:rPr>
          <w:rFonts w:hint="eastAsia" w:ascii="微软雅黑" w:hAnsi="微软雅黑" w:eastAsia="微软雅黑"/>
        </w:rPr>
        <w:t>防伪溯源技术</w:t>
      </w:r>
      <w:r>
        <w:rPr>
          <w:rFonts w:hint="eastAsia" w:ascii="微软雅黑" w:hAnsi="微软雅黑" w:eastAsia="微软雅黑"/>
          <w:lang w:eastAsia="zh-CN"/>
        </w:rPr>
        <w:t>展览会</w:t>
      </w:r>
      <w:r>
        <w:rPr>
          <w:rFonts w:hint="eastAsia" w:ascii="微软雅黑" w:hAnsi="微软雅黑" w:eastAsia="微软雅黑"/>
        </w:rPr>
        <w:t>】及前身活动：证卡票签</w:t>
      </w:r>
      <w:r>
        <w:rPr>
          <w:rFonts w:hint="eastAsia" w:ascii="微软雅黑" w:hAnsi="微软雅黑" w:eastAsia="微软雅黑"/>
          <w:lang w:eastAsia="zh-CN"/>
        </w:rPr>
        <w:t>防伪</w:t>
      </w:r>
      <w:r>
        <w:rPr>
          <w:rFonts w:hint="eastAsia" w:ascii="微软雅黑" w:hAnsi="微软雅黑" w:eastAsia="微软雅黑"/>
        </w:rPr>
        <w:t>技术展览会暨高峰论坛始创于2003年，是亚洲地区最具规模及影响力</w:t>
      </w:r>
      <w:r>
        <w:rPr>
          <w:rFonts w:hint="eastAsia" w:ascii="微软雅黑" w:hAnsi="微软雅黑" w:eastAsia="微软雅黑"/>
          <w:lang w:eastAsia="zh-CN"/>
        </w:rPr>
        <w:t>的</w:t>
      </w:r>
      <w:r>
        <w:rPr>
          <w:rFonts w:hint="eastAsia" w:ascii="微软雅黑" w:hAnsi="微软雅黑" w:eastAsia="微软雅黑"/>
        </w:rPr>
        <w:t>防伪溯源与安全识别领域专业平台之一。活动聚焦安全防伪溯源技术全产业链应用，是链接海内外企业、供应与需求、市场参与主体与主管政府及应用客户单位之间的桥梁和纽带，代表了全球范围内本产业应用成果的前沿水准。</w:t>
      </w:r>
    </w:p>
    <w:p>
      <w:pPr>
        <w:spacing w:line="480" w:lineRule="auto"/>
        <w:rPr>
          <w:rFonts w:ascii="微软雅黑" w:hAnsi="微软雅黑" w:eastAsia="微软雅黑"/>
        </w:rPr>
      </w:pPr>
    </w:p>
    <w:p>
      <w:pPr>
        <w:numPr>
          <w:ilvl w:val="0"/>
          <w:numId w:val="1"/>
        </w:numPr>
        <w:spacing w:afterLines="50" w:line="480" w:lineRule="auto"/>
        <w:rPr>
          <w:rFonts w:hint="eastAsia"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</w:rPr>
        <w:t>活动亮点</w:t>
      </w:r>
    </w:p>
    <w:p>
      <w:pPr>
        <w:numPr>
          <w:ilvl w:val="0"/>
          <w:numId w:val="2"/>
        </w:num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 xml:space="preserve">NO1    </w:t>
      </w:r>
      <w:r>
        <w:rPr>
          <w:rFonts w:hint="eastAsia" w:ascii="微软雅黑" w:hAnsi="微软雅黑" w:eastAsia="微软雅黑"/>
        </w:rPr>
        <w:t>亚洲地区规模最大、规格最高的防伪溯源领域专业平台</w:t>
      </w:r>
    </w:p>
    <w:p>
      <w:pPr>
        <w:numPr>
          <w:ilvl w:val="0"/>
          <w:numId w:val="2"/>
        </w:num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 xml:space="preserve">260     </w:t>
      </w:r>
      <w:r>
        <w:rPr>
          <w:rFonts w:hint="eastAsia" w:ascii="微软雅黑" w:hAnsi="微软雅黑" w:eastAsia="微软雅黑"/>
        </w:rPr>
        <w:t>超过260个专业展位将展示全球前沿技术成果</w:t>
      </w:r>
    </w:p>
    <w:p>
      <w:pPr>
        <w:numPr>
          <w:ilvl w:val="0"/>
          <w:numId w:val="2"/>
        </w:num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1</w:t>
      </w:r>
      <w:r>
        <w:rPr>
          <w:rFonts w:hint="eastAsia" w:ascii="微软雅黑" w:hAnsi="微软雅黑" w:eastAsia="微软雅黑"/>
          <w:b/>
          <w:lang w:val="en-US" w:eastAsia="zh-CN"/>
        </w:rPr>
        <w:t>9</w:t>
      </w:r>
      <w:r>
        <w:rPr>
          <w:rFonts w:hint="eastAsia" w:ascii="微软雅黑" w:hAnsi="微软雅黑" w:eastAsia="微软雅黑"/>
          <w:b/>
        </w:rPr>
        <w:t xml:space="preserve">00    </w:t>
      </w:r>
      <w:r>
        <w:rPr>
          <w:rFonts w:hint="eastAsia" w:ascii="微软雅黑" w:hAnsi="微软雅黑" w:eastAsia="微软雅黑"/>
        </w:rPr>
        <w:t>预计将有超过1</w:t>
      </w:r>
      <w:r>
        <w:rPr>
          <w:rFonts w:hint="eastAsia" w:ascii="微软雅黑" w:hAnsi="微软雅黑" w:eastAsia="微软雅黑"/>
          <w:lang w:val="en-US" w:eastAsia="zh-CN"/>
        </w:rPr>
        <w:t>9</w:t>
      </w:r>
      <w:r>
        <w:rPr>
          <w:rFonts w:hint="eastAsia" w:ascii="微软雅黑" w:hAnsi="微软雅黑" w:eastAsia="微软雅黑"/>
        </w:rPr>
        <w:t>00家行业单位参与</w:t>
      </w:r>
    </w:p>
    <w:p>
      <w:pPr>
        <w:numPr>
          <w:ilvl w:val="0"/>
          <w:numId w:val="2"/>
        </w:num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lang w:val="en-US" w:eastAsia="zh-CN"/>
        </w:rPr>
        <w:t>5</w:t>
      </w:r>
      <w:r>
        <w:rPr>
          <w:rFonts w:hint="eastAsia" w:ascii="微软雅黑" w:hAnsi="微软雅黑" w:eastAsia="微软雅黑"/>
          <w:b/>
        </w:rPr>
        <w:t xml:space="preserve">000    </w:t>
      </w:r>
      <w:r>
        <w:rPr>
          <w:rFonts w:hint="eastAsia" w:ascii="微软雅黑" w:hAnsi="微软雅黑" w:eastAsia="微软雅黑"/>
        </w:rPr>
        <w:t>专业观众人数将突破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000人</w:t>
      </w:r>
    </w:p>
    <w:p>
      <w:pPr>
        <w:numPr>
          <w:ilvl w:val="0"/>
          <w:numId w:val="2"/>
        </w:num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lang w:val="en-US" w:eastAsia="zh-CN"/>
        </w:rPr>
        <w:t>8</w:t>
      </w:r>
      <w:r>
        <w:rPr>
          <w:rFonts w:hint="eastAsia" w:ascii="微软雅黑" w:hAnsi="微软雅黑" w:eastAsia="微软雅黑"/>
          <w:b/>
        </w:rPr>
        <w:t xml:space="preserve">0      </w:t>
      </w:r>
      <w:r>
        <w:rPr>
          <w:rFonts w:hint="eastAsia" w:ascii="微软雅黑" w:hAnsi="微软雅黑" w:eastAsia="微软雅黑"/>
        </w:rPr>
        <w:t>高峰论坛超过</w:t>
      </w:r>
      <w:r>
        <w:rPr>
          <w:rFonts w:hint="eastAsia" w:ascii="微软雅黑" w:hAnsi="微软雅黑" w:eastAsia="微软雅黑"/>
          <w:lang w:val="en-US" w:eastAsia="zh-CN"/>
        </w:rPr>
        <w:t>8</w:t>
      </w:r>
      <w:r>
        <w:rPr>
          <w:rFonts w:hint="eastAsia" w:ascii="微软雅黑" w:hAnsi="微软雅黑" w:eastAsia="微软雅黑"/>
        </w:rPr>
        <w:t>0场专家级演讲</w:t>
      </w:r>
    </w:p>
    <w:p>
      <w:pPr>
        <w:numPr>
          <w:ilvl w:val="0"/>
          <w:numId w:val="2"/>
        </w:numPr>
        <w:spacing w:line="480" w:lineRule="auto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 xml:space="preserve">700     </w:t>
      </w:r>
      <w:r>
        <w:rPr>
          <w:rFonts w:hint="eastAsia" w:ascii="微软雅黑" w:hAnsi="微软雅黑" w:eastAsia="微软雅黑"/>
        </w:rPr>
        <w:t>超过700人出席高峰论坛</w:t>
      </w:r>
    </w:p>
    <w:p>
      <w:pPr>
        <w:spacing w:line="480" w:lineRule="auto"/>
        <w:rPr>
          <w:rFonts w:ascii="微软雅黑" w:hAnsi="微软雅黑" w:eastAsia="微软雅黑"/>
          <w:b/>
        </w:rPr>
      </w:pPr>
    </w:p>
    <w:p>
      <w:pPr>
        <w:spacing w:afterLines="50" w:line="480" w:lineRule="auto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  <w:t>三、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展览范围</w:t>
      </w:r>
    </w:p>
    <w:p>
      <w:pPr>
        <w:spacing w:line="48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eastAsia="zh-CN"/>
        </w:rPr>
        <w:t>（一）防伪</w:t>
      </w:r>
      <w:r>
        <w:rPr>
          <w:rFonts w:hint="eastAsia" w:ascii="微软雅黑" w:hAnsi="微软雅黑" w:eastAsia="微软雅黑"/>
          <w:b/>
          <w:bCs/>
        </w:rPr>
        <w:t>材料视觉、印刷包装技术</w:t>
      </w:r>
    </w:p>
    <w:p>
      <w:pPr>
        <w:pStyle w:val="12"/>
        <w:numPr>
          <w:ilvl w:val="0"/>
          <w:numId w:val="3"/>
        </w:numPr>
        <w:spacing w:line="480" w:lineRule="auto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高安全防伪材料： 防伪纸、油墨及颜料、防伪膜、纤维、安全线、揭显与防伪材料</w:t>
      </w:r>
    </w:p>
    <w:p>
      <w:pPr>
        <w:pStyle w:val="12"/>
        <w:numPr>
          <w:ilvl w:val="0"/>
          <w:numId w:val="3"/>
        </w:numPr>
        <w:spacing w:line="480" w:lineRule="auto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防伪印刷与包装： 版纹与结构设计、制版与印刷工艺防伪、标签包装视觉工艺、印刷包装与喷码设备</w:t>
      </w:r>
    </w:p>
    <w:p>
      <w:pPr>
        <w:pStyle w:val="12"/>
        <w:numPr>
          <w:ilvl w:val="0"/>
          <w:numId w:val="3"/>
        </w:numPr>
        <w:spacing w:afterLines="150" w:line="480" w:lineRule="auto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光学与全息防伪： 全息包装防伪材料、光学变色技术与材料、全息浮雕与光透镜技术、光学防伪制版与设备</w:t>
      </w:r>
    </w:p>
    <w:p>
      <w:pPr>
        <w:spacing w:line="48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lang w:eastAsia="zh-CN"/>
        </w:rPr>
        <w:t>（二）</w:t>
      </w:r>
      <w:r>
        <w:rPr>
          <w:rFonts w:hint="eastAsia" w:ascii="微软雅黑" w:hAnsi="微软雅黑" w:eastAsia="微软雅黑"/>
          <w:b/>
          <w:bCs/>
        </w:rPr>
        <w:t>数字智能防伪溯源技术</w:t>
      </w:r>
    </w:p>
    <w:p>
      <w:pPr>
        <w:pStyle w:val="12"/>
        <w:numPr>
          <w:ilvl w:val="0"/>
          <w:numId w:val="4"/>
        </w:numPr>
        <w:spacing w:line="480" w:lineRule="auto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物联网防伪溯源安全技术： 一物一码产品数字身份管理、RFID与NFC防伪追溯方案、防伪编码与数字加密技术、数字水印与隐形图像技术、区块链防伪溯源技术</w:t>
      </w:r>
    </w:p>
    <w:p>
      <w:pPr>
        <w:pStyle w:val="12"/>
        <w:numPr>
          <w:ilvl w:val="0"/>
          <w:numId w:val="4"/>
        </w:numPr>
        <w:spacing w:afterLines="100" w:line="480" w:lineRule="auto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信息化平台系统、设备方案： 防伪追溯软件与监管管理系统、防窜追踪产品全生命周期管理、品牌保护与智慧包装解决方案、智慧营销整合与大数据分析方案、赋码解决方案与可变数据喷码设备</w:t>
      </w:r>
    </w:p>
    <w:p>
      <w:pPr>
        <w:spacing w:line="48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eastAsia="zh-CN"/>
        </w:rPr>
        <w:t>（三）</w:t>
      </w:r>
      <w:r>
        <w:rPr>
          <w:rFonts w:hint="eastAsia" w:ascii="微软雅黑" w:hAnsi="微软雅黑" w:eastAsia="微软雅黑"/>
          <w:b/>
          <w:bCs/>
        </w:rPr>
        <w:t>防伪集成与品牌保护综合解决方案</w:t>
      </w:r>
    </w:p>
    <w:p>
      <w:pPr>
        <w:spacing w:afterLines="50" w:line="480" w:lineRule="auto"/>
        <w:rPr>
          <w:rFonts w:ascii="微软雅黑" w:hAnsi="微软雅黑" w:eastAsia="微软雅黑"/>
        </w:rPr>
      </w:pPr>
    </w:p>
    <w:p>
      <w:pPr>
        <w:spacing w:afterLines="50" w:line="480" w:lineRule="auto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  <w:t>四、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终端用户全覆盖</w:t>
      </w:r>
    </w:p>
    <w:p>
      <w:pPr>
        <w:spacing w:line="480" w:lineRule="auto"/>
        <w:rPr>
          <w:rFonts w:ascii="微软雅黑" w:hAnsi="微软雅黑" w:eastAsia="微软雅黑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="微软雅黑" w:hAnsi="微软雅黑" w:eastAsia="微软雅黑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lang w:eastAsia="zh-CN"/>
        </w:rPr>
        <w:t>展商产品广泛应用于：</w:t>
      </w:r>
      <w:r>
        <w:rPr>
          <w:rFonts w:hint="eastAsia" w:ascii="微软雅黑" w:hAnsi="微软雅黑" w:eastAsia="微软雅黑"/>
        </w:rPr>
        <w:t>食品农产品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电商与零售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金融保险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烟酒</w:t>
      </w:r>
      <w:r>
        <w:rPr>
          <w:rFonts w:hint="eastAsia" w:ascii="微软雅黑" w:hAnsi="微软雅黑" w:eastAsia="微软雅黑"/>
          <w:lang w:eastAsia="zh-CN"/>
        </w:rPr>
        <w:t>、化工、</w:t>
      </w:r>
      <w:r>
        <w:rPr>
          <w:rFonts w:hint="eastAsia" w:ascii="微软雅黑" w:hAnsi="微软雅黑" w:eastAsia="微软雅黑"/>
        </w:rPr>
        <w:t>汽配建材</w:t>
      </w:r>
      <w:r>
        <w:rPr>
          <w:rFonts w:hint="eastAsia" w:ascii="微软雅黑" w:hAnsi="微软雅黑" w:eastAsia="微软雅黑"/>
          <w:lang w:eastAsia="zh-CN"/>
        </w:rPr>
        <w:t>家居、</w:t>
      </w:r>
      <w:r>
        <w:rPr>
          <w:rFonts w:hint="eastAsia" w:ascii="微软雅黑" w:hAnsi="微软雅黑" w:eastAsia="微软雅黑"/>
        </w:rPr>
        <w:t>3C数码</w:t>
      </w:r>
      <w:r>
        <w:rPr>
          <w:rFonts w:hint="eastAsia" w:ascii="微软雅黑" w:hAnsi="微软雅黑" w:eastAsia="微软雅黑"/>
          <w:lang w:eastAsia="zh-CN"/>
        </w:rPr>
        <w:t>、通信及终端设备、生活旅行、</w:t>
      </w:r>
      <w:r>
        <w:rPr>
          <w:rFonts w:hint="eastAsia" w:ascii="微软雅黑" w:hAnsi="微软雅黑" w:eastAsia="微软雅黑"/>
        </w:rPr>
        <w:t>大型活动与文娱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服装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钞票有价证券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公共安全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边检出入境</w:t>
      </w:r>
      <w:bookmarkStart w:id="0" w:name="_GoBack"/>
      <w:bookmarkEnd w:id="0"/>
    </w:p>
    <w:p>
      <w:pPr>
        <w:spacing w:line="480" w:lineRule="auto"/>
        <w:rPr>
          <w:rFonts w:ascii="微软雅黑" w:hAnsi="微软雅黑" w:eastAsia="微软雅黑"/>
        </w:rPr>
      </w:pPr>
    </w:p>
    <w:p>
      <w:pPr>
        <w:spacing w:afterLines="50" w:line="480" w:lineRule="auto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  <w:t>五、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明星级</w:t>
      </w:r>
      <w:r>
        <w:rPr>
          <w:rFonts w:ascii="微软雅黑" w:hAnsi="微软雅黑" w:eastAsia="微软雅黑"/>
          <w:b/>
          <w:bCs/>
          <w:sz w:val="32"/>
          <w:szCs w:val="36"/>
        </w:rPr>
        <w:t>参与厂商</w:t>
      </w:r>
    </w:p>
    <w:p>
      <w:pPr>
        <w:spacing w:line="480" w:lineRule="auto"/>
        <w:rPr>
          <w:rFonts w:hint="eastAsia" w:ascii="微软雅黑" w:hAnsi="微软雅黑" w:eastAsia="微软雅黑"/>
          <w:highlight w:val="none"/>
          <w:lang w:eastAsia="zh-CN"/>
        </w:rPr>
      </w:pPr>
      <w:r>
        <w:rPr>
          <w:rFonts w:hint="eastAsia" w:ascii="微软雅黑" w:hAnsi="微软雅黑" w:eastAsia="微软雅黑"/>
          <w:szCs w:val="21"/>
          <w:highlight w:val="none"/>
        </w:rPr>
        <w:t>HID、泰雷兹、英飞凌、科思创、库尔兹、SABIC、IAI、KBA、JURA、GET GROUP、EVOLIS 、Petrel、Optaglio、Entrust、ATT、锡克拜、中国印钞造币集团公司、邮票印制局、宝捷拿、瑞源华徳、广州人印、中国电子集团、甲骨文、江门得实、华正联、上海宏盾、德国纽豹、高铭科维、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丹德、</w:t>
      </w:r>
      <w:r>
        <w:rPr>
          <w:rFonts w:hint="eastAsia" w:ascii="微软雅黑" w:hAnsi="微软雅黑" w:eastAsia="微软雅黑"/>
          <w:szCs w:val="21"/>
          <w:highlight w:val="none"/>
        </w:rPr>
        <w:t>苏州印象、兆信科技、法高、苏大维格、擎雷、金辰西维科、博世、天鉴、艾普维真、麦仑、欧洲福版、奥美克、斑马、北京星汉、武汉华工、常州摩尔、华信新材料、艾斯芸、趋势科特、清飞、华阳光学、卫群、科卫保、紫光联盛、万里红、魔力、晶源、华大、上海矽万、紫光同芯、美云智数、银河水滴、睿家、大唐电信、奥美、柯斯元、天臣、泰宝、添金利、CFCA、中拢天、上海冠众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/>
          <w:szCs w:val="21"/>
          <w:highlight w:val="none"/>
        </w:rPr>
        <w:t>百佳、深大极光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/>
          <w:szCs w:val="21"/>
          <w:highlight w:val="none"/>
        </w:rPr>
        <w:t>万垟、文森斯诺、中商、虎彩、远鉴科技、阿里巴巴、Honeywell 、量子云码、纳姆达、上海驰亚、武汉华工、深圳创自、雄帝、亚略特、上海安全印务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/>
          <w:szCs w:val="21"/>
          <w:highlight w:val="none"/>
        </w:rPr>
        <w:t>厦门汉盾、侨盛、名博油墨、深圳兆日、台湾鑑正、永丰余、惠普、北京优威、欣健隆、天津阿波罗、山东凯丽、福建鸿博，中华商务，广东正迪、劲嘉、优品保、上海高茵，深圳企业云.......</w:t>
      </w:r>
    </w:p>
    <w:p>
      <w:pPr>
        <w:spacing w:line="480" w:lineRule="auto"/>
        <w:rPr>
          <w:rFonts w:hint="eastAsia" w:ascii="微软雅黑" w:hAnsi="微软雅黑" w:eastAsia="微软雅黑"/>
          <w:lang w:eastAsia="zh-CN"/>
        </w:rPr>
      </w:pPr>
    </w:p>
    <w:p>
      <w:pPr>
        <w:spacing w:afterLines="50" w:line="480" w:lineRule="auto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  <w:t>六、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同期活动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第</w:t>
      </w:r>
      <w:r>
        <w:rPr>
          <w:rFonts w:hint="eastAsia" w:ascii="微软雅黑" w:hAnsi="微软雅黑" w:eastAsia="微软雅黑"/>
          <w:lang w:eastAsia="zh-CN"/>
        </w:rPr>
        <w:t>十八</w:t>
      </w:r>
      <w:r>
        <w:rPr>
          <w:rFonts w:hint="eastAsia" w:ascii="微软雅黑" w:hAnsi="微软雅黑" w:eastAsia="微软雅黑"/>
        </w:rPr>
        <w:t>届证卡票签</w:t>
      </w:r>
      <w:r>
        <w:rPr>
          <w:rFonts w:hint="eastAsia" w:ascii="微软雅黑" w:hAnsi="微软雅黑" w:eastAsia="微软雅黑"/>
          <w:lang w:eastAsia="zh-CN"/>
        </w:rPr>
        <w:t>防伪</w:t>
      </w:r>
      <w:r>
        <w:rPr>
          <w:rFonts w:hint="eastAsia" w:ascii="微软雅黑" w:hAnsi="微软雅黑" w:eastAsia="微软雅黑"/>
        </w:rPr>
        <w:t>技术展览会暨高峰论坛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中国防伪溯源与品牌保护技术论坛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全球钞票与安全印务技术论坛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安全证件与身份识别技术论坛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光学防伪设计及雕刻凹版艺术展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“蓝盾杯”安全</w:t>
      </w:r>
      <w:r>
        <w:rPr>
          <w:rFonts w:hint="eastAsia" w:ascii="微软雅黑" w:hAnsi="微软雅黑" w:eastAsia="微软雅黑"/>
          <w:lang w:eastAsia="zh-CN"/>
        </w:rPr>
        <w:t>防伪</w:t>
      </w:r>
      <w:r>
        <w:rPr>
          <w:rFonts w:hint="eastAsia" w:ascii="微软雅黑" w:hAnsi="微软雅黑" w:eastAsia="微软雅黑"/>
        </w:rPr>
        <w:t>技术大奖评选</w:t>
      </w:r>
    </w:p>
    <w:p>
      <w:pPr>
        <w:spacing w:line="480" w:lineRule="auto"/>
        <w:rPr>
          <w:rFonts w:ascii="微软雅黑" w:hAnsi="微软雅黑" w:eastAsia="微软雅黑"/>
        </w:rPr>
      </w:pPr>
    </w:p>
    <w:p>
      <w:pPr>
        <w:spacing w:afterLines="50" w:line="480" w:lineRule="auto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  <w:t>七、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官方网站</w:t>
      </w:r>
    </w:p>
    <w:p>
      <w:pPr>
        <w:spacing w:line="480" w:lineRule="auto"/>
        <w:rPr>
          <w:rFonts w:ascii="微软雅黑" w:hAnsi="微软雅黑" w:eastAsia="微软雅黑"/>
          <w:sz w:val="20"/>
          <w:szCs w:val="36"/>
        </w:rPr>
      </w:pPr>
      <w:r>
        <w:rPr>
          <w:rFonts w:ascii="微软雅黑" w:hAnsi="微软雅黑" w:eastAsia="微软雅黑"/>
          <w:sz w:val="20"/>
          <w:szCs w:val="36"/>
        </w:rPr>
        <w:t>www.track-tech.cn</w:t>
      </w:r>
    </w:p>
    <w:p>
      <w:pPr>
        <w:spacing w:line="480" w:lineRule="auto"/>
        <w:rPr>
          <w:rFonts w:ascii="微软雅黑" w:hAnsi="微软雅黑" w:eastAsia="微软雅黑"/>
        </w:rPr>
      </w:pPr>
    </w:p>
    <w:p>
      <w:pPr>
        <w:spacing w:afterLines="50" w:line="480" w:lineRule="auto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  <w:t>八、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组委会联系方式</w:t>
      </w:r>
    </w:p>
    <w:p>
      <w:pPr>
        <w:spacing w:line="480" w:lineRule="auto"/>
        <w:rPr>
          <w:rFonts w:ascii="微软雅黑" w:hAnsi="微软雅黑" w:eastAsia="微软雅黑"/>
          <w:sz w:val="22"/>
          <w:szCs w:val="32"/>
        </w:rPr>
      </w:pPr>
      <w:r>
        <w:rPr>
          <w:rFonts w:ascii="微软雅黑" w:hAnsi="微软雅黑" w:eastAsia="微软雅黑"/>
          <w:sz w:val="22"/>
          <w:szCs w:val="32"/>
        </w:rPr>
        <w:t>中国国际科技促进会证卡票签专业委员会</w:t>
      </w:r>
    </w:p>
    <w:p>
      <w:pPr>
        <w:spacing w:line="480" w:lineRule="auto"/>
        <w:rPr>
          <w:rFonts w:ascii="微软雅黑" w:hAnsi="微软雅黑" w:eastAsia="微软雅黑"/>
          <w:sz w:val="22"/>
          <w:szCs w:val="32"/>
        </w:rPr>
      </w:pPr>
      <w:r>
        <w:rPr>
          <w:rFonts w:ascii="微软雅黑" w:hAnsi="微软雅黑" w:eastAsia="微软雅黑"/>
          <w:sz w:val="22"/>
          <w:szCs w:val="32"/>
        </w:rPr>
        <w:t>电话：86-010-85621202</w:t>
      </w:r>
    </w:p>
    <w:p>
      <w:pPr>
        <w:spacing w:line="480" w:lineRule="auto"/>
        <w:rPr>
          <w:rFonts w:ascii="微软雅黑" w:hAnsi="微软雅黑" w:eastAsia="微软雅黑"/>
          <w:sz w:val="22"/>
          <w:szCs w:val="32"/>
        </w:rPr>
      </w:pPr>
      <w:r>
        <w:rPr>
          <w:rFonts w:ascii="微软雅黑" w:hAnsi="微软雅黑" w:eastAsia="微软雅黑"/>
          <w:sz w:val="22"/>
          <w:szCs w:val="32"/>
        </w:rPr>
        <w:t>邮箱：</w:t>
      </w:r>
      <w:r>
        <w:fldChar w:fldCharType="begin"/>
      </w:r>
      <w:r>
        <w:instrText xml:space="preserve"> HYPERLINK "mailto:cids@vip.163.com" </w:instrText>
      </w:r>
      <w:r>
        <w:fldChar w:fldCharType="separate"/>
      </w:r>
      <w:r>
        <w:rPr>
          <w:rStyle w:val="8"/>
          <w:rFonts w:ascii="微软雅黑" w:hAnsi="微软雅黑" w:eastAsia="微软雅黑"/>
          <w:sz w:val="22"/>
          <w:szCs w:val="32"/>
        </w:rPr>
        <w:t>cids@vip.163.com</w:t>
      </w:r>
      <w:r>
        <w:rPr>
          <w:rStyle w:val="8"/>
          <w:rFonts w:ascii="微软雅黑" w:hAnsi="微软雅黑" w:eastAsia="微软雅黑"/>
          <w:sz w:val="22"/>
          <w:szCs w:val="32"/>
        </w:rPr>
        <w:fldChar w:fldCharType="end"/>
      </w:r>
    </w:p>
    <w:p>
      <w:pPr>
        <w:spacing w:line="480" w:lineRule="auto"/>
        <w:rPr>
          <w:rFonts w:ascii="微软雅黑" w:hAnsi="微软雅黑" w:eastAsia="微软雅黑"/>
          <w:sz w:val="22"/>
          <w:szCs w:val="32"/>
        </w:rPr>
      </w:pPr>
      <w:r>
        <w:rPr>
          <w:rFonts w:hint="eastAsia" w:ascii="微软雅黑" w:hAnsi="微软雅黑" w:eastAsia="微软雅黑"/>
          <w:sz w:val="22"/>
          <w:szCs w:val="32"/>
        </w:rPr>
        <w:t>公众号：安全识别世界</w:t>
      </w:r>
    </w:p>
    <w:p>
      <w:pPr>
        <w:spacing w:line="480" w:lineRule="auto"/>
        <w:rPr>
          <w:rFonts w:ascii="微软雅黑" w:hAnsi="微软雅黑" w:eastAsia="微软雅黑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74513"/>
    <w:multiLevelType w:val="multilevel"/>
    <w:tmpl w:val="0D7745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9735C3C"/>
    <w:multiLevelType w:val="multilevel"/>
    <w:tmpl w:val="29735C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A96AB3E"/>
    <w:multiLevelType w:val="singleLevel"/>
    <w:tmpl w:val="4A96AB3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DA55CD"/>
    <w:multiLevelType w:val="multilevel"/>
    <w:tmpl w:val="7DDA55C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ZkOTExODE2ODE2NWZmODgxNWFhZDk3NTIyYmM5Y2MifQ=="/>
  </w:docVars>
  <w:rsids>
    <w:rsidRoot w:val="00313D31"/>
    <w:rsid w:val="00080A16"/>
    <w:rsid w:val="000A6EFC"/>
    <w:rsid w:val="000D0754"/>
    <w:rsid w:val="00194529"/>
    <w:rsid w:val="001C4D68"/>
    <w:rsid w:val="00286F50"/>
    <w:rsid w:val="00313D31"/>
    <w:rsid w:val="0031791F"/>
    <w:rsid w:val="00334B7A"/>
    <w:rsid w:val="00385EC7"/>
    <w:rsid w:val="003D71ED"/>
    <w:rsid w:val="00485CCF"/>
    <w:rsid w:val="0061757B"/>
    <w:rsid w:val="00677570"/>
    <w:rsid w:val="00693524"/>
    <w:rsid w:val="006F77D5"/>
    <w:rsid w:val="007D51C3"/>
    <w:rsid w:val="007D5953"/>
    <w:rsid w:val="007F192B"/>
    <w:rsid w:val="008D5A0E"/>
    <w:rsid w:val="00944BB1"/>
    <w:rsid w:val="0097340E"/>
    <w:rsid w:val="00984FD6"/>
    <w:rsid w:val="00A11EC2"/>
    <w:rsid w:val="00A1245A"/>
    <w:rsid w:val="00A1291C"/>
    <w:rsid w:val="00A4595D"/>
    <w:rsid w:val="00B0713F"/>
    <w:rsid w:val="00CB4525"/>
    <w:rsid w:val="00CB4A8E"/>
    <w:rsid w:val="00D36DF5"/>
    <w:rsid w:val="00D85C2C"/>
    <w:rsid w:val="00DB062D"/>
    <w:rsid w:val="00E37A49"/>
    <w:rsid w:val="00FB4BD6"/>
    <w:rsid w:val="00FB5049"/>
    <w:rsid w:val="00FC3C90"/>
    <w:rsid w:val="00FC5034"/>
    <w:rsid w:val="12185256"/>
    <w:rsid w:val="18B773C5"/>
    <w:rsid w:val="19237E35"/>
    <w:rsid w:val="1CAE3168"/>
    <w:rsid w:val="1EA271C0"/>
    <w:rsid w:val="201313EC"/>
    <w:rsid w:val="20F968A6"/>
    <w:rsid w:val="21871088"/>
    <w:rsid w:val="24AA4676"/>
    <w:rsid w:val="24E55F40"/>
    <w:rsid w:val="25543E6C"/>
    <w:rsid w:val="25B8456E"/>
    <w:rsid w:val="371012F3"/>
    <w:rsid w:val="407C15B7"/>
    <w:rsid w:val="40DC64D5"/>
    <w:rsid w:val="454C61B8"/>
    <w:rsid w:val="4E5572A1"/>
    <w:rsid w:val="4E734E0F"/>
    <w:rsid w:val="4FAA0519"/>
    <w:rsid w:val="518B45E8"/>
    <w:rsid w:val="59D81FE6"/>
    <w:rsid w:val="5CF55A80"/>
    <w:rsid w:val="5EFE5838"/>
    <w:rsid w:val="624D6337"/>
    <w:rsid w:val="65ED5BC7"/>
    <w:rsid w:val="69872FA0"/>
    <w:rsid w:val="6B7134F8"/>
    <w:rsid w:val="6BB07704"/>
    <w:rsid w:val="6EF61B6B"/>
    <w:rsid w:val="6FB95D27"/>
    <w:rsid w:val="7D313E1F"/>
    <w:rsid w:val="7E9C6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6729-7D05-4A39-A108-941C9F57E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1491</Words>
  <Characters>1698</Characters>
  <Lines>12</Lines>
  <Paragraphs>3</Paragraphs>
  <TotalTime>5</TotalTime>
  <ScaleCrop>false</ScaleCrop>
  <LinksUpToDate>false</LinksUpToDate>
  <CharactersWithSpaces>1746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2021-06-07T08:51:00Z</dcterms:created>
  <dc:creator>Administrator</dc:creator>
  <cp:lastModifiedBy>ONEY.</cp:lastModifiedBy>
  <dcterms:modified xsi:type="dcterms:W3CDTF">2024-04-07T08:56:19Z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73A5028B58EA4A1FA4336F5B63651690</vt:lpwstr>
  </property>
</Properties>
</file>