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Times New Roman" w:hAnsi="Times New Roman" w:eastAsia="方正小标宋简体" w:cs="方正小标宋简体"/>
          <w:b/>
          <w:sz w:val="48"/>
          <w:szCs w:val="48"/>
        </w:rPr>
      </w:pPr>
    </w:p>
    <w:p>
      <w:pPr>
        <w:pStyle w:val="16"/>
        <w:keepNext w:val="0"/>
        <w:keepLines w:val="0"/>
        <w:pageBreakBefore w:val="0"/>
        <w:widowControl w:val="0"/>
        <w:kinsoku/>
        <w:wordWrap/>
        <w:overflowPunct/>
        <w:topLinePunct w:val="0"/>
        <w:autoSpaceDE/>
        <w:autoSpaceDN/>
        <w:bidi w:val="0"/>
        <w:adjustRightInd/>
        <w:snapToGrid/>
        <w:spacing w:line="72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第六届全国设备管理与技术创新成果交流大会暨</w:t>
      </w:r>
      <w:r>
        <w:rPr>
          <w:rFonts w:hint="eastAsia" w:ascii="方正小标宋简体" w:hAnsi="方正小标宋简体" w:eastAsia="方正小标宋简体" w:cs="方正小标宋简体"/>
          <w:b w:val="0"/>
          <w:bCs w:val="0"/>
          <w:sz w:val="44"/>
          <w:szCs w:val="44"/>
          <w:lang w:val="en-US" w:eastAsia="zh-CN"/>
        </w:rPr>
        <w:t>中国（榆林）</w:t>
      </w:r>
      <w:r>
        <w:rPr>
          <w:rFonts w:hint="eastAsia" w:ascii="方正小标宋简体" w:hAnsi="方正小标宋简体" w:eastAsia="方正小标宋简体" w:cs="方正小标宋简体"/>
          <w:b w:val="0"/>
          <w:bCs w:val="0"/>
          <w:sz w:val="44"/>
          <w:szCs w:val="44"/>
        </w:rPr>
        <w:t>能源化工创新应用展览会</w:t>
      </w:r>
    </w:p>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邀请函</w:t>
      </w:r>
    </w:p>
    <w:p>
      <w:pPr>
        <w:pStyle w:val="16"/>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仿宋_GB2312" w:hAnsi="仿宋_GB2312" w:eastAsia="仿宋_GB2312" w:cs="仿宋_GB2312"/>
          <w:b/>
          <w:w w:val="90"/>
          <w:sz w:val="32"/>
          <w:szCs w:val="32"/>
        </w:rPr>
      </w:pPr>
      <w:r>
        <w:rPr>
          <w:rFonts w:hint="eastAsia" w:ascii="仿宋_GB2312" w:hAnsi="仿宋_GB2312" w:eastAsia="仿宋_GB2312" w:cs="仿宋_GB2312"/>
          <w:b/>
          <w:w w:val="90"/>
          <w:sz w:val="32"/>
          <w:szCs w:val="32"/>
        </w:rPr>
        <w:t>时间：</w:t>
      </w:r>
      <w:r>
        <w:rPr>
          <w:rFonts w:hint="eastAsia" w:ascii="Times New Roman" w:hAnsi="Times New Roman" w:eastAsia="仿宋_GB2312" w:cs="仿宋_GB2312"/>
          <w:b/>
          <w:w w:val="90"/>
          <w:sz w:val="32"/>
          <w:szCs w:val="32"/>
        </w:rPr>
        <w:t>202</w:t>
      </w:r>
      <w:r>
        <w:rPr>
          <w:rFonts w:hint="eastAsia" w:ascii="Times New Roman" w:hAnsi="Times New Roman" w:eastAsia="仿宋_GB2312" w:cs="仿宋_GB2312"/>
          <w:b/>
          <w:w w:val="90"/>
          <w:sz w:val="32"/>
          <w:szCs w:val="32"/>
          <w:lang w:val="en-US" w:eastAsia="zh-CN"/>
        </w:rPr>
        <w:t>4</w:t>
      </w:r>
      <w:r>
        <w:rPr>
          <w:rFonts w:hint="eastAsia" w:ascii="仿宋_GB2312" w:hAnsi="仿宋_GB2312" w:eastAsia="仿宋_GB2312" w:cs="仿宋_GB2312"/>
          <w:b/>
          <w:w w:val="90"/>
          <w:sz w:val="32"/>
          <w:szCs w:val="32"/>
        </w:rPr>
        <w:t>年</w:t>
      </w:r>
      <w:r>
        <w:rPr>
          <w:rFonts w:hint="eastAsia" w:ascii="Times New Roman" w:hAnsi="Times New Roman" w:eastAsia="仿宋_GB2312" w:cs="仿宋_GB2312"/>
          <w:b/>
          <w:w w:val="90"/>
          <w:sz w:val="32"/>
          <w:szCs w:val="32"/>
          <w:lang w:val="en-US" w:eastAsia="zh-CN"/>
        </w:rPr>
        <w:t>7</w:t>
      </w:r>
      <w:r>
        <w:rPr>
          <w:rFonts w:hint="eastAsia" w:ascii="仿宋_GB2312" w:hAnsi="仿宋_GB2312" w:eastAsia="仿宋_GB2312" w:cs="仿宋_GB2312"/>
          <w:b/>
          <w:w w:val="90"/>
          <w:sz w:val="32"/>
          <w:szCs w:val="32"/>
        </w:rPr>
        <w:t>月</w:t>
      </w:r>
      <w:r>
        <w:rPr>
          <w:rFonts w:hint="eastAsia" w:ascii="Times New Roman" w:hAnsi="Times New Roman" w:eastAsia="仿宋_GB2312" w:cs="仿宋_GB2312"/>
          <w:b/>
          <w:w w:val="90"/>
          <w:sz w:val="32"/>
          <w:szCs w:val="32"/>
          <w:lang w:val="en-US" w:eastAsia="zh-CN"/>
        </w:rPr>
        <w:t>17—19</w:t>
      </w:r>
      <w:r>
        <w:rPr>
          <w:rFonts w:hint="eastAsia" w:ascii="仿宋_GB2312" w:hAnsi="仿宋_GB2312" w:eastAsia="仿宋_GB2312" w:cs="仿宋_GB2312"/>
          <w:b/>
          <w:w w:val="90"/>
          <w:sz w:val="32"/>
          <w:szCs w:val="32"/>
        </w:rPr>
        <w:t xml:space="preserve">日   </w:t>
      </w:r>
      <w:r>
        <w:rPr>
          <w:rFonts w:hint="eastAsia" w:ascii="仿宋_GB2312" w:hAnsi="仿宋_GB2312" w:eastAsia="仿宋_GB2312" w:cs="仿宋_GB2312"/>
          <w:b/>
          <w:w w:val="90"/>
          <w:sz w:val="32"/>
          <w:szCs w:val="32"/>
          <w:lang w:val="en-US" w:eastAsia="zh-CN"/>
        </w:rPr>
        <w:t xml:space="preserve">  </w:t>
      </w:r>
      <w:r>
        <w:rPr>
          <w:rFonts w:hint="eastAsia" w:ascii="仿宋_GB2312" w:hAnsi="仿宋_GB2312" w:eastAsia="仿宋_GB2312" w:cs="仿宋_GB2312"/>
          <w:b/>
          <w:w w:val="90"/>
          <w:sz w:val="32"/>
          <w:szCs w:val="32"/>
        </w:rPr>
        <w:t xml:space="preserve">  地点：</w:t>
      </w:r>
      <w:r>
        <w:rPr>
          <w:rFonts w:hint="eastAsia" w:ascii="仿宋_GB2312" w:hAnsi="仿宋_GB2312" w:eastAsia="仿宋_GB2312" w:cs="仿宋_GB2312"/>
          <w:b/>
          <w:w w:val="90"/>
          <w:sz w:val="32"/>
          <w:szCs w:val="32"/>
          <w:lang w:val="en-US" w:eastAsia="zh-CN"/>
        </w:rPr>
        <w:t>榆林市</w:t>
      </w:r>
      <w:r>
        <w:rPr>
          <w:rFonts w:hint="eastAsia" w:ascii="仿宋_GB2312" w:hAnsi="仿宋_GB2312" w:eastAsia="仿宋_GB2312" w:cs="仿宋_GB2312"/>
          <w:b/>
          <w:w w:val="90"/>
          <w:sz w:val="32"/>
          <w:szCs w:val="32"/>
        </w:rPr>
        <w:t>会展中心</w:t>
      </w:r>
    </w:p>
    <w:p>
      <w:pPr>
        <w:keepNext w:val="0"/>
        <w:keepLines w:val="0"/>
        <w:pageBreakBefore w:val="0"/>
        <w:widowControl w:val="0"/>
        <w:kinsoku/>
        <w:wordWrap/>
        <w:overflowPunct/>
        <w:topLinePunct w:val="0"/>
        <w:autoSpaceDE/>
        <w:autoSpaceDN/>
        <w:bidi w:val="0"/>
        <w:adjustRightInd w:val="0"/>
        <w:snapToGrid w:val="0"/>
        <w:spacing w:before="157" w:beforeLines="50" w:line="460" w:lineRule="exac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【组织机构】</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仿宋_GB2312" w:cs="Times New Roman"/>
          <w:b w:val="0"/>
          <w:bCs w:val="0"/>
          <w:color w:val="auto"/>
          <w:sz w:val="28"/>
          <w:szCs w:val="28"/>
          <w:lang w:val="en-US" w:eastAsia="zh-CN"/>
        </w:rPr>
      </w:pPr>
      <w:r>
        <w:rPr>
          <w:rFonts w:hint="eastAsia" w:ascii="黑体" w:hAnsi="黑体" w:eastAsia="黑体" w:cs="黑体"/>
          <w:b w:val="0"/>
          <w:bCs w:val="0"/>
          <w:color w:val="auto"/>
          <w:sz w:val="28"/>
          <w:szCs w:val="28"/>
          <w:lang w:val="en-US" w:eastAsia="zh-CN"/>
        </w:rPr>
        <w:t>指导单位：</w:t>
      </w:r>
      <w:r>
        <w:rPr>
          <w:rFonts w:hint="eastAsia" w:ascii="Times New Roman" w:hAnsi="Times New Roman" w:eastAsia="仿宋_GB2312" w:cs="Times New Roman"/>
          <w:b w:val="0"/>
          <w:bCs w:val="0"/>
          <w:color w:val="auto"/>
          <w:sz w:val="28"/>
          <w:szCs w:val="28"/>
          <w:lang w:val="en-US" w:eastAsia="zh-CN"/>
        </w:rPr>
        <w:t>国家发展和改革委员会     工业和信息化部</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Times New Roman" w:hAnsi="Times New Roman" w:eastAsia="仿宋_GB2312" w:cs="Times New Roman"/>
          <w:b w:val="0"/>
          <w:bCs w:val="0"/>
          <w:color w:val="auto"/>
          <w:sz w:val="28"/>
          <w:szCs w:val="28"/>
          <w:lang w:val="en-US" w:eastAsia="zh-CN"/>
        </w:rPr>
      </w:pPr>
      <w:r>
        <w:rPr>
          <w:rFonts w:hint="eastAsia" w:ascii="黑体" w:hAnsi="黑体" w:eastAsia="黑体" w:cs="黑体"/>
          <w:b w:val="0"/>
          <w:bCs w:val="0"/>
          <w:color w:val="auto"/>
          <w:sz w:val="28"/>
          <w:szCs w:val="28"/>
        </w:rPr>
        <w:t>主办单位：</w:t>
      </w:r>
      <w:r>
        <w:rPr>
          <w:rFonts w:hint="eastAsia" w:ascii="Times New Roman" w:hAnsi="Times New Roman" w:eastAsia="仿宋_GB2312" w:cs="Times New Roman"/>
          <w:b w:val="0"/>
          <w:bCs w:val="0"/>
          <w:color w:val="auto"/>
          <w:sz w:val="28"/>
          <w:szCs w:val="28"/>
          <w:lang w:val="en-US" w:eastAsia="zh-CN"/>
        </w:rPr>
        <w:t>中国设备管理协会</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仿宋_GB2312" w:cs="Times New Roman"/>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协办单位：</w:t>
      </w:r>
      <w:r>
        <w:rPr>
          <w:rFonts w:hint="eastAsia" w:ascii="Times New Roman" w:hAnsi="Times New Roman" w:eastAsia="仿宋_GB2312" w:cs="Times New Roman"/>
          <w:b w:val="0"/>
          <w:bCs w:val="0"/>
          <w:color w:val="auto"/>
          <w:sz w:val="28"/>
          <w:szCs w:val="28"/>
          <w:lang w:val="en-US" w:eastAsia="zh-CN"/>
        </w:rPr>
        <w:t>陕西省设备管理协会</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仿宋_GB2312" w:cs="Times New Roman"/>
          <w:b w:val="0"/>
          <w:bCs w:val="0"/>
          <w:color w:val="auto"/>
          <w:sz w:val="28"/>
          <w:szCs w:val="28"/>
          <w:lang w:val="en-US" w:eastAsia="zh-CN"/>
        </w:rPr>
      </w:pPr>
      <w:r>
        <w:rPr>
          <w:rFonts w:hint="default" w:ascii="黑体" w:hAnsi="黑体" w:eastAsia="黑体" w:cs="黑体"/>
          <w:b w:val="0"/>
          <w:bCs w:val="0"/>
          <w:color w:val="auto"/>
          <w:sz w:val="28"/>
          <w:szCs w:val="28"/>
          <w:lang w:val="en-US" w:eastAsia="zh-CN"/>
        </w:rPr>
        <w:t>承办单位：</w:t>
      </w:r>
      <w:r>
        <w:rPr>
          <w:rFonts w:hint="default" w:ascii="Times New Roman" w:hAnsi="Times New Roman" w:eastAsia="仿宋_GB2312" w:cs="Times New Roman"/>
          <w:b w:val="0"/>
          <w:bCs w:val="0"/>
          <w:color w:val="auto"/>
          <w:sz w:val="28"/>
          <w:szCs w:val="28"/>
          <w:lang w:val="en-US" w:eastAsia="zh-CN"/>
        </w:rPr>
        <w:t>中国设备管理协会专家服务中心</w:t>
      </w:r>
    </w:p>
    <w:p>
      <w:pPr>
        <w:keepNext w:val="0"/>
        <w:keepLines w:val="0"/>
        <w:pageBreakBefore w:val="0"/>
        <w:widowControl w:val="0"/>
        <w:kinsoku/>
        <w:wordWrap/>
        <w:overflowPunct/>
        <w:topLinePunct w:val="0"/>
        <w:autoSpaceDE/>
        <w:autoSpaceDN/>
        <w:bidi w:val="0"/>
        <w:adjustRightInd w:val="0"/>
        <w:snapToGrid w:val="0"/>
        <w:spacing w:line="460" w:lineRule="exact"/>
        <w:ind w:firstLine="1400" w:firstLineChars="5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北京国联视讯信息技术股份有限公司</w:t>
      </w:r>
    </w:p>
    <w:p>
      <w:pPr>
        <w:keepNext w:val="0"/>
        <w:keepLines w:val="0"/>
        <w:pageBreakBefore w:val="0"/>
        <w:widowControl w:val="0"/>
        <w:kinsoku/>
        <w:wordWrap/>
        <w:overflowPunct/>
        <w:topLinePunct w:val="0"/>
        <w:autoSpaceDE/>
        <w:autoSpaceDN/>
        <w:bidi w:val="0"/>
        <w:adjustRightInd w:val="0"/>
        <w:snapToGrid w:val="0"/>
        <w:spacing w:line="460" w:lineRule="exact"/>
        <w:ind w:firstLine="1400" w:firstLineChars="5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陕西省会展产业集团有限公司</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lang w:val="en-US" w:eastAsia="zh-CN"/>
        </w:rPr>
      </w:pPr>
      <w:r>
        <w:rPr>
          <w:rFonts w:hint="default" w:ascii="黑体" w:hAnsi="黑体" w:eastAsia="黑体" w:cs="黑体"/>
          <w:b w:val="0"/>
          <w:bCs w:val="0"/>
          <w:color w:val="auto"/>
          <w:sz w:val="28"/>
          <w:szCs w:val="28"/>
          <w:lang w:val="en-US" w:eastAsia="zh-CN"/>
        </w:rPr>
        <w:t>执行单位：</w:t>
      </w:r>
      <w:r>
        <w:rPr>
          <w:rFonts w:hint="default" w:ascii="Times New Roman" w:hAnsi="Times New Roman" w:eastAsia="仿宋_GB2312" w:cs="Times New Roman"/>
          <w:b w:val="0"/>
          <w:bCs w:val="0"/>
          <w:color w:val="auto"/>
          <w:sz w:val="28"/>
          <w:szCs w:val="28"/>
          <w:lang w:val="en-US" w:eastAsia="zh-CN"/>
        </w:rPr>
        <w:t>碳达峰碳中和博览（陕西）有限公司</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【展会概况】</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深入贯彻落实“十四五”规划纲要、《国家创新驱动发展战略纲要》、工业和信息化部等11部委联合下发的《关于引导企业创新管理提质增效的指导意见》、国务院下发的《推动大规模设备更新和消费品以旧换新行动方案》等相关文件精神。结合区域实践，为进一步深化创新应用，加强示范引领，充分激发创新活力、挖掘发展潜力、释放转型动力，推动创新成果转化和产业化水平不断提升，不断加快新旧动能转换，由中国设备管理协会主办的第六届全国设备管理与技术创新成果交流大会暨中国（榆林）能源化工创新应用展览会于2024年7月17—19日在榆林举办，诚邀贵公司参展参会。</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届大会将开展第六届全国设备管理与技术创新成果评选和颁奖工作，1000余项创新成果将在榆林向世界发布，落实践行《推动大规模设备更新和消费品以旧换新行动方案》，以会展为平台和抓手，多措并举推动科技成果就地转化，帮助推动辐射区域支柱产业设备装备高端化、智能化、绿色化、融合化发展，进一步增强企业创新能力，助力形成新质生产力、实现高质量发展。</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【往届回顾】</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中国设备管理协会主办的全国设备管理与技术创新成果交流大会已成功举办五届，以其规格高、规模大、实效产出高的特点，在业内享有极高的声誉。其中会议重点内容“全国设备管理与技术创新成果推选活动”自2014年起已经成功发布了3600项创新成果。除大会外，涉及钢铁、石化、煤炭、交通、建筑、轨道等各行业的10余场专题交流会亦成功举办并取得丰硕成果。</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default"/>
          <w:lang w:val="en-US" w:eastAsia="zh-CN"/>
        </w:rPr>
      </w:pPr>
      <w:r>
        <w:rPr>
          <w:rFonts w:hint="default" w:ascii="仿宋_GB2312" w:hAnsi="仿宋_GB2312" w:eastAsia="仿宋_GB2312" w:cs="仿宋_GB2312"/>
          <w:sz w:val="28"/>
          <w:szCs w:val="28"/>
          <w:highlight w:val="none"/>
          <w:lang w:val="en-US" w:eastAsia="zh-CN"/>
        </w:rPr>
        <w:t>历届大会分别得到了有关政府部门的大力支持，以及中国科学院、中国工程院、国家电网、南方电网、华能集团、大唐集团、华电集团、国家电投、国家能源、中核集团、中广核集团、长江三峡集团、华润电力、广东能源集团、中电建集团、中能建股份、中石油、中石化、中海油、延长石油、鞍钢集团、中国船舶、兵器工业、中国一重、中机集团、哈尔滨电气、东方电气、中国铝业、中化控股、中国建筑、中车集团、中国电气装备、京东、IBM、埃克森美孚、观为监测、必可测、朗坤智慧、蘑菇物联等单位的积极参与。大会在总结和推广我国企业设备管理技术创新经验、传播国内外先进设备管理理论和方法等方面搭建了重要的交流平台，做出了重要贡献。</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【主要内容】</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（一）新闻发布会</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（二）巡馆仪式</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（三）</w:t>
      </w:r>
      <w:r>
        <w:rPr>
          <w:rFonts w:hint="eastAsia" w:ascii="楷体" w:hAnsi="楷体" w:eastAsia="楷体" w:cs="楷体"/>
          <w:b/>
          <w:bCs/>
          <w:sz w:val="28"/>
          <w:szCs w:val="28"/>
          <w:lang w:val="en-US" w:eastAsia="zh-CN"/>
        </w:rPr>
        <w:t>第六届全国设备管理与技术创新成果交流大会</w:t>
      </w:r>
      <w:r>
        <w:rPr>
          <w:rFonts w:hint="default" w:ascii="楷体" w:hAnsi="楷体" w:eastAsia="楷体" w:cs="楷体"/>
          <w:b/>
          <w:bCs/>
          <w:sz w:val="28"/>
          <w:szCs w:val="28"/>
          <w:lang w:val="en-US" w:eastAsia="zh-CN"/>
        </w:rPr>
        <w:t>开幕式暨主论坛</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（四）同期活动</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圆桌论坛——能源化工科技领袖圆桌论坛</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招商引资对接会</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创新应用产业对接会</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（五）</w:t>
      </w:r>
      <w:r>
        <w:rPr>
          <w:rFonts w:hint="default" w:ascii="楷体" w:hAnsi="楷体" w:eastAsia="楷体" w:cs="楷体"/>
          <w:b/>
          <w:bCs/>
          <w:sz w:val="28"/>
          <w:szCs w:val="28"/>
          <w:lang w:val="en-US" w:eastAsia="zh-CN"/>
        </w:rPr>
        <w:t>分论坛</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时间：2024年7月18—19日</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分论坛一：发电行业设备管理与技术创新论坛</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分论坛二：电网行业设备管理与技术创新论坛</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分论坛三：煤炭行业设备管理与技术创新论坛</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分论坛四：石油化工行业设备管理与技术创新论坛分论坛</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分论坛五：交通行业设备管理与技术创新论坛</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分论坛六：储能行业设备管理与技术创新论坛</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分论坛七：设备全寿命周期管理创新论坛</w:t>
      </w:r>
    </w:p>
    <w:p>
      <w:pPr>
        <w:keepNext w:val="0"/>
        <w:keepLines w:val="0"/>
        <w:pageBreakBefore w:val="0"/>
        <w:widowControl w:val="0"/>
        <w:numPr>
          <w:ilvl w:val="0"/>
          <w:numId w:val="1"/>
        </w:numPr>
        <w:kinsoku/>
        <w:wordWrap/>
        <w:overflowPunct w:val="0"/>
        <w:topLinePunct w:val="0"/>
        <w:autoSpaceDE/>
        <w:autoSpaceDN/>
        <w:bidi w:val="0"/>
        <w:adjustRightInd/>
        <w:snapToGrid w:val="0"/>
        <w:spacing w:line="460" w:lineRule="exact"/>
        <w:ind w:left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项目考察</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时间：</w:t>
      </w:r>
      <w:r>
        <w:rPr>
          <w:rFonts w:hint="default" w:ascii="仿宋_GB2312" w:hAnsi="仿宋_GB2312" w:eastAsia="仿宋_GB2312" w:cs="仿宋_GB2312"/>
          <w:sz w:val="28"/>
          <w:szCs w:val="28"/>
          <w:highlight w:val="none"/>
          <w:lang w:val="en-US" w:eastAsia="zh-CN"/>
        </w:rPr>
        <w:t>2024</w:t>
      </w:r>
      <w:r>
        <w:rPr>
          <w:rFonts w:hint="eastAsia" w:ascii="仿宋_GB2312" w:hAnsi="仿宋_GB2312" w:eastAsia="仿宋_GB2312" w:cs="仿宋_GB2312"/>
          <w:sz w:val="28"/>
          <w:szCs w:val="28"/>
          <w:highlight w:val="none"/>
          <w:lang w:val="en-US" w:eastAsia="zh-CN"/>
        </w:rPr>
        <w:t>年7月19日</w:t>
      </w:r>
      <w:r>
        <w:rPr>
          <w:rFonts w:hint="default" w:ascii="仿宋_GB2312" w:hAnsi="仿宋_GB2312" w:eastAsia="仿宋_GB2312" w:cs="仿宋_GB2312"/>
          <w:sz w:val="28"/>
          <w:szCs w:val="28"/>
          <w:highlight w:val="none"/>
          <w:lang w:val="en-US" w:eastAsia="zh-CN"/>
        </w:rPr>
        <w:t>14</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lang w:val="en-US" w:eastAsia="zh-CN"/>
        </w:rPr>
        <w:t>00</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lang w:val="en-US" w:eastAsia="zh-CN"/>
        </w:rPr>
        <w:t>17</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lang w:val="en-US" w:eastAsia="zh-CN"/>
        </w:rPr>
        <w:t>00</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主要内容：</w:t>
      </w:r>
      <w:r>
        <w:rPr>
          <w:rFonts w:hint="eastAsia" w:ascii="仿宋_GB2312" w:hAnsi="仿宋_GB2312" w:eastAsia="仿宋_GB2312" w:cs="仿宋_GB2312"/>
          <w:sz w:val="28"/>
          <w:szCs w:val="28"/>
          <w:highlight w:val="none"/>
          <w:lang w:val="en-US" w:eastAsia="zh-CN"/>
        </w:rPr>
        <w:t>组织外省市嘉宾、参展参会企业参观榆林市内重点能源化工基地、产业园区</w:t>
      </w:r>
      <w:r>
        <w:rPr>
          <w:rFonts w:hint="default" w:ascii="仿宋_GB2312" w:hAnsi="仿宋_GB2312" w:eastAsia="仿宋_GB2312" w:cs="仿宋_GB2312"/>
          <w:sz w:val="28"/>
          <w:szCs w:val="28"/>
          <w:highlight w:val="none"/>
          <w:lang w:val="en-US" w:eastAsia="zh-CN"/>
        </w:rPr>
        <w:t>，并与园区</w:t>
      </w:r>
      <w:r>
        <w:rPr>
          <w:rFonts w:hint="eastAsia" w:ascii="仿宋_GB2312" w:hAnsi="仿宋_GB2312" w:eastAsia="仿宋_GB2312" w:cs="仿宋_GB2312"/>
          <w:sz w:val="28"/>
          <w:szCs w:val="28"/>
          <w:highlight w:val="none"/>
          <w:lang w:val="en-US" w:eastAsia="zh-CN"/>
        </w:rPr>
        <w:t>及</w:t>
      </w:r>
      <w:r>
        <w:rPr>
          <w:rFonts w:hint="default" w:ascii="仿宋_GB2312" w:hAnsi="仿宋_GB2312" w:eastAsia="仿宋_GB2312" w:cs="仿宋_GB2312"/>
          <w:sz w:val="28"/>
          <w:szCs w:val="28"/>
          <w:highlight w:val="none"/>
          <w:lang w:val="en-US" w:eastAsia="zh-CN"/>
        </w:rPr>
        <w:t>代表性企业开展座谈交流，深化</w:t>
      </w:r>
      <w:r>
        <w:rPr>
          <w:rFonts w:hint="eastAsia" w:ascii="仿宋_GB2312" w:hAnsi="仿宋_GB2312" w:eastAsia="仿宋_GB2312" w:cs="仿宋_GB2312"/>
          <w:sz w:val="28"/>
          <w:szCs w:val="28"/>
          <w:highlight w:val="none"/>
          <w:lang w:val="en-US" w:eastAsia="zh-CN"/>
        </w:rPr>
        <w:t>各</w:t>
      </w:r>
      <w:r>
        <w:rPr>
          <w:rFonts w:hint="default" w:ascii="仿宋_GB2312" w:hAnsi="仿宋_GB2312" w:eastAsia="仿宋_GB2312" w:cs="仿宋_GB2312"/>
          <w:sz w:val="28"/>
          <w:szCs w:val="28"/>
          <w:highlight w:val="none"/>
          <w:lang w:val="en-US" w:eastAsia="zh-CN"/>
        </w:rPr>
        <w:t>相关领域的</w:t>
      </w:r>
      <w:r>
        <w:rPr>
          <w:rFonts w:hint="eastAsia" w:ascii="仿宋_GB2312" w:hAnsi="仿宋_GB2312" w:eastAsia="仿宋_GB2312" w:cs="仿宋_GB2312"/>
          <w:sz w:val="28"/>
          <w:szCs w:val="28"/>
          <w:highlight w:val="none"/>
          <w:lang w:val="en-US" w:eastAsia="zh-CN"/>
        </w:rPr>
        <w:t>交流</w:t>
      </w:r>
      <w:r>
        <w:rPr>
          <w:rFonts w:hint="default" w:ascii="仿宋_GB2312" w:hAnsi="仿宋_GB2312" w:eastAsia="仿宋_GB2312" w:cs="仿宋_GB2312"/>
          <w:sz w:val="28"/>
          <w:szCs w:val="28"/>
          <w:highlight w:val="none"/>
          <w:lang w:val="en-US" w:eastAsia="zh-CN"/>
        </w:rPr>
        <w:t>合作。</w:t>
      </w:r>
    </w:p>
    <w:p>
      <w:pPr>
        <w:keepNext w:val="0"/>
        <w:keepLines w:val="0"/>
        <w:pageBreakBefore w:val="0"/>
        <w:widowControl w:val="0"/>
        <w:numPr>
          <w:ilvl w:val="0"/>
          <w:numId w:val="1"/>
        </w:numPr>
        <w:kinsoku/>
        <w:wordWrap/>
        <w:overflowPunct w:val="0"/>
        <w:topLinePunct w:val="0"/>
        <w:autoSpaceDE/>
        <w:autoSpaceDN/>
        <w:bidi w:val="0"/>
        <w:adjustRightInd/>
        <w:snapToGrid w:val="0"/>
        <w:spacing w:line="460" w:lineRule="exact"/>
        <w:ind w:leftChars="200"/>
        <w:textAlignment w:val="auto"/>
        <w:rPr>
          <w:rFonts w:hint="default" w:ascii="楷体" w:hAnsi="楷体" w:eastAsia="楷体" w:cs="楷体"/>
          <w:b/>
          <w:bCs/>
          <w:sz w:val="28"/>
          <w:szCs w:val="28"/>
          <w:lang w:val="en-US" w:eastAsia="zh-CN"/>
        </w:rPr>
      </w:pPr>
      <w:r>
        <w:rPr>
          <w:rFonts w:hint="default" w:ascii="楷体" w:hAnsi="楷体" w:eastAsia="楷体" w:cs="楷体"/>
          <w:b/>
          <w:bCs/>
          <w:sz w:val="28"/>
          <w:szCs w:val="28"/>
          <w:lang w:val="en-US" w:eastAsia="zh-CN"/>
        </w:rPr>
        <w:t>展览展示</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1.全国行业设备管理与技术创新成果展示区：集中展示本届大会评选出的有代表性的科技创新成果；</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2.区域合作创新展区：主要展示各省市、园区及企业科技创新合作建设成果；</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3.电力能源技术装备创新应用展区：主要展示在发电、供电领域中的新技术、新设备；清洁能源技术设备、新型电力系统技术设备、数字能源、储能技术、设备。</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4.石油、石化创新应用展区：主要展示在石油、石化领域中的新技术、新设备；</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5.煤炭、煤化工、天然气创新应用展区：主要展示在煤炭、煤化工、天然气领域中的新技术、新设备；</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6.氢能创新应用展区：主要展示在氢能领域中的新技术、新设备；</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7.碳中和创新应用展区：主要展示在碳中和探索实践中的新技术、新设备、新应用场景等；</w:t>
      </w:r>
    </w:p>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default" w:ascii="Times New Roman" w:hAnsi="Times New Roman" w:eastAsia="仿宋_GB2312" w:cs="Times New Roman"/>
          <w:b/>
          <w:bCs w:val="0"/>
          <w:color w:val="000000"/>
          <w:kern w:val="2"/>
          <w:sz w:val="28"/>
          <w:szCs w:val="28"/>
          <w:lang w:val="en-US" w:eastAsia="zh-CN" w:bidi="ar-SA"/>
        </w:rPr>
      </w:pPr>
      <w:r>
        <w:rPr>
          <w:rFonts w:hint="eastAsia" w:ascii="仿宋_GB2312" w:hAnsi="仿宋_GB2312" w:eastAsia="仿宋_GB2312" w:cs="仿宋_GB2312"/>
          <w:sz w:val="28"/>
          <w:szCs w:val="28"/>
          <w:highlight w:val="none"/>
          <w:lang w:val="en-US" w:eastAsia="zh-CN"/>
        </w:rPr>
        <w:t>8.设备维修技术与服务展区：集中展示设备维修技术与服务领域的新技术、新设备、新手段和应用场景。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【收费标准】</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楷体" w:hAnsi="楷体" w:eastAsia="楷体" w:cs="楷体"/>
          <w:b/>
          <w:bCs/>
          <w:sz w:val="28"/>
          <w:szCs w:val="28"/>
        </w:rPr>
      </w:pPr>
      <w:r>
        <w:rPr>
          <w:rFonts w:hint="eastAsia" w:ascii="楷体" w:hAnsi="楷体" w:eastAsia="楷体" w:cs="楷体"/>
          <w:b/>
          <w:bCs/>
          <w:sz w:val="28"/>
          <w:szCs w:val="28"/>
        </w:rPr>
        <w:t>（一）场地费用</w:t>
      </w:r>
    </w:p>
    <w:tbl>
      <w:tblPr>
        <w:tblStyle w:val="11"/>
        <w:tblpPr w:leftFromText="180" w:rightFromText="180" w:vertAnchor="text" w:horzAnchor="page" w:tblpXSpec="center" w:tblpY="134"/>
        <w:tblOverlap w:val="never"/>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148"/>
        <w:gridCol w:w="2554"/>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431" w:type="pct"/>
            <w:vMerge w:val="restar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收费标准</w:t>
            </w:r>
          </w:p>
        </w:tc>
        <w:tc>
          <w:tcPr>
            <w:tcW w:w="1686"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室内光地展位</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仿宋_GB2312" w:hAnsi="仿宋_GB2312" w:eastAsia="仿宋_GB2312" w:cs="仿宋_GB2312"/>
                <w:kern w:val="0"/>
                <w:sz w:val="28"/>
                <w:szCs w:val="28"/>
                <w:lang w:val="en-US" w:eastAsia="zh-CN" w:bidi="ar-SA"/>
              </w:rPr>
              <w:t>（36㎡起租）</w:t>
            </w:r>
          </w:p>
        </w:tc>
        <w:tc>
          <w:tcPr>
            <w:tcW w:w="1368"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单开口标展</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仿宋_GB2312" w:hAnsi="仿宋_GB2312" w:eastAsia="仿宋_GB2312" w:cs="仿宋_GB2312"/>
                <w:kern w:val="0"/>
                <w:sz w:val="28"/>
                <w:szCs w:val="28"/>
                <w:lang w:val="en-US" w:eastAsia="zh-CN" w:bidi="ar-SA"/>
              </w:rPr>
              <w:t>（3m×3m）9㎡</w:t>
            </w:r>
          </w:p>
        </w:tc>
        <w:tc>
          <w:tcPr>
            <w:tcW w:w="1514"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双开口标展</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仿宋_GB2312" w:hAnsi="仿宋_GB2312" w:eastAsia="仿宋_GB2312" w:cs="仿宋_GB2312"/>
                <w:kern w:val="0"/>
                <w:sz w:val="28"/>
                <w:szCs w:val="28"/>
                <w:lang w:val="en-US" w:eastAsia="zh-CN" w:bidi="ar-SA"/>
              </w:rPr>
              <w:t>（3m×3m）9㎡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431" w:type="pct"/>
            <w:vMerge w:val="continue"/>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p>
        </w:tc>
        <w:tc>
          <w:tcPr>
            <w:tcW w:w="1686"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880元/㎡</w:t>
            </w:r>
          </w:p>
        </w:tc>
        <w:tc>
          <w:tcPr>
            <w:tcW w:w="1368"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8800元/展位</w:t>
            </w:r>
          </w:p>
        </w:tc>
        <w:tc>
          <w:tcPr>
            <w:tcW w:w="1514"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9800元/展位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exact"/>
          <w:jc w:val="center"/>
        </w:trPr>
        <w:tc>
          <w:tcPr>
            <w:tcW w:w="431"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展位配置</w:t>
            </w:r>
          </w:p>
        </w:tc>
        <w:tc>
          <w:tcPr>
            <w:tcW w:w="1686"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_GB2312" w:cstheme="minorBidi"/>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只提供馆内空地，需展商自行设计、搭建展位，组委会提供优秀的大会指定搭建商</w:t>
            </w:r>
          </w:p>
        </w:tc>
        <w:tc>
          <w:tcPr>
            <w:tcW w:w="1368"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_GB2312" w:cstheme="minorBidi"/>
                <w:kern w:val="0"/>
                <w:sz w:val="28"/>
                <w:szCs w:val="28"/>
                <w:lang w:val="en-US" w:eastAsia="zh-CN" w:bidi="ar-SA"/>
              </w:rPr>
            </w:pPr>
            <w:r>
              <w:rPr>
                <w:rFonts w:hint="eastAsia" w:ascii="仿宋_GB2312" w:hAnsi="仿宋_GB2312" w:eastAsia="仿宋_GB2312" w:cs="仿宋_GB2312"/>
                <w:kern w:val="0"/>
                <w:sz w:val="28"/>
                <w:szCs w:val="28"/>
                <w:lang w:val="en-US" w:eastAsia="zh-CN" w:bidi="ar-SA"/>
              </w:rPr>
              <w:t>提供</w:t>
            </w:r>
            <w:r>
              <w:rPr>
                <w:rFonts w:hint="eastAsia" w:ascii="仿宋_GB2312" w:hAnsi="仿宋_GB2312" w:eastAsia="仿宋_GB2312" w:cs="仿宋_GB2312"/>
                <w:b/>
                <w:bCs/>
                <w:kern w:val="0"/>
                <w:sz w:val="28"/>
                <w:szCs w:val="28"/>
                <w:lang w:val="en-US" w:eastAsia="zh-CN" w:bidi="ar-SA"/>
              </w:rPr>
              <w:t>单面</w:t>
            </w:r>
            <w:r>
              <w:rPr>
                <w:rFonts w:hint="eastAsia" w:ascii="仿宋_GB2312" w:hAnsi="仿宋_GB2312" w:eastAsia="仿宋_GB2312" w:cs="仿宋_GB2312"/>
                <w:kern w:val="0"/>
                <w:sz w:val="28"/>
                <w:szCs w:val="28"/>
                <w:lang w:val="en-US" w:eastAsia="zh-CN" w:bidi="ar-SA"/>
              </w:rPr>
              <w:t>楣板、一桌两椅、1个咨询台、2盏射灯、1个插座、1个垃圾桶</w:t>
            </w:r>
          </w:p>
        </w:tc>
        <w:tc>
          <w:tcPr>
            <w:tcW w:w="1514"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_GB2312" w:cstheme="minorBidi"/>
                <w:kern w:val="0"/>
                <w:sz w:val="28"/>
                <w:szCs w:val="28"/>
                <w:lang w:val="en-US" w:eastAsia="zh-CN" w:bidi="ar-SA"/>
              </w:rPr>
            </w:pPr>
            <w:r>
              <w:rPr>
                <w:rFonts w:hint="eastAsia" w:ascii="仿宋_GB2312" w:hAnsi="仿宋_GB2312" w:eastAsia="仿宋_GB2312" w:cs="仿宋_GB2312"/>
                <w:kern w:val="0"/>
                <w:sz w:val="28"/>
                <w:szCs w:val="28"/>
                <w:lang w:val="en-US" w:eastAsia="zh-CN" w:bidi="ar-SA"/>
              </w:rPr>
              <w:t>提供</w:t>
            </w:r>
            <w:r>
              <w:rPr>
                <w:rFonts w:hint="eastAsia" w:ascii="仿宋_GB2312" w:hAnsi="仿宋_GB2312" w:eastAsia="仿宋_GB2312" w:cs="仿宋_GB2312"/>
                <w:b/>
                <w:bCs/>
                <w:kern w:val="0"/>
                <w:sz w:val="28"/>
                <w:szCs w:val="28"/>
                <w:lang w:val="en-US" w:eastAsia="zh-CN" w:bidi="ar-SA"/>
              </w:rPr>
              <w:t>双面</w:t>
            </w:r>
            <w:r>
              <w:rPr>
                <w:rFonts w:hint="eastAsia" w:ascii="仿宋_GB2312" w:hAnsi="仿宋_GB2312" w:eastAsia="仿宋_GB2312" w:cs="仿宋_GB2312"/>
                <w:kern w:val="0"/>
                <w:sz w:val="28"/>
                <w:szCs w:val="28"/>
                <w:lang w:val="en-US" w:eastAsia="zh-CN" w:bidi="ar-SA"/>
              </w:rPr>
              <w:t>楣板、一桌两椅、1个咨询台、2盏射灯、1个插座、1个垃圾桶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31" w:type="pct"/>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注意事项</w:t>
            </w:r>
          </w:p>
        </w:tc>
        <w:tc>
          <w:tcPr>
            <w:tcW w:w="4568" w:type="pct"/>
            <w:gridSpan w:val="3"/>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1.以上报价不包含特装管理费、展具租赁费及额外用电租赁安装费；</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both"/>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2.为保证展会效果，组委会保留对展位做最终调整的权利。</w:t>
            </w:r>
          </w:p>
        </w:tc>
      </w:tr>
    </w:tbl>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rPr>
        <w:t>（二）论坛</w:t>
      </w:r>
      <w:r>
        <w:rPr>
          <w:rFonts w:hint="eastAsia" w:ascii="楷体" w:hAnsi="楷体" w:eastAsia="楷体" w:cs="楷体"/>
          <w:b/>
          <w:bCs/>
          <w:sz w:val="28"/>
          <w:szCs w:val="28"/>
          <w:lang w:val="en-US" w:eastAsia="zh-CN"/>
        </w:rPr>
        <w:t>费用</w:t>
      </w:r>
    </w:p>
    <w:tbl>
      <w:tblPr>
        <w:tblStyle w:val="11"/>
        <w:tblW w:w="5028" w:type="pct"/>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7" w:type="pct"/>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主论坛演讲</w:t>
            </w:r>
          </w:p>
        </w:tc>
        <w:tc>
          <w:tcPr>
            <w:tcW w:w="4052" w:type="pct"/>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10万元/20分钟（限知名企业，18日下午—19日全天）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000"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561"/>
              <w:textAlignment w:val="auto"/>
              <w:rPr>
                <w:rFonts w:hint="eastAsia" w:ascii="Times New Roman" w:hAnsi="Times New Roman" w:eastAsia="仿宋_GB2312" w:cstheme="minorBidi"/>
                <w:kern w:val="0"/>
                <w:sz w:val="28"/>
                <w:szCs w:val="28"/>
                <w:lang w:val="en-US" w:eastAsia="zh-CN" w:bidi="ar-SA"/>
              </w:rPr>
            </w:pPr>
            <w:r>
              <w:rPr>
                <w:rFonts w:hint="eastAsia" w:ascii="仿宋_GB2312" w:hAnsi="仿宋_GB2312" w:eastAsia="仿宋_GB2312" w:cs="仿宋_GB2312"/>
                <w:b/>
                <w:bCs/>
                <w:sz w:val="28"/>
                <w:szCs w:val="28"/>
                <w:highlight w:val="none"/>
                <w:lang w:val="en-US" w:eastAsia="zh-CN"/>
              </w:rPr>
              <w:t>主论坛、分论坛诚征演讲，荣誉赞助，详情致电咨询。</w:t>
            </w:r>
          </w:p>
        </w:tc>
      </w:tr>
    </w:tbl>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（三）印刷广告</w:t>
      </w:r>
    </w:p>
    <w:tbl>
      <w:tblPr>
        <w:tblStyle w:val="11"/>
        <w:tblW w:w="50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1813"/>
        <w:gridCol w:w="2001"/>
        <w:gridCol w:w="1837"/>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3"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证件</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（独家）</w:t>
            </w:r>
          </w:p>
        </w:tc>
        <w:tc>
          <w:tcPr>
            <w:tcW w:w="972"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挂绳</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（独家）</w:t>
            </w:r>
          </w:p>
        </w:tc>
        <w:tc>
          <w:tcPr>
            <w:tcW w:w="1073"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资料袋</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（独家）</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请柬（独家）</w:t>
            </w:r>
          </w:p>
        </w:tc>
        <w:tc>
          <w:tcPr>
            <w:tcW w:w="1025"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参观指南封底（独家）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3"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8万元</w:t>
            </w:r>
          </w:p>
        </w:tc>
        <w:tc>
          <w:tcPr>
            <w:tcW w:w="972"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3万元</w:t>
            </w:r>
          </w:p>
        </w:tc>
        <w:tc>
          <w:tcPr>
            <w:tcW w:w="1073"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8万元</w:t>
            </w:r>
          </w:p>
        </w:tc>
        <w:tc>
          <w:tcPr>
            <w:tcW w:w="985"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3万元</w:t>
            </w:r>
          </w:p>
        </w:tc>
        <w:tc>
          <w:tcPr>
            <w:tcW w:w="1025" w:type="pct"/>
            <w:noWrap w:val="0"/>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5万元</w:t>
            </w:r>
          </w:p>
        </w:tc>
      </w:tr>
    </w:tbl>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（四）现场广告</w:t>
      </w:r>
    </w:p>
    <w:tbl>
      <w:tblPr>
        <w:tblStyle w:val="11"/>
        <w:tblW w:w="930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800"/>
        <w:gridCol w:w="1990"/>
        <w:gridCol w:w="185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69"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大会会标</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广告</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馆内吊旗</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（双面）</w:t>
            </w:r>
          </w:p>
        </w:tc>
        <w:tc>
          <w:tcPr>
            <w:tcW w:w="1990"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场馆外墙面</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楼幅广告</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水座旗</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桁架</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769"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20万</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（独家）</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10万元</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/12副</w:t>
            </w:r>
          </w:p>
        </w:tc>
        <w:tc>
          <w:tcPr>
            <w:tcW w:w="1990"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5万元</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default"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/幅</w:t>
            </w:r>
          </w:p>
        </w:tc>
        <w:tc>
          <w:tcPr>
            <w:tcW w:w="1850"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5万元</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/10个</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3万元</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rPr>
                <w:rFonts w:hint="eastAsia" w:ascii="Times New Roman" w:hAnsi="Times New Roman" w:eastAsia="仿宋_GB2312" w:cstheme="minorBidi"/>
                <w:kern w:val="0"/>
                <w:sz w:val="28"/>
                <w:szCs w:val="28"/>
                <w:lang w:val="en-US" w:eastAsia="zh-CN" w:bidi="ar-SA"/>
              </w:rPr>
            </w:pPr>
            <w:r>
              <w:rPr>
                <w:rFonts w:hint="eastAsia" w:ascii="Times New Roman" w:hAnsi="Times New Roman" w:eastAsia="仿宋_GB2312" w:cstheme="minorBidi"/>
                <w:kern w:val="0"/>
                <w:sz w:val="28"/>
                <w:szCs w:val="28"/>
                <w:lang w:val="en-US" w:eastAsia="zh-CN" w:bidi="ar-SA"/>
              </w:rPr>
              <w:t>/个</w:t>
            </w:r>
          </w:p>
        </w:tc>
      </w:tr>
    </w:tbl>
    <w:p>
      <w:pPr>
        <w:pStyle w:val="15"/>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华文仿宋" w:hAnsi="华文仿宋" w:eastAsia="华文仿宋" w:cs="华文仿宋"/>
          <w:b/>
          <w:sz w:val="28"/>
          <w:szCs w:val="28"/>
          <w:lang w:val="en-US" w:eastAsia="zh-CN"/>
        </w:rPr>
      </w:pPr>
      <w:r>
        <w:rPr>
          <w:rFonts w:hint="eastAsia" w:ascii="微软雅黑" w:hAnsi="微软雅黑" w:eastAsia="微软雅黑" w:cs="微软雅黑"/>
          <w:b/>
          <w:sz w:val="28"/>
          <w:szCs w:val="28"/>
          <w:lang w:val="en-US" w:eastAsia="zh-CN"/>
        </w:rPr>
        <w:t>★</w:t>
      </w:r>
      <w:r>
        <w:rPr>
          <w:rFonts w:hint="eastAsia" w:ascii="华文仿宋" w:hAnsi="华文仿宋" w:eastAsia="华文仿宋" w:cs="华文仿宋"/>
          <w:b/>
          <w:sz w:val="28"/>
          <w:szCs w:val="28"/>
          <w:lang w:val="en-US" w:eastAsia="zh-CN"/>
        </w:rPr>
        <w:t>现诚征大会冠名单位、高级战略合作伙伴等，详细资料敬请致电组委会索取！</w:t>
      </w:r>
    </w:p>
    <w:p>
      <w:pPr>
        <w:pStyle w:val="15"/>
        <w:keepNext w:val="0"/>
        <w:keepLines w:val="0"/>
        <w:pageBreakBefore w:val="0"/>
        <w:widowControl w:val="0"/>
        <w:tabs>
          <w:tab w:val="center" w:pos="4507"/>
        </w:tabs>
        <w:kinsoku/>
        <w:wordWrap/>
        <w:overflowPunct/>
        <w:topLinePunct w:val="0"/>
        <w:autoSpaceDE/>
        <w:autoSpaceDN/>
        <w:bidi w:val="0"/>
        <w:adjustRightInd/>
        <w:snapToGrid/>
        <w:spacing w:after="0" w:line="440" w:lineRule="exact"/>
        <w:ind w:left="0" w:leftChars="0" w:firstLine="562" w:firstLineChars="200"/>
        <w:textAlignment w:val="auto"/>
        <w:rPr>
          <w:rFonts w:hint="eastAsia" w:ascii="华文仿宋" w:hAnsi="华文仿宋" w:eastAsia="华文仿宋" w:cs="华文仿宋"/>
          <w:b/>
          <w:sz w:val="28"/>
          <w:szCs w:val="28"/>
          <w:lang w:val="en-US" w:eastAsia="zh-CN"/>
        </w:rPr>
      </w:pPr>
      <w:r>
        <w:rPr>
          <w:rFonts w:hint="eastAsia" w:ascii="华文仿宋" w:hAnsi="华文仿宋" w:eastAsia="华文仿宋" w:cs="华文仿宋"/>
          <w:b/>
          <w:sz w:val="28"/>
          <w:szCs w:val="28"/>
          <w:lang w:val="en-US" w:eastAsia="zh-CN"/>
        </w:rPr>
        <w:t>组委会联系方式：15929958018</w:t>
      </w:r>
      <w:r>
        <w:rPr>
          <w:rFonts w:hint="eastAsia" w:ascii="华文仿宋" w:hAnsi="华文仿宋" w:eastAsia="华文仿宋" w:cs="华文仿宋"/>
          <w:b/>
          <w:sz w:val="28"/>
          <w:szCs w:val="28"/>
          <w:lang w:val="en-US" w:eastAsia="zh-CN"/>
        </w:rPr>
        <w:tab/>
        <w:t>（同微信）</w:t>
      </w:r>
    </w:p>
    <w:p>
      <w:pPr>
        <w:pStyle w:val="15"/>
        <w:keepNext w:val="0"/>
        <w:keepLines w:val="0"/>
        <w:pageBreakBefore w:val="0"/>
        <w:widowControl w:val="0"/>
        <w:tabs>
          <w:tab w:val="center" w:pos="4507"/>
        </w:tabs>
        <w:kinsoku/>
        <w:wordWrap/>
        <w:overflowPunct/>
        <w:topLinePunct w:val="0"/>
        <w:autoSpaceDE/>
        <w:autoSpaceDN/>
        <w:bidi w:val="0"/>
        <w:adjustRightInd/>
        <w:snapToGrid/>
        <w:spacing w:after="0" w:line="440" w:lineRule="exact"/>
        <w:ind w:left="0" w:leftChars="0" w:firstLine="1968" w:firstLineChars="700"/>
        <w:textAlignment w:val="auto"/>
        <w:rPr>
          <w:rFonts w:hint="default" w:ascii="华文仿宋" w:hAnsi="华文仿宋" w:eastAsia="华文仿宋" w:cs="华文仿宋"/>
          <w:b/>
          <w:sz w:val="28"/>
          <w:szCs w:val="28"/>
          <w:lang w:val="en-US" w:eastAsia="zh-CN"/>
        </w:rPr>
      </w:pPr>
      <w:r>
        <w:rPr>
          <w:rFonts w:hint="eastAsia" w:ascii="华文仿宋" w:hAnsi="华文仿宋" w:eastAsia="华文仿宋" w:cs="华文仿宋"/>
          <w:b/>
          <w:sz w:val="28"/>
          <w:szCs w:val="28"/>
          <w:lang w:val="en-US" w:eastAsia="zh-CN"/>
        </w:rPr>
        <w:t>邮箱：305682168@qq.com</w:t>
      </w:r>
    </w:p>
    <w:p>
      <w:pPr>
        <w:keepNext w:val="0"/>
        <w:keepLines w:val="0"/>
        <w:pageBreakBefore w:val="0"/>
        <w:widowControl w:val="0"/>
        <w:kinsoku/>
        <w:wordWrap/>
        <w:overflowPunct/>
        <w:topLinePunct w:val="0"/>
        <w:autoSpaceDE/>
        <w:autoSpaceDN/>
        <w:bidi w:val="0"/>
        <w:adjustRightInd/>
        <w:snapToGrid/>
        <w:spacing w:line="520" w:lineRule="exact"/>
        <w:ind w:firstLine="843" w:firstLineChars="300"/>
        <w:textAlignment w:val="auto"/>
        <w:rPr>
          <w:rFonts w:hint="default" w:ascii="华文仿宋" w:hAnsi="华文仿宋" w:eastAsia="华文仿宋" w:cs="华文仿宋"/>
          <w:b/>
          <w:sz w:val="28"/>
          <w:szCs w:val="28"/>
          <w:lang w:val="en-US" w:eastAsia="zh-CN"/>
        </w:rPr>
      </w:pPr>
      <w:r>
        <w:rPr>
          <w:rFonts w:hint="eastAsia" w:ascii="华文仿宋" w:hAnsi="华文仿宋" w:eastAsia="华文仿宋" w:cs="华文仿宋"/>
          <w:b/>
          <w:sz w:val="28"/>
          <w:szCs w:val="28"/>
          <w:lang w:val="en-US" w:eastAsia="zh-CN"/>
        </w:rPr>
        <w:t xml:space="preserve">联系人：杜维香 </w:t>
      </w:r>
      <w:bookmarkStart w:id="0" w:name="_GoBack"/>
      <w:bookmarkEnd w:id="0"/>
    </w:p>
    <w:sectPr>
      <w:footerReference r:id="rId3" w:type="default"/>
      <w:pgSz w:w="11906" w:h="16838"/>
      <w:pgMar w:top="1701" w:right="1417"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9A9D6"/>
    <w:multiLevelType w:val="singleLevel"/>
    <w:tmpl w:val="F339A9D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NzFhMTcyYjMxNjJiNmQ0OWEyOGJjNTBhODUyMjEifQ=="/>
  </w:docVars>
  <w:rsids>
    <w:rsidRoot w:val="15F55B56"/>
    <w:rsid w:val="0007111B"/>
    <w:rsid w:val="003B2EDE"/>
    <w:rsid w:val="00E929E6"/>
    <w:rsid w:val="01877B89"/>
    <w:rsid w:val="021123B1"/>
    <w:rsid w:val="02923AEA"/>
    <w:rsid w:val="029A28BB"/>
    <w:rsid w:val="02DC207F"/>
    <w:rsid w:val="02FC6355"/>
    <w:rsid w:val="057523EE"/>
    <w:rsid w:val="05812B41"/>
    <w:rsid w:val="066C3F8A"/>
    <w:rsid w:val="076D3584"/>
    <w:rsid w:val="07B26D6C"/>
    <w:rsid w:val="08C16076"/>
    <w:rsid w:val="09216E64"/>
    <w:rsid w:val="095636D6"/>
    <w:rsid w:val="0A6316BC"/>
    <w:rsid w:val="0AB74823"/>
    <w:rsid w:val="0DAB3E4C"/>
    <w:rsid w:val="0DE9327D"/>
    <w:rsid w:val="0DF76FEB"/>
    <w:rsid w:val="0E283003"/>
    <w:rsid w:val="0F12620A"/>
    <w:rsid w:val="0F380939"/>
    <w:rsid w:val="0FAF689C"/>
    <w:rsid w:val="10062579"/>
    <w:rsid w:val="10703074"/>
    <w:rsid w:val="10B44DF1"/>
    <w:rsid w:val="114E40BF"/>
    <w:rsid w:val="116366DC"/>
    <w:rsid w:val="11D00C9A"/>
    <w:rsid w:val="12954C9A"/>
    <w:rsid w:val="133E74F4"/>
    <w:rsid w:val="136C3083"/>
    <w:rsid w:val="13DB4325"/>
    <w:rsid w:val="14005AAB"/>
    <w:rsid w:val="146B4170"/>
    <w:rsid w:val="14CB1AAB"/>
    <w:rsid w:val="14EC7B43"/>
    <w:rsid w:val="15F55B56"/>
    <w:rsid w:val="15FF1F8C"/>
    <w:rsid w:val="1605547F"/>
    <w:rsid w:val="16312439"/>
    <w:rsid w:val="16A45A0E"/>
    <w:rsid w:val="16B94823"/>
    <w:rsid w:val="187529D9"/>
    <w:rsid w:val="18C72836"/>
    <w:rsid w:val="1A1938D3"/>
    <w:rsid w:val="1A403D35"/>
    <w:rsid w:val="1A800E1B"/>
    <w:rsid w:val="1B446693"/>
    <w:rsid w:val="1BB65598"/>
    <w:rsid w:val="1BBF42AC"/>
    <w:rsid w:val="1BE51A62"/>
    <w:rsid w:val="1BFD0C46"/>
    <w:rsid w:val="1C2F4C4D"/>
    <w:rsid w:val="1C586299"/>
    <w:rsid w:val="1C676ADD"/>
    <w:rsid w:val="1CB72B66"/>
    <w:rsid w:val="1D1907E7"/>
    <w:rsid w:val="1DEC7863"/>
    <w:rsid w:val="1E3B4E73"/>
    <w:rsid w:val="1E937715"/>
    <w:rsid w:val="1EB849FF"/>
    <w:rsid w:val="1F347418"/>
    <w:rsid w:val="1F6A093B"/>
    <w:rsid w:val="1F941997"/>
    <w:rsid w:val="20AC76D6"/>
    <w:rsid w:val="20D31CA5"/>
    <w:rsid w:val="21391A59"/>
    <w:rsid w:val="215E5B15"/>
    <w:rsid w:val="21DA0B14"/>
    <w:rsid w:val="21DC1936"/>
    <w:rsid w:val="22084FED"/>
    <w:rsid w:val="22485DF6"/>
    <w:rsid w:val="230706D2"/>
    <w:rsid w:val="23F52C20"/>
    <w:rsid w:val="25060023"/>
    <w:rsid w:val="2509040E"/>
    <w:rsid w:val="256E4113"/>
    <w:rsid w:val="263E265D"/>
    <w:rsid w:val="264F4E2B"/>
    <w:rsid w:val="26663961"/>
    <w:rsid w:val="2745770C"/>
    <w:rsid w:val="277B1912"/>
    <w:rsid w:val="280C38A2"/>
    <w:rsid w:val="28A569C3"/>
    <w:rsid w:val="2973008D"/>
    <w:rsid w:val="2B011EAB"/>
    <w:rsid w:val="2C1874AC"/>
    <w:rsid w:val="2C450453"/>
    <w:rsid w:val="2CD2063B"/>
    <w:rsid w:val="2CEB123A"/>
    <w:rsid w:val="2CF0667B"/>
    <w:rsid w:val="2D264390"/>
    <w:rsid w:val="2D900A5F"/>
    <w:rsid w:val="2D99461C"/>
    <w:rsid w:val="2DC944E9"/>
    <w:rsid w:val="2DE95B72"/>
    <w:rsid w:val="2E4F7DA9"/>
    <w:rsid w:val="2E754351"/>
    <w:rsid w:val="2EC05952"/>
    <w:rsid w:val="2F2D3C44"/>
    <w:rsid w:val="2FD170BC"/>
    <w:rsid w:val="30297EDA"/>
    <w:rsid w:val="313A7EC4"/>
    <w:rsid w:val="3180742D"/>
    <w:rsid w:val="32A74FD8"/>
    <w:rsid w:val="32E14A9C"/>
    <w:rsid w:val="33294694"/>
    <w:rsid w:val="33A46EAB"/>
    <w:rsid w:val="33AB5A7A"/>
    <w:rsid w:val="33B1277A"/>
    <w:rsid w:val="33F22CD8"/>
    <w:rsid w:val="34595BAB"/>
    <w:rsid w:val="347656B7"/>
    <w:rsid w:val="34C544C2"/>
    <w:rsid w:val="354B7E14"/>
    <w:rsid w:val="35810F4D"/>
    <w:rsid w:val="35C83CF1"/>
    <w:rsid w:val="35E91346"/>
    <w:rsid w:val="366842D9"/>
    <w:rsid w:val="36801B8D"/>
    <w:rsid w:val="36D2669F"/>
    <w:rsid w:val="378004C0"/>
    <w:rsid w:val="38980FEB"/>
    <w:rsid w:val="38C35419"/>
    <w:rsid w:val="3907140C"/>
    <w:rsid w:val="39D03B2E"/>
    <w:rsid w:val="3A1C285D"/>
    <w:rsid w:val="3B0422F7"/>
    <w:rsid w:val="3B517100"/>
    <w:rsid w:val="3BAA503B"/>
    <w:rsid w:val="3C046408"/>
    <w:rsid w:val="3C05376B"/>
    <w:rsid w:val="3C3C45DF"/>
    <w:rsid w:val="3E446D73"/>
    <w:rsid w:val="3E807280"/>
    <w:rsid w:val="3EBF6B56"/>
    <w:rsid w:val="3FC75019"/>
    <w:rsid w:val="3FE974C6"/>
    <w:rsid w:val="40A8309D"/>
    <w:rsid w:val="411B0C73"/>
    <w:rsid w:val="41BE051F"/>
    <w:rsid w:val="41FD2FD6"/>
    <w:rsid w:val="42937DE5"/>
    <w:rsid w:val="4342560A"/>
    <w:rsid w:val="447F15C4"/>
    <w:rsid w:val="45884D68"/>
    <w:rsid w:val="45AD387A"/>
    <w:rsid w:val="45B47EE3"/>
    <w:rsid w:val="463546E6"/>
    <w:rsid w:val="46593939"/>
    <w:rsid w:val="469A3487"/>
    <w:rsid w:val="46B06807"/>
    <w:rsid w:val="46CA5E63"/>
    <w:rsid w:val="4716425A"/>
    <w:rsid w:val="471A3457"/>
    <w:rsid w:val="474E51CF"/>
    <w:rsid w:val="47B735C7"/>
    <w:rsid w:val="47D1719C"/>
    <w:rsid w:val="47D20620"/>
    <w:rsid w:val="48715D03"/>
    <w:rsid w:val="488E2991"/>
    <w:rsid w:val="490A19AA"/>
    <w:rsid w:val="49485AE3"/>
    <w:rsid w:val="49EA3D56"/>
    <w:rsid w:val="4AA94AA0"/>
    <w:rsid w:val="4AC26B09"/>
    <w:rsid w:val="4AD95136"/>
    <w:rsid w:val="4BBA7407"/>
    <w:rsid w:val="4BF06AFE"/>
    <w:rsid w:val="4C172AAB"/>
    <w:rsid w:val="4D55717D"/>
    <w:rsid w:val="4D773DB5"/>
    <w:rsid w:val="4DB50BA7"/>
    <w:rsid w:val="4DCE4CF8"/>
    <w:rsid w:val="4E133486"/>
    <w:rsid w:val="4E2F2707"/>
    <w:rsid w:val="4E414FAD"/>
    <w:rsid w:val="4E942BFE"/>
    <w:rsid w:val="4F5B140E"/>
    <w:rsid w:val="4F6314B3"/>
    <w:rsid w:val="4F846877"/>
    <w:rsid w:val="4FD83492"/>
    <w:rsid w:val="50016325"/>
    <w:rsid w:val="50421640"/>
    <w:rsid w:val="50D5371A"/>
    <w:rsid w:val="517B729C"/>
    <w:rsid w:val="5192649E"/>
    <w:rsid w:val="51F55A63"/>
    <w:rsid w:val="51FB4A44"/>
    <w:rsid w:val="52ED2B91"/>
    <w:rsid w:val="53074C53"/>
    <w:rsid w:val="53760DD8"/>
    <w:rsid w:val="54817870"/>
    <w:rsid w:val="54B879AB"/>
    <w:rsid w:val="55841528"/>
    <w:rsid w:val="567A5172"/>
    <w:rsid w:val="56E147BB"/>
    <w:rsid w:val="57640DF0"/>
    <w:rsid w:val="57804CAD"/>
    <w:rsid w:val="58137806"/>
    <w:rsid w:val="58433BD2"/>
    <w:rsid w:val="58550FBC"/>
    <w:rsid w:val="58C35E41"/>
    <w:rsid w:val="58D8399B"/>
    <w:rsid w:val="59A1419C"/>
    <w:rsid w:val="5A0709DC"/>
    <w:rsid w:val="5AC97184"/>
    <w:rsid w:val="5AEB6AD8"/>
    <w:rsid w:val="5B5C75DF"/>
    <w:rsid w:val="5B8A5E1B"/>
    <w:rsid w:val="5BA13818"/>
    <w:rsid w:val="5BCC00E3"/>
    <w:rsid w:val="5C22170B"/>
    <w:rsid w:val="5C45154B"/>
    <w:rsid w:val="5CF75F6C"/>
    <w:rsid w:val="5D253758"/>
    <w:rsid w:val="5DA43AA2"/>
    <w:rsid w:val="5DDD2FEC"/>
    <w:rsid w:val="5DE919DD"/>
    <w:rsid w:val="5E541AD6"/>
    <w:rsid w:val="5E641FDF"/>
    <w:rsid w:val="5E646EC1"/>
    <w:rsid w:val="5ED664AB"/>
    <w:rsid w:val="5ED86864"/>
    <w:rsid w:val="5F710726"/>
    <w:rsid w:val="60A56261"/>
    <w:rsid w:val="60A75C2D"/>
    <w:rsid w:val="610D73C7"/>
    <w:rsid w:val="622556A1"/>
    <w:rsid w:val="62B92A90"/>
    <w:rsid w:val="62D41677"/>
    <w:rsid w:val="63662084"/>
    <w:rsid w:val="63805BF1"/>
    <w:rsid w:val="63DD01BF"/>
    <w:rsid w:val="644F6E50"/>
    <w:rsid w:val="649E78EB"/>
    <w:rsid w:val="656071F2"/>
    <w:rsid w:val="65BB4BEC"/>
    <w:rsid w:val="65DF1B17"/>
    <w:rsid w:val="66D72470"/>
    <w:rsid w:val="66E965B8"/>
    <w:rsid w:val="66F703FD"/>
    <w:rsid w:val="67542D87"/>
    <w:rsid w:val="684C39C4"/>
    <w:rsid w:val="68612C56"/>
    <w:rsid w:val="690E6E11"/>
    <w:rsid w:val="69BA130C"/>
    <w:rsid w:val="69D1246D"/>
    <w:rsid w:val="6A291471"/>
    <w:rsid w:val="6B1747F7"/>
    <w:rsid w:val="6B223266"/>
    <w:rsid w:val="6B587361"/>
    <w:rsid w:val="6BA2675D"/>
    <w:rsid w:val="6BED29AB"/>
    <w:rsid w:val="6C2D1D48"/>
    <w:rsid w:val="6C757CFD"/>
    <w:rsid w:val="6CE3562B"/>
    <w:rsid w:val="6D784C81"/>
    <w:rsid w:val="6DAA6D17"/>
    <w:rsid w:val="6E1653F6"/>
    <w:rsid w:val="6E5313F5"/>
    <w:rsid w:val="6EE51C4C"/>
    <w:rsid w:val="6EF174B1"/>
    <w:rsid w:val="6FBB071E"/>
    <w:rsid w:val="700F0193"/>
    <w:rsid w:val="711710AD"/>
    <w:rsid w:val="711F5ED3"/>
    <w:rsid w:val="714C5B20"/>
    <w:rsid w:val="71727382"/>
    <w:rsid w:val="718A010E"/>
    <w:rsid w:val="724E46F6"/>
    <w:rsid w:val="72DE04FE"/>
    <w:rsid w:val="72E133FE"/>
    <w:rsid w:val="73711EFA"/>
    <w:rsid w:val="74865564"/>
    <w:rsid w:val="74C66E30"/>
    <w:rsid w:val="75671ED7"/>
    <w:rsid w:val="76BE7BA2"/>
    <w:rsid w:val="779069A4"/>
    <w:rsid w:val="78B02C7B"/>
    <w:rsid w:val="78ED7920"/>
    <w:rsid w:val="79181E66"/>
    <w:rsid w:val="796117D9"/>
    <w:rsid w:val="797B0E8B"/>
    <w:rsid w:val="798D661E"/>
    <w:rsid w:val="79FC52E4"/>
    <w:rsid w:val="7A2860D9"/>
    <w:rsid w:val="7A7200D8"/>
    <w:rsid w:val="7B007056"/>
    <w:rsid w:val="7B5D1DB2"/>
    <w:rsid w:val="7B9E14FD"/>
    <w:rsid w:val="7BED689E"/>
    <w:rsid w:val="7C105AB6"/>
    <w:rsid w:val="7C234500"/>
    <w:rsid w:val="7C2F5BFA"/>
    <w:rsid w:val="7D8E7D67"/>
    <w:rsid w:val="7DC752CD"/>
    <w:rsid w:val="7DDF7357"/>
    <w:rsid w:val="7DED7C72"/>
    <w:rsid w:val="7E942AB0"/>
    <w:rsid w:val="7F6E1549"/>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880" w:firstLineChars="200"/>
    </w:pPr>
  </w:style>
  <w:style w:type="paragraph" w:styleId="5">
    <w:name w:val="Body Text"/>
    <w:basedOn w:val="1"/>
    <w:autoRedefine/>
    <w:qFormat/>
    <w:uiPriority w:val="1"/>
    <w:rPr>
      <w:szCs w:val="24"/>
    </w:rPr>
  </w:style>
  <w:style w:type="paragraph" w:styleId="6">
    <w:name w:val="Body Text Indent"/>
    <w:basedOn w:val="1"/>
    <w:autoRedefine/>
    <w:qFormat/>
    <w:uiPriority w:val="0"/>
    <w:pPr>
      <w:spacing w:line="360" w:lineRule="auto"/>
      <w:ind w:firstLine="420" w:firstLineChars="200"/>
    </w:pPr>
    <w:rPr>
      <w:rFonts w:ascii="Calibri" w:hAnsi="Calibri" w:eastAsia="宋体" w:cs="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autoRedefine/>
    <w:unhideWhenUsed/>
    <w:qFormat/>
    <w:uiPriority w:val="99"/>
    <w:pPr>
      <w:snapToGrid w:val="0"/>
      <w:jc w:val="left"/>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0"/>
    <w:rPr>
      <w:i/>
    </w:rPr>
  </w:style>
  <w:style w:type="character" w:styleId="14">
    <w:name w:val="Hyperlink"/>
    <w:basedOn w:val="12"/>
    <w:autoRedefine/>
    <w:qFormat/>
    <w:uiPriority w:val="0"/>
    <w:rPr>
      <w:color w:val="0000FF"/>
      <w:u w:val="single"/>
    </w:rPr>
  </w:style>
  <w:style w:type="paragraph" w:styleId="15">
    <w:name w:val="List Paragraph"/>
    <w:basedOn w:val="1"/>
    <w:autoRedefine/>
    <w:qFormat/>
    <w:uiPriority w:val="34"/>
    <w:pPr>
      <w:ind w:firstLine="420"/>
    </w:pPr>
  </w:style>
  <w:style w:type="paragraph" w:customStyle="1" w:styleId="16">
    <w:name w:val="中等深浅网格 21"/>
    <w:autoRedefine/>
    <w:qFormat/>
    <w:uiPriority w:val="99"/>
    <w:pPr>
      <w:widowControl w:val="0"/>
      <w:jc w:val="both"/>
    </w:pPr>
    <w:rPr>
      <w:rFonts w:eastAsia="微软雅黑" w:asciiTheme="minorHAnsi" w:hAnsiTheme="minorHAnsi" w:cstheme="minorBidi"/>
      <w:kern w:val="2"/>
      <w:sz w:val="21"/>
      <w:szCs w:val="22"/>
      <w:lang w:val="en-US" w:eastAsia="zh-CN" w:bidi="ar-SA"/>
    </w:rPr>
  </w:style>
  <w:style w:type="paragraph" w:customStyle="1" w:styleId="17">
    <w:name w:val="正文格式"/>
    <w:autoRedefine/>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18">
    <w:name w:val="BodyText1I"/>
    <w:basedOn w:val="19"/>
    <w:autoRedefine/>
    <w:qFormat/>
    <w:uiPriority w:val="0"/>
    <w:pPr>
      <w:ind w:firstLine="420" w:firstLineChars="100"/>
      <w:jc w:val="both"/>
      <w:textAlignment w:val="baseline"/>
    </w:pPr>
    <w:rPr>
      <w:rFonts w:ascii="Times New Roman" w:hAnsi="Times New Roman" w:eastAsia="宋体" w:cs="Times New Roman"/>
    </w:rPr>
  </w:style>
  <w:style w:type="paragraph" w:customStyle="1" w:styleId="19">
    <w:name w:val="BodyText"/>
    <w:basedOn w:val="1"/>
    <w:next w:val="18"/>
    <w:autoRedefine/>
    <w:qFormat/>
    <w:uiPriority w:val="0"/>
    <w:pPr>
      <w:jc w:val="both"/>
      <w:textAlignment w:val="baseline"/>
    </w:pPr>
    <w:rPr>
      <w:rFonts w:ascii="Times New Roman" w:hAnsi="Times New Roman" w:eastAsia="黑体" w:cs="Times New Roman"/>
      <w:kern w:val="2"/>
      <w:sz w:val="44"/>
      <w:szCs w:val="24"/>
      <w:lang w:val="en-US" w:eastAsia="zh-CN" w:bidi="ar-SA"/>
    </w:rPr>
  </w:style>
  <w:style w:type="character" w:customStyle="1" w:styleId="20">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1954</Words>
  <Characters>2067</Characters>
  <Lines>0</Lines>
  <Paragraphs>0</Paragraphs>
  <TotalTime>220</TotalTime>
  <ScaleCrop>false</ScaleCrop>
  <LinksUpToDate>false</LinksUpToDate>
  <CharactersWithSpaces>2159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2021-03-19T17:33:00Z</dcterms:created>
  <dc:creator>Sophia -YF</dc:creator>
  <cp:lastModifiedBy>Administrator</cp:lastModifiedBy>
  <cp:lastPrinted>2024-04-08T02:07:00Z</cp:lastPrinted>
  <dcterms:modified xsi:type="dcterms:W3CDTF">2024-04-15T03:24:30Z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8155B34635744DE79D85174137E43386_13</vt:lpwstr>
  </property>
</Properties>
</file>