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C89" w:rsidRPr="00D33F04" w:rsidRDefault="002D47A0">
      <w:pPr>
        <w:pStyle w:val="1"/>
        <w:adjustRightInd w:val="0"/>
        <w:snapToGrid w:val="0"/>
        <w:spacing w:line="240" w:lineRule="auto"/>
        <w:jc w:val="center"/>
        <w:rPr>
          <w:rFonts w:asciiTheme="minorEastAsia" w:hAnsiTheme="minorEastAsia" w:cs="阿里巴巴普惠体 R"/>
          <w:bCs/>
          <w:kern w:val="0"/>
          <w:sz w:val="48"/>
          <w:szCs w:val="44"/>
        </w:rPr>
      </w:pPr>
      <w:r w:rsidRPr="00D33F04">
        <w:rPr>
          <w:rFonts w:asciiTheme="minorEastAsia" w:hAnsiTheme="minorEastAsia" w:cs="阿里巴巴普惠体 R" w:hint="eastAsia"/>
          <w:bCs/>
          <w:kern w:val="0"/>
          <w:sz w:val="48"/>
          <w:szCs w:val="44"/>
        </w:rPr>
        <w:t>2024中国（宁波）国际家电博览会</w:t>
      </w:r>
    </w:p>
    <w:p w:rsidR="001C1C89" w:rsidRPr="00D33F04" w:rsidRDefault="002D47A0">
      <w:pPr>
        <w:pStyle w:val="1"/>
        <w:adjustRightInd w:val="0"/>
        <w:snapToGrid w:val="0"/>
        <w:spacing w:line="240" w:lineRule="auto"/>
        <w:jc w:val="center"/>
        <w:rPr>
          <w:rFonts w:asciiTheme="minorEastAsia" w:hAnsiTheme="minorEastAsia" w:cs="阿里巴巴普惠体 R"/>
          <w:bCs/>
          <w:kern w:val="0"/>
          <w:sz w:val="48"/>
          <w:szCs w:val="44"/>
        </w:rPr>
      </w:pPr>
      <w:r w:rsidRPr="00D33F04">
        <w:rPr>
          <w:rFonts w:asciiTheme="minorEastAsia" w:hAnsiTheme="minorEastAsia" w:cs="阿里巴巴普惠体 R" w:hint="eastAsia"/>
          <w:bCs/>
          <w:kern w:val="0"/>
          <w:sz w:val="48"/>
          <w:szCs w:val="44"/>
        </w:rPr>
        <w:t>邀请函</w:t>
      </w:r>
    </w:p>
    <w:p w:rsidR="001C1C89" w:rsidRPr="00D33F04" w:rsidRDefault="001C1C89">
      <w:pPr>
        <w:rPr>
          <w:rFonts w:asciiTheme="minorEastAsia" w:hAnsiTheme="minorEastAsia"/>
        </w:rPr>
      </w:pPr>
    </w:p>
    <w:p w:rsidR="001C1C89" w:rsidRPr="00D33F04" w:rsidRDefault="002D47A0" w:rsidP="00D33F04">
      <w:pPr>
        <w:adjustRightInd w:val="0"/>
        <w:snapToGrid w:val="0"/>
        <w:ind w:left="1205" w:hangingChars="500" w:hanging="1205"/>
        <w:jc w:val="left"/>
        <w:rPr>
          <w:rFonts w:asciiTheme="minorEastAsia" w:hAnsiTheme="minorEastAsia" w:cs="阿里巴巴普惠体 R"/>
          <w:kern w:val="0"/>
          <w:sz w:val="24"/>
        </w:rPr>
      </w:pPr>
      <w:r w:rsidRPr="00D33F04">
        <w:rPr>
          <w:rFonts w:asciiTheme="minorEastAsia" w:hAnsiTheme="minorEastAsia" w:cs="阿里巴巴普惠体 R" w:hint="eastAsia"/>
          <w:b/>
          <w:bCs/>
          <w:kern w:val="0"/>
          <w:sz w:val="24"/>
        </w:rPr>
        <w:t>展会时间：</w:t>
      </w:r>
      <w:r w:rsidRPr="00D33F04">
        <w:rPr>
          <w:rFonts w:asciiTheme="minorEastAsia" w:hAnsiTheme="minorEastAsia" w:cs="阿里巴巴普惠体 R" w:hint="eastAsia"/>
          <w:kern w:val="0"/>
          <w:sz w:val="24"/>
        </w:rPr>
        <w:t>2024年8月7日-9日（周三-周五）</w:t>
      </w:r>
    </w:p>
    <w:p w:rsidR="001C1C89" w:rsidRPr="00D33F04" w:rsidRDefault="002D47A0" w:rsidP="00D33F04">
      <w:pPr>
        <w:adjustRightInd w:val="0"/>
        <w:snapToGrid w:val="0"/>
        <w:ind w:left="1205" w:hangingChars="500" w:hanging="1205"/>
        <w:jc w:val="left"/>
        <w:rPr>
          <w:rFonts w:asciiTheme="minorEastAsia" w:hAnsiTheme="minorEastAsia" w:cs="仿宋"/>
          <w:sz w:val="30"/>
          <w:szCs w:val="30"/>
        </w:rPr>
      </w:pPr>
      <w:r w:rsidRPr="00D33F04">
        <w:rPr>
          <w:rFonts w:asciiTheme="minorEastAsia" w:hAnsiTheme="minorEastAsia" w:cs="阿里巴巴普惠体 R" w:hint="eastAsia"/>
          <w:b/>
          <w:bCs/>
          <w:kern w:val="0"/>
          <w:sz w:val="24"/>
        </w:rPr>
        <w:t>展会地点：</w:t>
      </w:r>
      <w:r w:rsidRPr="00D33F04">
        <w:rPr>
          <w:rFonts w:asciiTheme="minorEastAsia" w:hAnsiTheme="minorEastAsia" w:cs="阿里巴巴普惠体 R" w:hint="eastAsia"/>
          <w:kern w:val="0"/>
          <w:sz w:val="24"/>
        </w:rPr>
        <w:t>宁波国际会议展览中心</w:t>
      </w:r>
    </w:p>
    <w:p w:rsidR="001C1C89" w:rsidRPr="00D33F04" w:rsidRDefault="00D33F04" w:rsidP="00D33F04">
      <w:pPr>
        <w:adjustRightInd w:val="0"/>
        <w:snapToGrid w:val="0"/>
        <w:ind w:left="1205" w:hangingChars="500" w:hanging="1205"/>
        <w:jc w:val="left"/>
        <w:rPr>
          <w:rFonts w:asciiTheme="minorEastAsia" w:hAnsiTheme="minorEastAsia" w:cs="阿里巴巴普惠体 R"/>
          <w:b/>
          <w:bCs/>
          <w:kern w:val="0"/>
          <w:sz w:val="24"/>
        </w:rPr>
      </w:pPr>
      <w:r w:rsidRPr="00D33F04">
        <w:rPr>
          <w:rFonts w:asciiTheme="minorEastAsia" w:hAnsiTheme="minorEastAsia" w:cs="阿里巴巴普惠体 R" w:hint="eastAsia"/>
          <w:b/>
          <w:bCs/>
          <w:kern w:val="0"/>
          <w:sz w:val="24"/>
        </w:rPr>
        <w:t>主办单位</w:t>
      </w:r>
      <w:r w:rsidR="002D47A0" w:rsidRPr="00D33F04">
        <w:rPr>
          <w:rFonts w:asciiTheme="minorEastAsia" w:hAnsiTheme="minorEastAsia" w:cs="阿里巴巴普惠体 R" w:hint="eastAsia"/>
          <w:b/>
          <w:bCs/>
          <w:kern w:val="0"/>
          <w:sz w:val="24"/>
        </w:rPr>
        <w:t>：</w:t>
      </w:r>
      <w:r w:rsidRPr="00D33F04">
        <w:rPr>
          <w:rFonts w:asciiTheme="minorEastAsia" w:hAnsiTheme="minorEastAsia" w:cs="阿里巴巴普惠体 R" w:hint="eastAsia"/>
          <w:b/>
          <w:bCs/>
          <w:kern w:val="0"/>
          <w:sz w:val="24"/>
        </w:rPr>
        <w:t>宁波上辰展览有限公司</w:t>
      </w:r>
    </w:p>
    <w:p w:rsidR="001C1C89" w:rsidRPr="00D33F04" w:rsidRDefault="002D47A0">
      <w:pPr>
        <w:adjustRightInd w:val="0"/>
        <w:snapToGrid w:val="0"/>
        <w:jc w:val="left"/>
        <w:rPr>
          <w:rFonts w:asciiTheme="minorEastAsia" w:hAnsiTheme="minorEastAsia" w:cs="阿里巴巴普惠体 R"/>
          <w:b/>
          <w:bCs/>
          <w:kern w:val="0"/>
          <w:sz w:val="24"/>
        </w:rPr>
      </w:pPr>
      <w:r w:rsidRPr="00D33F04">
        <w:rPr>
          <w:rFonts w:asciiTheme="minorEastAsia" w:hAnsiTheme="minorEastAsia" w:cs="阿里巴巴普惠体 R" w:hint="eastAsia"/>
          <w:b/>
          <w:bCs/>
          <w:kern w:val="0"/>
          <w:sz w:val="24"/>
        </w:rPr>
        <w:t>展会简介</w:t>
      </w:r>
    </w:p>
    <w:p w:rsidR="001C1C89" w:rsidRPr="00D33F04" w:rsidRDefault="002D47A0" w:rsidP="00D33F04">
      <w:pPr>
        <w:adjustRightInd w:val="0"/>
        <w:snapToGrid w:val="0"/>
        <w:jc w:val="left"/>
        <w:rPr>
          <w:rFonts w:asciiTheme="minorEastAsia" w:hAnsiTheme="minorEastAsia" w:cs="阿里巴巴普惠体 R"/>
          <w:kern w:val="0"/>
          <w:szCs w:val="21"/>
        </w:rPr>
      </w:pPr>
      <w:r w:rsidRPr="00D33F04">
        <w:rPr>
          <w:rFonts w:asciiTheme="minorEastAsia" w:hAnsiTheme="minorEastAsia" w:cs="阿里巴巴普惠体 R" w:hint="eastAsia"/>
          <w:kern w:val="0"/>
          <w:szCs w:val="21"/>
        </w:rPr>
        <w:t>聚焦“361”万千亿级产业集群和智能家电十大标志性产业链培育，着力提升产业链供应链安全稳定，聚焦供给侧和需求侧对接。着力扩大国内需求，开拓全球家电渠道，形成内外贸线上线下一体化产业发展新格局，推动构建家电制造“大市场”。扩需求、促循环、助企业、强信心、稳增长，2024中国（宁波）国际家电博览会（下称“家电博览会或CNAE”）将于2024年8月7日-9日在宁波国际会展中心举办。</w:t>
      </w:r>
    </w:p>
    <w:p w:rsidR="001C1C89" w:rsidRPr="00D33F04" w:rsidRDefault="002D47A0">
      <w:pPr>
        <w:adjustRightInd w:val="0"/>
        <w:snapToGrid w:val="0"/>
        <w:spacing w:line="360" w:lineRule="auto"/>
        <w:jc w:val="left"/>
        <w:rPr>
          <w:rFonts w:asciiTheme="minorEastAsia" w:hAnsiTheme="minorEastAsia"/>
        </w:rPr>
      </w:pPr>
      <w:r w:rsidRPr="00D33F04">
        <w:rPr>
          <w:rFonts w:asciiTheme="minorEastAsia" w:hAnsiTheme="minorEastAsia" w:cs="阿里巴巴普惠体 R" w:hint="eastAsia"/>
          <w:b/>
          <w:bCs/>
          <w:kern w:val="0"/>
          <w:sz w:val="24"/>
        </w:rPr>
        <w:t>展会主题：</w:t>
      </w:r>
      <w:r w:rsidRPr="00D33F04">
        <w:rPr>
          <w:rFonts w:asciiTheme="minorEastAsia" w:hAnsiTheme="minorEastAsia" w:cs="阿里巴巴普惠体 R" w:hint="eastAsia"/>
          <w:kern w:val="0"/>
          <w:sz w:val="24"/>
        </w:rPr>
        <w:t>新智造 新零售 新未来</w:t>
      </w:r>
    </w:p>
    <w:p w:rsidR="001C1C89" w:rsidRPr="00D33F04" w:rsidRDefault="002D47A0" w:rsidP="00D33F04">
      <w:pPr>
        <w:adjustRightInd w:val="0"/>
        <w:snapToGrid w:val="0"/>
        <w:jc w:val="left"/>
        <w:rPr>
          <w:rFonts w:asciiTheme="minorEastAsia" w:hAnsiTheme="minorEastAsia" w:cs="阿里巴巴普惠体 R"/>
          <w:kern w:val="0"/>
          <w:szCs w:val="20"/>
        </w:rPr>
      </w:pPr>
      <w:r w:rsidRPr="00D33F04">
        <w:rPr>
          <w:rFonts w:asciiTheme="minorEastAsia" w:hAnsiTheme="minorEastAsia" w:cs="阿里巴巴普惠体 R" w:hint="eastAsia"/>
          <w:b/>
          <w:bCs/>
          <w:kern w:val="0"/>
          <w:sz w:val="24"/>
        </w:rPr>
        <w:t>展会规模：</w:t>
      </w:r>
      <w:r w:rsidRPr="00D33F04">
        <w:rPr>
          <w:rFonts w:asciiTheme="minorEastAsia" w:hAnsiTheme="minorEastAsia" w:cs="阿里巴巴普惠体 R" w:hint="eastAsia"/>
          <w:kern w:val="0"/>
          <w:szCs w:val="20"/>
        </w:rPr>
        <w:t>预计展出面积超35000平方米，共计八大展区，约600多家家电企业集中展示，预计到会专业客商达50000多人次。</w:t>
      </w:r>
      <w:bookmarkStart w:id="0" w:name="_GoBack"/>
      <w:bookmarkEnd w:id="0"/>
    </w:p>
    <w:p w:rsidR="001C1C89" w:rsidRPr="00D33F04" w:rsidRDefault="002D47A0">
      <w:pPr>
        <w:adjustRightInd w:val="0"/>
        <w:snapToGrid w:val="0"/>
        <w:jc w:val="left"/>
        <w:rPr>
          <w:rFonts w:asciiTheme="minorEastAsia" w:hAnsiTheme="minorEastAsia" w:cs="阿里巴巴普惠体 R"/>
          <w:b/>
          <w:bCs/>
          <w:kern w:val="0"/>
          <w:sz w:val="24"/>
        </w:rPr>
      </w:pPr>
      <w:r w:rsidRPr="00D33F04">
        <w:rPr>
          <w:rFonts w:asciiTheme="minorEastAsia" w:hAnsiTheme="minorEastAsia" w:cs="阿里巴巴普惠体 R" w:hint="eastAsia"/>
          <w:b/>
          <w:bCs/>
          <w:kern w:val="0"/>
          <w:sz w:val="24"/>
        </w:rPr>
        <w:t>展出产品：</w:t>
      </w:r>
    </w:p>
    <w:tbl>
      <w:tblPr>
        <w:tblW w:w="52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12"/>
      </w:tblGrid>
      <w:tr w:rsidR="001C1C89" w:rsidRPr="00D33F04">
        <w:trPr>
          <w:trHeight w:val="428"/>
        </w:trPr>
        <w:tc>
          <w:tcPr>
            <w:tcW w:w="5000" w:type="pct"/>
          </w:tcPr>
          <w:p w:rsidR="001C1C89" w:rsidRPr="00D33F04" w:rsidRDefault="002D47A0">
            <w:pPr>
              <w:adjustRightInd w:val="0"/>
              <w:snapToGrid w:val="0"/>
              <w:jc w:val="left"/>
              <w:rPr>
                <w:rFonts w:asciiTheme="minorEastAsia" w:hAnsiTheme="minorEastAsia" w:cs="阿里巴巴普惠体 R"/>
                <w:kern w:val="0"/>
                <w:szCs w:val="20"/>
              </w:rPr>
            </w:pPr>
            <w:r w:rsidRPr="00D33F04">
              <w:rPr>
                <w:rFonts w:asciiTheme="minorEastAsia" w:hAnsiTheme="minorEastAsia" w:cs="阿里巴巴普惠体 R" w:hint="eastAsia"/>
                <w:b/>
                <w:bCs/>
                <w:kern w:val="0"/>
                <w:szCs w:val="20"/>
              </w:rPr>
              <w:t>大家电：</w:t>
            </w:r>
            <w:r w:rsidRPr="00D33F04">
              <w:rPr>
                <w:rFonts w:asciiTheme="minorEastAsia" w:hAnsiTheme="minorEastAsia" w:cs="阿里巴巴普惠体 R" w:hint="eastAsia"/>
                <w:kern w:val="0"/>
                <w:szCs w:val="20"/>
              </w:rPr>
              <w:t>冰箱、洗衣机、空调、冷柜等</w:t>
            </w:r>
          </w:p>
        </w:tc>
      </w:tr>
      <w:tr w:rsidR="001C1C89" w:rsidRPr="00D33F04">
        <w:trPr>
          <w:trHeight w:val="395"/>
        </w:trPr>
        <w:tc>
          <w:tcPr>
            <w:tcW w:w="5000" w:type="pct"/>
          </w:tcPr>
          <w:p w:rsidR="001C1C89" w:rsidRPr="00D33F04" w:rsidRDefault="002D47A0">
            <w:pPr>
              <w:adjustRightInd w:val="0"/>
              <w:snapToGrid w:val="0"/>
              <w:jc w:val="left"/>
              <w:rPr>
                <w:rFonts w:asciiTheme="minorEastAsia" w:hAnsiTheme="minorEastAsia" w:cs="阿里巴巴普惠体 R"/>
                <w:kern w:val="0"/>
                <w:szCs w:val="20"/>
              </w:rPr>
            </w:pPr>
            <w:r w:rsidRPr="00D33F04">
              <w:rPr>
                <w:rFonts w:asciiTheme="minorEastAsia" w:hAnsiTheme="minorEastAsia" w:cs="阿里巴巴普惠体 R" w:hint="eastAsia"/>
                <w:b/>
                <w:bCs/>
                <w:kern w:val="0"/>
                <w:szCs w:val="20"/>
              </w:rPr>
              <w:t>小家电：</w:t>
            </w:r>
            <w:r w:rsidRPr="00D33F04">
              <w:rPr>
                <w:rFonts w:asciiTheme="minorEastAsia" w:hAnsiTheme="minorEastAsia" w:cs="阿里巴巴普惠体 R" w:hint="eastAsia"/>
                <w:kern w:val="0"/>
                <w:szCs w:val="20"/>
              </w:rPr>
              <w:t>取暖器、电熨斗、电吹风、吸尘器、电暖器、空气加湿机、湿度调节器、氧吧、豆浆机、榨汁机、搅拌机、按摩器、电动健身产品、咖啡机、电热水壶、热水器等</w:t>
            </w:r>
          </w:p>
        </w:tc>
      </w:tr>
      <w:tr w:rsidR="001C1C89" w:rsidRPr="00D33F04">
        <w:trPr>
          <w:trHeight w:val="395"/>
        </w:trPr>
        <w:tc>
          <w:tcPr>
            <w:tcW w:w="5000" w:type="pct"/>
          </w:tcPr>
          <w:p w:rsidR="001C1C89" w:rsidRPr="00D33F04" w:rsidRDefault="002D47A0">
            <w:pPr>
              <w:adjustRightInd w:val="0"/>
              <w:snapToGrid w:val="0"/>
              <w:jc w:val="left"/>
              <w:rPr>
                <w:rFonts w:asciiTheme="minorEastAsia" w:hAnsiTheme="minorEastAsia" w:cs="阿里巴巴普惠体 R"/>
                <w:kern w:val="0"/>
                <w:szCs w:val="20"/>
              </w:rPr>
            </w:pPr>
            <w:r w:rsidRPr="00D33F04">
              <w:rPr>
                <w:rFonts w:asciiTheme="minorEastAsia" w:hAnsiTheme="minorEastAsia" w:cs="阿里巴巴普惠体 R" w:hint="eastAsia"/>
                <w:b/>
                <w:bCs/>
                <w:kern w:val="0"/>
                <w:szCs w:val="20"/>
              </w:rPr>
              <w:t>水家电：</w:t>
            </w:r>
            <w:r w:rsidRPr="00D33F04">
              <w:rPr>
                <w:rFonts w:asciiTheme="minorEastAsia" w:hAnsiTheme="minorEastAsia" w:cs="阿里巴巴普惠体 R" w:hint="eastAsia"/>
                <w:kern w:val="0"/>
                <w:szCs w:val="20"/>
              </w:rPr>
              <w:t>空气净化器、新风系统、加湿器、净水器、饮水机、直饮机、活水机、自动售水机、软水机、饮水器具、楼宇分质供水设备、淋浴过滤器、净水龙头、RO膜、纳滤膜、超滤膜、滤芯、炭棒、电磁阀、水泵等</w:t>
            </w:r>
          </w:p>
        </w:tc>
      </w:tr>
      <w:tr w:rsidR="001C1C89" w:rsidRPr="00D33F04">
        <w:tc>
          <w:tcPr>
            <w:tcW w:w="5000" w:type="pct"/>
          </w:tcPr>
          <w:p w:rsidR="001C1C89" w:rsidRPr="00D33F04" w:rsidRDefault="002D47A0">
            <w:pPr>
              <w:adjustRightInd w:val="0"/>
              <w:snapToGrid w:val="0"/>
              <w:jc w:val="left"/>
              <w:rPr>
                <w:rFonts w:asciiTheme="minorEastAsia" w:hAnsiTheme="minorEastAsia" w:cs="阿里巴巴普惠体 R"/>
                <w:kern w:val="0"/>
                <w:szCs w:val="20"/>
              </w:rPr>
            </w:pPr>
            <w:r w:rsidRPr="00D33F04">
              <w:rPr>
                <w:rFonts w:asciiTheme="minorEastAsia" w:hAnsiTheme="minorEastAsia" w:cs="阿里巴巴普惠体 R" w:hint="eastAsia"/>
                <w:b/>
                <w:bCs/>
                <w:kern w:val="0"/>
                <w:szCs w:val="20"/>
              </w:rPr>
              <w:t>生活个护：</w:t>
            </w:r>
            <w:r w:rsidRPr="00D33F04">
              <w:rPr>
                <w:rFonts w:asciiTheme="minorEastAsia" w:hAnsiTheme="minorEastAsia" w:cs="阿里巴巴普惠体 R" w:hint="eastAsia"/>
                <w:kern w:val="0"/>
                <w:szCs w:val="20"/>
              </w:rPr>
              <w:t>洁面仪、蒸脸仪、护眼仪、除皱仪、美容仪、面部补水器、射频美容仪、面部脱毛器、电动牙刷、冲牙器、美牙仪、除螨仪、足疗机、健康秤、按摩器等</w:t>
            </w:r>
          </w:p>
        </w:tc>
      </w:tr>
      <w:tr w:rsidR="001C1C89" w:rsidRPr="00D33F04">
        <w:trPr>
          <w:trHeight w:val="335"/>
        </w:trPr>
        <w:tc>
          <w:tcPr>
            <w:tcW w:w="5000" w:type="pct"/>
          </w:tcPr>
          <w:p w:rsidR="001C1C89" w:rsidRPr="00D33F04" w:rsidRDefault="002D47A0">
            <w:pPr>
              <w:adjustRightInd w:val="0"/>
              <w:snapToGrid w:val="0"/>
              <w:jc w:val="left"/>
              <w:rPr>
                <w:rFonts w:asciiTheme="minorEastAsia" w:hAnsiTheme="minorEastAsia" w:cs="阿里巴巴普惠体 R"/>
                <w:kern w:val="0"/>
                <w:szCs w:val="20"/>
              </w:rPr>
            </w:pPr>
            <w:r w:rsidRPr="00D33F04">
              <w:rPr>
                <w:rFonts w:asciiTheme="minorEastAsia" w:hAnsiTheme="minorEastAsia" w:cs="阿里巴巴普惠体 R" w:hint="eastAsia"/>
                <w:b/>
                <w:bCs/>
                <w:kern w:val="0"/>
                <w:szCs w:val="20"/>
              </w:rPr>
              <w:t>厨卫家电：</w:t>
            </w:r>
            <w:r w:rsidRPr="00D33F04">
              <w:rPr>
                <w:rFonts w:asciiTheme="minorEastAsia" w:hAnsiTheme="minorEastAsia" w:cs="阿里巴巴普惠体 R" w:hint="eastAsia"/>
                <w:kern w:val="0"/>
                <w:szCs w:val="20"/>
              </w:rPr>
              <w:t>集成灶、吸油烟机、燃气灶、消毒柜、热水器、电烤箱、洗碗机、浴霸、微波炉等</w:t>
            </w:r>
          </w:p>
        </w:tc>
      </w:tr>
      <w:tr w:rsidR="001C1C89" w:rsidRPr="00D33F04">
        <w:trPr>
          <w:trHeight w:val="403"/>
        </w:trPr>
        <w:tc>
          <w:tcPr>
            <w:tcW w:w="5000" w:type="pct"/>
          </w:tcPr>
          <w:p w:rsidR="001C1C89" w:rsidRPr="00D33F04" w:rsidRDefault="002D47A0">
            <w:pPr>
              <w:adjustRightInd w:val="0"/>
              <w:snapToGrid w:val="0"/>
              <w:jc w:val="left"/>
              <w:rPr>
                <w:rFonts w:asciiTheme="minorEastAsia" w:hAnsiTheme="minorEastAsia" w:cs="阿里巴巴普惠体 R"/>
                <w:kern w:val="0"/>
                <w:szCs w:val="20"/>
              </w:rPr>
            </w:pPr>
            <w:r w:rsidRPr="00D33F04">
              <w:rPr>
                <w:rFonts w:asciiTheme="minorEastAsia" w:hAnsiTheme="minorEastAsia" w:cs="阿里巴巴普惠体 R" w:hint="eastAsia"/>
                <w:b/>
                <w:bCs/>
                <w:kern w:val="0"/>
                <w:szCs w:val="20"/>
              </w:rPr>
              <w:t>智能家居：</w:t>
            </w:r>
            <w:r w:rsidRPr="00D33F04">
              <w:rPr>
                <w:rFonts w:asciiTheme="minorEastAsia" w:hAnsiTheme="minorEastAsia" w:cs="阿里巴巴普惠体 R" w:hint="eastAsia"/>
                <w:kern w:val="0"/>
                <w:szCs w:val="20"/>
              </w:rPr>
              <w:t>门锁、晾衣机、灯饰灯具、保险箱等</w:t>
            </w:r>
          </w:p>
        </w:tc>
      </w:tr>
      <w:tr w:rsidR="001C1C89" w:rsidRPr="00D33F04">
        <w:trPr>
          <w:trHeight w:val="1013"/>
        </w:trPr>
        <w:tc>
          <w:tcPr>
            <w:tcW w:w="5000" w:type="pct"/>
          </w:tcPr>
          <w:p w:rsidR="001C1C89" w:rsidRPr="00D33F04" w:rsidRDefault="002D47A0">
            <w:pPr>
              <w:adjustRightInd w:val="0"/>
              <w:snapToGrid w:val="0"/>
              <w:jc w:val="left"/>
              <w:rPr>
                <w:rFonts w:asciiTheme="minorEastAsia" w:hAnsiTheme="minorEastAsia" w:cs="阿里巴巴普惠体 R"/>
                <w:kern w:val="0"/>
                <w:szCs w:val="20"/>
              </w:rPr>
            </w:pPr>
            <w:r w:rsidRPr="00D33F04">
              <w:rPr>
                <w:rFonts w:asciiTheme="minorEastAsia" w:hAnsiTheme="minorEastAsia" w:cs="阿里巴巴普惠体 R" w:hint="eastAsia"/>
                <w:b/>
                <w:bCs/>
                <w:kern w:val="0"/>
                <w:szCs w:val="20"/>
              </w:rPr>
              <w:t>家电机械及产业配套服务：</w:t>
            </w:r>
            <w:r w:rsidRPr="00D33F04">
              <w:rPr>
                <w:rFonts w:asciiTheme="minorEastAsia" w:hAnsiTheme="minorEastAsia" w:cs="阿里巴巴普惠体 R" w:hint="eastAsia"/>
                <w:kern w:val="0"/>
                <w:szCs w:val="20"/>
              </w:rPr>
              <w:t>插座、开关、温度保险丝、电路板、电源、电机、天线、硅器件、电容、电阻、连接器、继电器、机器人、机器人手臂、银行、物流、工业设计、保险、法律顾问、电子商务、知识产权、金融服务等</w:t>
            </w:r>
          </w:p>
        </w:tc>
      </w:tr>
    </w:tbl>
    <w:p w:rsidR="001C1C89" w:rsidRPr="00D33F04" w:rsidRDefault="002D47A0">
      <w:pPr>
        <w:adjustRightInd w:val="0"/>
        <w:snapToGrid w:val="0"/>
        <w:ind w:left="1200" w:hangingChars="500" w:hanging="1200"/>
        <w:jc w:val="left"/>
        <w:rPr>
          <w:rFonts w:asciiTheme="minorEastAsia" w:hAnsiTheme="minorEastAsia" w:cs="阿里巴巴普惠体 B"/>
          <w:kern w:val="0"/>
          <w:sz w:val="24"/>
        </w:rPr>
      </w:pPr>
      <w:r w:rsidRPr="00D33F04">
        <w:rPr>
          <w:rFonts w:asciiTheme="minorEastAsia" w:hAnsiTheme="minorEastAsia" w:cs="阿里巴巴普惠体 B" w:hint="eastAsia"/>
          <w:kern w:val="0"/>
          <w:sz w:val="24"/>
        </w:rPr>
        <w:t>展位费用：</w:t>
      </w:r>
    </w:p>
    <w:p w:rsidR="001C1C89" w:rsidRPr="00D33F04" w:rsidRDefault="002D47A0">
      <w:pPr>
        <w:adjustRightInd w:val="0"/>
        <w:snapToGrid w:val="0"/>
        <w:ind w:leftChars="200" w:left="1470" w:hangingChars="500" w:hanging="1050"/>
        <w:jc w:val="left"/>
        <w:rPr>
          <w:rFonts w:asciiTheme="minorEastAsia" w:hAnsiTheme="minorEastAsia" w:cs="阿里巴巴普惠体 R"/>
          <w:kern w:val="0"/>
          <w:szCs w:val="20"/>
        </w:rPr>
      </w:pPr>
      <w:r w:rsidRPr="00D33F04">
        <w:rPr>
          <w:rFonts w:asciiTheme="minorEastAsia" w:hAnsiTheme="minorEastAsia" w:cs="阿里巴巴普惠体 R" w:hint="eastAsia"/>
          <w:kern w:val="0"/>
          <w:szCs w:val="20"/>
        </w:rPr>
        <w:t>特装区（每个≥36 m2）：800元/m2</w:t>
      </w:r>
    </w:p>
    <w:p w:rsidR="001C1C89" w:rsidRPr="00D33F04" w:rsidRDefault="002D47A0">
      <w:pPr>
        <w:adjustRightInd w:val="0"/>
        <w:snapToGrid w:val="0"/>
        <w:ind w:leftChars="200" w:left="1470" w:hangingChars="500" w:hanging="1050"/>
        <w:jc w:val="left"/>
        <w:rPr>
          <w:rFonts w:asciiTheme="minorEastAsia" w:hAnsiTheme="minorEastAsia" w:cs="阿里巴巴普惠体 R"/>
          <w:kern w:val="0"/>
          <w:szCs w:val="20"/>
        </w:rPr>
      </w:pPr>
      <w:r w:rsidRPr="00D33F04">
        <w:rPr>
          <w:rFonts w:asciiTheme="minorEastAsia" w:hAnsiTheme="minorEastAsia" w:cs="阿里巴巴普惠体 R" w:hint="eastAsia"/>
          <w:kern w:val="0"/>
          <w:szCs w:val="20"/>
        </w:rPr>
        <w:t>品牌标变展位：10000元/个</w:t>
      </w:r>
    </w:p>
    <w:p w:rsidR="001C1C89" w:rsidRPr="00D33F04" w:rsidRDefault="002D47A0">
      <w:pPr>
        <w:adjustRightInd w:val="0"/>
        <w:snapToGrid w:val="0"/>
        <w:ind w:leftChars="200" w:left="1470" w:hangingChars="500" w:hanging="1050"/>
        <w:jc w:val="left"/>
        <w:rPr>
          <w:rFonts w:asciiTheme="minorEastAsia" w:hAnsiTheme="minorEastAsia" w:cs="阿里巴巴普惠体 R"/>
          <w:kern w:val="0"/>
          <w:szCs w:val="20"/>
        </w:rPr>
      </w:pPr>
      <w:r w:rsidRPr="00D33F04">
        <w:rPr>
          <w:rFonts w:asciiTheme="minorEastAsia" w:hAnsiTheme="minorEastAsia" w:cs="阿里巴巴普惠体 R" w:hint="eastAsia"/>
          <w:kern w:val="0"/>
          <w:szCs w:val="20"/>
        </w:rPr>
        <w:t>标准展位：8000元/个 （双开口上浮10%展位费）</w:t>
      </w:r>
    </w:p>
    <w:p w:rsidR="001C1C89" w:rsidRPr="00D33F04" w:rsidRDefault="002D47A0">
      <w:pPr>
        <w:adjustRightInd w:val="0"/>
        <w:snapToGrid w:val="0"/>
        <w:ind w:left="1200" w:hangingChars="500" w:hanging="1200"/>
        <w:jc w:val="left"/>
        <w:rPr>
          <w:rFonts w:asciiTheme="minorEastAsia" w:hAnsiTheme="minorEastAsia" w:cs="阿里巴巴普惠体 B"/>
          <w:kern w:val="0"/>
          <w:sz w:val="24"/>
        </w:rPr>
      </w:pPr>
      <w:r w:rsidRPr="00D33F04">
        <w:rPr>
          <w:rFonts w:asciiTheme="minorEastAsia" w:hAnsiTheme="minorEastAsia" w:cs="阿里巴巴普惠体 B" w:hint="eastAsia"/>
          <w:kern w:val="0"/>
          <w:sz w:val="24"/>
        </w:rPr>
        <w:t>广告费用：</w:t>
      </w:r>
    </w:p>
    <w:p w:rsidR="001C1C89" w:rsidRPr="00D33F04" w:rsidRDefault="002D47A0">
      <w:pPr>
        <w:adjustRightInd w:val="0"/>
        <w:snapToGrid w:val="0"/>
        <w:ind w:leftChars="200" w:left="1470" w:hangingChars="500" w:hanging="1050"/>
        <w:jc w:val="left"/>
        <w:rPr>
          <w:rFonts w:asciiTheme="minorEastAsia" w:hAnsiTheme="minorEastAsia" w:cs="阿里巴巴普惠体 R"/>
          <w:kern w:val="0"/>
          <w:szCs w:val="21"/>
        </w:rPr>
      </w:pPr>
      <w:r w:rsidRPr="00D33F04">
        <w:rPr>
          <w:rFonts w:asciiTheme="minorEastAsia" w:hAnsiTheme="minorEastAsia" w:cs="阿里巴巴普惠体 R" w:hint="eastAsia"/>
          <w:kern w:val="0"/>
          <w:szCs w:val="21"/>
        </w:rPr>
        <w:t xml:space="preserve">会刊：封底15000元/页， 彩页6000元/页                                  </w:t>
      </w:r>
    </w:p>
    <w:p w:rsidR="001C1C89" w:rsidRPr="00D33F04" w:rsidRDefault="002D47A0">
      <w:pPr>
        <w:adjustRightInd w:val="0"/>
        <w:snapToGrid w:val="0"/>
        <w:ind w:leftChars="200" w:left="1470" w:hangingChars="500" w:hanging="1050"/>
        <w:jc w:val="left"/>
        <w:rPr>
          <w:rFonts w:asciiTheme="minorEastAsia" w:hAnsiTheme="minorEastAsia" w:cs="阿里巴巴普惠体 R"/>
          <w:kern w:val="0"/>
          <w:szCs w:val="21"/>
        </w:rPr>
      </w:pPr>
      <w:r w:rsidRPr="00D33F04">
        <w:rPr>
          <w:rFonts w:asciiTheme="minorEastAsia" w:hAnsiTheme="minorEastAsia" w:cs="阿里巴巴普惠体 R" w:hint="eastAsia"/>
          <w:kern w:val="0"/>
          <w:szCs w:val="21"/>
        </w:rPr>
        <w:t>其他：证件广告：50000元/项， 礼品袋：40000元/5000个</w:t>
      </w:r>
    </w:p>
    <w:p w:rsidR="00F75D56" w:rsidRPr="00D33F04" w:rsidRDefault="002D47A0">
      <w:pPr>
        <w:adjustRightInd w:val="0"/>
        <w:snapToGrid w:val="0"/>
        <w:ind w:leftChars="200" w:left="1470" w:hangingChars="500" w:hanging="1050"/>
        <w:jc w:val="left"/>
        <w:rPr>
          <w:rFonts w:asciiTheme="minorEastAsia" w:hAnsiTheme="minorEastAsia" w:cs="阿里巴巴普惠体 R"/>
          <w:kern w:val="0"/>
          <w:szCs w:val="21"/>
        </w:rPr>
      </w:pPr>
      <w:r w:rsidRPr="00D33F04">
        <w:rPr>
          <w:rFonts w:asciiTheme="minorEastAsia" w:hAnsiTheme="minorEastAsia" w:cs="阿里巴巴普惠体 R" w:hint="eastAsia"/>
          <w:kern w:val="0"/>
          <w:szCs w:val="21"/>
        </w:rPr>
        <w:t xml:space="preserve">      门票广告：30000元/30000张， 展架广告：8000元/个/展期     </w:t>
      </w:r>
    </w:p>
    <w:p w:rsidR="00F75D56" w:rsidRPr="00D33F04" w:rsidRDefault="00F75D56">
      <w:pPr>
        <w:adjustRightInd w:val="0"/>
        <w:snapToGrid w:val="0"/>
        <w:ind w:leftChars="200" w:left="1470" w:hangingChars="500" w:hanging="1050"/>
        <w:jc w:val="left"/>
        <w:rPr>
          <w:rFonts w:asciiTheme="minorEastAsia" w:hAnsiTheme="minorEastAsia" w:cs="阿里巴巴普惠体 R"/>
          <w:kern w:val="0"/>
          <w:szCs w:val="21"/>
        </w:rPr>
      </w:pPr>
    </w:p>
    <w:p w:rsidR="00F75D56" w:rsidRPr="00D33F04" w:rsidRDefault="00F75D56" w:rsidP="00D33F04">
      <w:pPr>
        <w:adjustRightInd w:val="0"/>
        <w:snapToGrid w:val="0"/>
        <w:jc w:val="left"/>
        <w:rPr>
          <w:rFonts w:asciiTheme="minorEastAsia" w:hAnsiTheme="minorEastAsia" w:cs="阿里巴巴普惠体 R"/>
          <w:b/>
          <w:kern w:val="0"/>
          <w:szCs w:val="21"/>
        </w:rPr>
      </w:pPr>
      <w:r w:rsidRPr="00D33F04">
        <w:rPr>
          <w:rFonts w:asciiTheme="minorEastAsia" w:hAnsiTheme="minorEastAsia" w:cs="阿里巴巴普惠体 R" w:hint="eastAsia"/>
          <w:b/>
          <w:kern w:val="0"/>
          <w:szCs w:val="21"/>
        </w:rPr>
        <w:t>组委会联系方式：</w:t>
      </w:r>
    </w:p>
    <w:p w:rsidR="001C1C89" w:rsidRPr="00D33F04" w:rsidRDefault="00F75D56" w:rsidP="00D33F04">
      <w:pPr>
        <w:adjustRightInd w:val="0"/>
        <w:snapToGrid w:val="0"/>
        <w:jc w:val="left"/>
        <w:rPr>
          <w:rFonts w:asciiTheme="minorEastAsia" w:hAnsiTheme="minorEastAsia" w:cs="阿里巴巴普惠体 R"/>
          <w:szCs w:val="21"/>
        </w:rPr>
      </w:pPr>
      <w:r w:rsidRPr="00D33F04">
        <w:rPr>
          <w:rFonts w:asciiTheme="minorEastAsia" w:hAnsiTheme="minorEastAsia" w:cs="阿里巴巴普惠体 R" w:hint="eastAsia"/>
          <w:b/>
          <w:kern w:val="0"/>
          <w:szCs w:val="21"/>
        </w:rPr>
        <w:t>联系人：毛先生  联系电话：15057402531（微信同号）</w:t>
      </w:r>
      <w:r w:rsidR="002D47A0" w:rsidRPr="00D33F04">
        <w:rPr>
          <w:rFonts w:asciiTheme="minorEastAsia" w:hAnsiTheme="minorEastAsia" w:cs="阿里巴巴普惠体 R" w:hint="eastAsia"/>
          <w:kern w:val="0"/>
          <w:szCs w:val="21"/>
        </w:rPr>
        <w:t xml:space="preserve"> </w:t>
      </w:r>
    </w:p>
    <w:sectPr w:rsidR="001C1C89" w:rsidRPr="00D33F04" w:rsidSect="001C1C8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758" w:rsidRDefault="00273758" w:rsidP="001C1C89">
      <w:r>
        <w:separator/>
      </w:r>
    </w:p>
  </w:endnote>
  <w:endnote w:type="continuationSeparator" w:id="0">
    <w:p w:rsidR="00273758" w:rsidRDefault="00273758" w:rsidP="001C1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阿里巴巴普惠体 R">
    <w:altName w:val="hakuyoxingshu7000"/>
    <w:charset w:val="86"/>
    <w:family w:val="auto"/>
    <w:pitch w:val="default"/>
    <w:sig w:usb0="00000000" w:usb1="7ACF7CFB" w:usb2="0000001E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阿里巴巴普惠体 B">
    <w:altName w:val="hakuyoxingshu7000"/>
    <w:charset w:val="86"/>
    <w:family w:val="auto"/>
    <w:pitch w:val="default"/>
    <w:sig w:usb0="00000000" w:usb1="7ACF7CFB" w:usb2="0000001E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758" w:rsidRDefault="00273758" w:rsidP="001C1C89">
      <w:r>
        <w:separator/>
      </w:r>
    </w:p>
  </w:footnote>
  <w:footnote w:type="continuationSeparator" w:id="0">
    <w:p w:rsidR="00273758" w:rsidRDefault="00273758" w:rsidP="001C1C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C89" w:rsidRDefault="002D47A0">
    <w:pPr>
      <w:pStyle w:val="a6"/>
      <w:pBdr>
        <w:bottom w:val="none" w:sz="0" w:space="1" w:color="auto"/>
      </w:pBdr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3018155</wp:posOffset>
          </wp:positionH>
          <wp:positionV relativeFrom="paragraph">
            <wp:posOffset>-254000</wp:posOffset>
          </wp:positionV>
          <wp:extent cx="2951480" cy="288290"/>
          <wp:effectExtent l="0" t="0" r="1270" b="16510"/>
          <wp:wrapNone/>
          <wp:docPr id="3" name="图片 3" descr="2024宁波展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2024宁波展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51480" cy="288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D8CF2A6"/>
    <w:multiLevelType w:val="singleLevel"/>
    <w:tmpl w:val="FD8CF2A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53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I1NmZjMmVmOWU2ZmM3NGVjN2Y3ZmFhMDZkYmI1YzgifQ=="/>
  </w:docVars>
  <w:rsids>
    <w:rsidRoot w:val="004F0F5E"/>
    <w:rsid w:val="0002300F"/>
    <w:rsid w:val="000B5C9B"/>
    <w:rsid w:val="000E3B52"/>
    <w:rsid w:val="00134E61"/>
    <w:rsid w:val="001668D0"/>
    <w:rsid w:val="001C1C89"/>
    <w:rsid w:val="001D26D8"/>
    <w:rsid w:val="001E1984"/>
    <w:rsid w:val="001E7D52"/>
    <w:rsid w:val="001F25FE"/>
    <w:rsid w:val="002256CC"/>
    <w:rsid w:val="00273758"/>
    <w:rsid w:val="0028380E"/>
    <w:rsid w:val="00295EBF"/>
    <w:rsid w:val="002A4F05"/>
    <w:rsid w:val="002C29D3"/>
    <w:rsid w:val="002D2229"/>
    <w:rsid w:val="002D47A0"/>
    <w:rsid w:val="002E4905"/>
    <w:rsid w:val="002E6607"/>
    <w:rsid w:val="00312FE2"/>
    <w:rsid w:val="00375BAB"/>
    <w:rsid w:val="0039156B"/>
    <w:rsid w:val="003951B9"/>
    <w:rsid w:val="004445E7"/>
    <w:rsid w:val="004A2271"/>
    <w:rsid w:val="004A68FE"/>
    <w:rsid w:val="004D6538"/>
    <w:rsid w:val="004E4DB5"/>
    <w:rsid w:val="004F0F5E"/>
    <w:rsid w:val="00534A66"/>
    <w:rsid w:val="005973E1"/>
    <w:rsid w:val="005B40E2"/>
    <w:rsid w:val="005D3B5D"/>
    <w:rsid w:val="00614FB6"/>
    <w:rsid w:val="00642F5F"/>
    <w:rsid w:val="00675070"/>
    <w:rsid w:val="00696B9B"/>
    <w:rsid w:val="006A4680"/>
    <w:rsid w:val="006E25BD"/>
    <w:rsid w:val="006E35BC"/>
    <w:rsid w:val="006E455E"/>
    <w:rsid w:val="007052A6"/>
    <w:rsid w:val="007408EB"/>
    <w:rsid w:val="00740F45"/>
    <w:rsid w:val="00743EFA"/>
    <w:rsid w:val="00765F8F"/>
    <w:rsid w:val="007842B5"/>
    <w:rsid w:val="007A34C0"/>
    <w:rsid w:val="007C5AF9"/>
    <w:rsid w:val="00815504"/>
    <w:rsid w:val="00840D49"/>
    <w:rsid w:val="0085468A"/>
    <w:rsid w:val="00872C09"/>
    <w:rsid w:val="008820DE"/>
    <w:rsid w:val="008C0E8D"/>
    <w:rsid w:val="008D6A9C"/>
    <w:rsid w:val="008D6FCF"/>
    <w:rsid w:val="00914061"/>
    <w:rsid w:val="009463C3"/>
    <w:rsid w:val="009855BE"/>
    <w:rsid w:val="009E331A"/>
    <w:rsid w:val="00A06B6D"/>
    <w:rsid w:val="00B02373"/>
    <w:rsid w:val="00B06372"/>
    <w:rsid w:val="00B3613A"/>
    <w:rsid w:val="00B84CE7"/>
    <w:rsid w:val="00BE771F"/>
    <w:rsid w:val="00C33415"/>
    <w:rsid w:val="00C719A8"/>
    <w:rsid w:val="00C834C0"/>
    <w:rsid w:val="00CB7DA9"/>
    <w:rsid w:val="00CE1671"/>
    <w:rsid w:val="00D325FA"/>
    <w:rsid w:val="00D33F04"/>
    <w:rsid w:val="00D866EF"/>
    <w:rsid w:val="00D9219B"/>
    <w:rsid w:val="00DD5533"/>
    <w:rsid w:val="00DD6A2B"/>
    <w:rsid w:val="00DE1626"/>
    <w:rsid w:val="00DE3DB6"/>
    <w:rsid w:val="00E61233"/>
    <w:rsid w:val="00E82639"/>
    <w:rsid w:val="00ED1F23"/>
    <w:rsid w:val="00ED5D7A"/>
    <w:rsid w:val="00EE5BCE"/>
    <w:rsid w:val="00EF30C0"/>
    <w:rsid w:val="00F75D56"/>
    <w:rsid w:val="00F875A1"/>
    <w:rsid w:val="00FA63B9"/>
    <w:rsid w:val="00FB3AA9"/>
    <w:rsid w:val="0126197E"/>
    <w:rsid w:val="02861D45"/>
    <w:rsid w:val="02F8456E"/>
    <w:rsid w:val="04D855D4"/>
    <w:rsid w:val="05430AC2"/>
    <w:rsid w:val="05A41CF6"/>
    <w:rsid w:val="074609F2"/>
    <w:rsid w:val="0F4A3E66"/>
    <w:rsid w:val="102840EC"/>
    <w:rsid w:val="110829AF"/>
    <w:rsid w:val="11F04B64"/>
    <w:rsid w:val="141D21E4"/>
    <w:rsid w:val="1B0450E3"/>
    <w:rsid w:val="1D686461"/>
    <w:rsid w:val="212D31D4"/>
    <w:rsid w:val="21843C8D"/>
    <w:rsid w:val="26754E6C"/>
    <w:rsid w:val="2CEA033C"/>
    <w:rsid w:val="2D43243E"/>
    <w:rsid w:val="2E547EA9"/>
    <w:rsid w:val="2FCF100E"/>
    <w:rsid w:val="37BE622A"/>
    <w:rsid w:val="3F2F041F"/>
    <w:rsid w:val="427179B6"/>
    <w:rsid w:val="46964132"/>
    <w:rsid w:val="47D36A14"/>
    <w:rsid w:val="4A6A3B1B"/>
    <w:rsid w:val="4E802B2D"/>
    <w:rsid w:val="500A0CDE"/>
    <w:rsid w:val="52376FA9"/>
    <w:rsid w:val="52D675F5"/>
    <w:rsid w:val="53AB4B35"/>
    <w:rsid w:val="598B10EC"/>
    <w:rsid w:val="5D564A8A"/>
    <w:rsid w:val="5E656B1D"/>
    <w:rsid w:val="5F130119"/>
    <w:rsid w:val="67CB0162"/>
    <w:rsid w:val="6F016C4A"/>
    <w:rsid w:val="71832060"/>
    <w:rsid w:val="73251548"/>
    <w:rsid w:val="76612878"/>
    <w:rsid w:val="77850BEA"/>
    <w:rsid w:val="77D37FE3"/>
    <w:rsid w:val="77F140F0"/>
    <w:rsid w:val="7CCC0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autoRedefine/>
    <w:qFormat/>
    <w:rsid w:val="001C1C8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autoRedefine/>
    <w:uiPriority w:val="9"/>
    <w:qFormat/>
    <w:rsid w:val="001C1C8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autoRedefine/>
    <w:qFormat/>
    <w:rsid w:val="001C1C89"/>
  </w:style>
  <w:style w:type="paragraph" w:styleId="a3">
    <w:name w:val="Body Text Indent"/>
    <w:basedOn w:val="a"/>
    <w:autoRedefine/>
    <w:qFormat/>
    <w:rsid w:val="001C1C89"/>
    <w:pPr>
      <w:spacing w:after="120"/>
      <w:ind w:leftChars="200" w:left="200"/>
    </w:pPr>
  </w:style>
  <w:style w:type="paragraph" w:styleId="a4">
    <w:name w:val="Balloon Text"/>
    <w:basedOn w:val="a"/>
    <w:link w:val="Char"/>
    <w:autoRedefine/>
    <w:uiPriority w:val="99"/>
    <w:semiHidden/>
    <w:unhideWhenUsed/>
    <w:qFormat/>
    <w:rsid w:val="001C1C89"/>
    <w:rPr>
      <w:sz w:val="18"/>
      <w:szCs w:val="18"/>
    </w:rPr>
  </w:style>
  <w:style w:type="paragraph" w:styleId="a5">
    <w:name w:val="footer"/>
    <w:basedOn w:val="a"/>
    <w:link w:val="Char0"/>
    <w:autoRedefine/>
    <w:uiPriority w:val="99"/>
    <w:semiHidden/>
    <w:unhideWhenUsed/>
    <w:qFormat/>
    <w:rsid w:val="001C1C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autoRedefine/>
    <w:uiPriority w:val="99"/>
    <w:semiHidden/>
    <w:unhideWhenUsed/>
    <w:qFormat/>
    <w:rsid w:val="001C1C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semiHidden/>
    <w:unhideWhenUsed/>
    <w:qFormat/>
    <w:rsid w:val="001C1C8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autoRedefine/>
    <w:uiPriority w:val="59"/>
    <w:qFormat/>
    <w:rsid w:val="001C1C8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autoRedefine/>
    <w:uiPriority w:val="22"/>
    <w:qFormat/>
    <w:rsid w:val="001C1C89"/>
    <w:rPr>
      <w:b/>
    </w:rPr>
  </w:style>
  <w:style w:type="character" w:styleId="aa">
    <w:name w:val="Hyperlink"/>
    <w:basedOn w:val="a0"/>
    <w:autoRedefine/>
    <w:uiPriority w:val="99"/>
    <w:semiHidden/>
    <w:unhideWhenUsed/>
    <w:qFormat/>
    <w:rsid w:val="001C1C89"/>
    <w:rPr>
      <w:color w:val="0000FF"/>
      <w:u w:val="single"/>
    </w:rPr>
  </w:style>
  <w:style w:type="character" w:customStyle="1" w:styleId="Char1">
    <w:name w:val="页眉 Char"/>
    <w:basedOn w:val="a0"/>
    <w:link w:val="a6"/>
    <w:autoRedefine/>
    <w:uiPriority w:val="99"/>
    <w:semiHidden/>
    <w:qFormat/>
    <w:rsid w:val="001C1C89"/>
    <w:rPr>
      <w:sz w:val="18"/>
      <w:szCs w:val="18"/>
    </w:rPr>
  </w:style>
  <w:style w:type="character" w:customStyle="1" w:styleId="Char0">
    <w:name w:val="页脚 Char"/>
    <w:basedOn w:val="a0"/>
    <w:link w:val="a5"/>
    <w:autoRedefine/>
    <w:uiPriority w:val="99"/>
    <w:semiHidden/>
    <w:qFormat/>
    <w:rsid w:val="001C1C89"/>
    <w:rPr>
      <w:sz w:val="18"/>
      <w:szCs w:val="18"/>
    </w:rPr>
  </w:style>
  <w:style w:type="paragraph" w:styleId="ab">
    <w:name w:val="No Spacing"/>
    <w:link w:val="Char2"/>
    <w:autoRedefine/>
    <w:uiPriority w:val="1"/>
    <w:qFormat/>
    <w:rsid w:val="001C1C89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2">
    <w:name w:val="无间隔 Char"/>
    <w:basedOn w:val="a0"/>
    <w:link w:val="ab"/>
    <w:autoRedefine/>
    <w:uiPriority w:val="1"/>
    <w:qFormat/>
    <w:rsid w:val="001C1C89"/>
    <w:rPr>
      <w:kern w:val="0"/>
      <w:sz w:val="22"/>
    </w:rPr>
  </w:style>
  <w:style w:type="character" w:customStyle="1" w:styleId="Char">
    <w:name w:val="批注框文本 Char"/>
    <w:basedOn w:val="a0"/>
    <w:link w:val="a4"/>
    <w:autoRedefine/>
    <w:uiPriority w:val="99"/>
    <w:semiHidden/>
    <w:qFormat/>
    <w:rsid w:val="001C1C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5272B-3F1F-4359-9DF4-1F7E22FB3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157</Words>
  <Characters>898</Characters>
  <Application>Microsoft Office Word</Application>
  <DocSecurity>0</DocSecurity>
  <Lines>7</Lines>
  <Paragraphs>2</Paragraphs>
  <ScaleCrop>false</ScaleCrop>
  <Company>微软中国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</cp:revision>
  <cp:lastPrinted>2021-02-01T06:29:00Z</cp:lastPrinted>
  <dcterms:created xsi:type="dcterms:W3CDTF">2021-02-24T06:52:00Z</dcterms:created>
  <dcterms:modified xsi:type="dcterms:W3CDTF">2024-04-25T07:35:00Z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96F7A6B0872D4301BF30B10401C13D3D_13</vt:lpwstr>
  </property>
</Properties>
</file>