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展览时间：</w:t>
      </w:r>
      <w:r>
        <w:rPr>
          <w:rFonts w:hint="eastAsia" w:ascii="宋体" w:hAnsi="宋体" w:eastAsia="宋体" w:cs="宋体"/>
          <w:b w:val="0"/>
          <w:bCs w:val="0"/>
          <w:sz w:val="24"/>
          <w:szCs w:val="24"/>
          <w:lang w:val="en-US" w:eastAsia="zh-CN"/>
        </w:rPr>
        <w:t>2024年9月12日-14日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展览地点：</w:t>
      </w:r>
      <w:r>
        <w:rPr>
          <w:rFonts w:hint="eastAsia" w:ascii="宋体" w:hAnsi="宋体" w:eastAsia="宋体" w:cs="宋体"/>
          <w:b w:val="0"/>
          <w:bCs w:val="0"/>
          <w:sz w:val="24"/>
          <w:szCs w:val="24"/>
          <w:lang w:val="en-US" w:eastAsia="zh-CN"/>
        </w:rPr>
        <w:t>南京国际博览中心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主办单位：</w:t>
      </w:r>
      <w:r>
        <w:rPr>
          <w:rFonts w:hint="eastAsia" w:ascii="宋体" w:hAnsi="宋体" w:eastAsia="宋体" w:cs="宋体"/>
          <w:b w:val="0"/>
          <w:bCs w:val="0"/>
          <w:sz w:val="24"/>
          <w:szCs w:val="24"/>
          <w:lang w:val="en-US" w:eastAsia="zh-CN"/>
        </w:rPr>
        <w:t>临沂一线文化传媒有限公司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展会前言：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数字化是新经济时代最大的技术变量，定制家居行业的数字化进程不断演进。南京全屋定制暨门业博览会依托“新型材料产业基地-南京”的产业优势，通过“稳链、固链”,不断提高家居产业链的发展韧性。展会以环保、可持续性为发展理念，旨在引导定制家居企业打破边界、深度融合，共同打造一个融合共生、聚势增长的绿色健康发展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南京全屋定制暨门业博览会是行业品牌推广、新品发布、市场开拓、商务贸易、数据发布的专业服务平台。展会致力于为品牌商、生产商、经销商搭建桥梁，创造优质商机，促进行业交流互动。邀请来自全国各地的优秀设计师、建筑师和工程师，以及家居建材行业的专家和企业家，共同探讨家居建材行业的发展趋势和市场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展览范围：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全屋定制（整体家居）</w:t>
      </w:r>
      <w:r>
        <w:rPr>
          <w:rFonts w:hint="eastAsia" w:ascii="宋体" w:hAnsi="宋体" w:eastAsia="宋体" w:cs="宋体"/>
          <w:b w:val="0"/>
          <w:bCs w:val="0"/>
          <w:sz w:val="24"/>
          <w:szCs w:val="24"/>
          <w:lang w:eastAsia="zh-CN"/>
        </w:rPr>
        <w:t>：全屋定制、整体橱柜、整体衣柜、衣帽间、榻榻米、全铝家居、集成定制、生产设计软件等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门类及门墙柜一体化：庭院门、非标门、实木门、钢木门、模压门、生态门、烤漆门、无漆木门、橱柜移门、楼梯扶手、鞋柜、背景墙、软装、园林景观设计等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整装配套材料：全屋定制家具板材、家居五金锁具及配件、玻璃、胶业、家具漆及化工原料、线条、罗马柱、封边条、PET、PETG、PVC、贴面材料、各种膜、包装材料等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照明灯饰软装及智能家居：吸顶灯、吊灯、射灯、灯带、落地灯、智能灯控系统、灯光照明设备、智能门控设备墙体装饰、窗帘等软装材料等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木工机械及配件：实木、板式家具机械、刨削机、刃磨机械、锯切机械、钻孔机、铣削机械、木工镂铣机、封边机、砂光机、制板机、雕刻机、油漆涂装机械、板材生产线、辅助机械、喷码机械、包覆机、吸膜机、吸塑胶、开料加工中心、铣型加工中心、磨具磨料、高频拼角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现场活动：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聚焦潮流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引领趋势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2024家居新品展商发布会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技术革新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新潮发布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2024家居企业新技术成果推介会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深入分析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技术指导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全屋定制共话发展高峰论坛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最新趋势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全新设计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第一届家居设计师大赛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b/>
          <w:bCs/>
        </w:rPr>
      </w:pPr>
      <w:r>
        <w:rPr>
          <w:rFonts w:asciiTheme="minorHAnsi" w:hAnsiTheme="minorHAnsi" w:eastAsiaTheme="minorEastAsia" w:cstheme="minorBidi"/>
          <w:b/>
          <w:bCs/>
          <w:kern w:val="0"/>
          <w:sz w:val="24"/>
          <w:szCs w:val="24"/>
          <w:lang w:val="en-US" w:eastAsia="zh-CN" w:bidi="ar"/>
        </w:rPr>
        <w:t>参展费用：</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国际标准展位（3m×3m）：单开口：6000元/个，双开口：6500元/个（包含门楣板，三面围板，咨询台一个，折椅2把，射灯2个。）</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特装展位：室内空地550元/㎡（36㎡起租，仅提供光地位置，不提供任何配置，展商须自行设计搭建）</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b/>
          <w:bCs/>
        </w:rPr>
      </w:pPr>
      <w:r>
        <w:rPr>
          <w:rFonts w:asciiTheme="minorHAnsi" w:hAnsiTheme="minorHAnsi" w:eastAsiaTheme="minorEastAsia" w:cstheme="minorBidi"/>
          <w:b/>
          <w:bCs/>
          <w:kern w:val="0"/>
          <w:sz w:val="24"/>
          <w:szCs w:val="24"/>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pPr>
      <w:r>
        <w:rPr>
          <w:rFonts w:asciiTheme="minorHAnsi" w:hAnsiTheme="minorHAnsi" w:eastAsiaTheme="minorEastAsia" w:cstheme="minorBidi"/>
          <w:kern w:val="0"/>
          <w:sz w:val="24"/>
          <w:szCs w:val="24"/>
          <w:lang w:val="en-US" w:eastAsia="zh-CN" w:bidi="ar"/>
        </w:rPr>
        <w:t>※ 大会组委会收到参展确认书后根据先报名、先付款、先确定展位的原则予以安排，对于未按要求付款的企业，组委会有权改变其展位。</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 组委会根据现场实际情况有权对极少数参展企业的展位予以现场调整。 </w:t>
      </w:r>
    </w:p>
    <w:p>
      <w:pPr>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ind w:left="0" w:right="0" w:firstLine="0"/>
        <w:jc w:val="left"/>
        <w:rPr>
          <w:rFonts w:hint="eastAsia" w:asciiTheme="minorHAnsi" w:hAnsiTheme="minorHAnsi" w:eastAsiaTheme="minorEastAsia" w:cstheme="minorBidi"/>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eastAsia="zh-CN"/>
        </w:rPr>
      </w:pPr>
      <w:r>
        <w:rPr>
          <w:rStyle w:val="4"/>
          <w:rFonts w:ascii="宋体" w:hAnsi="宋体" w:eastAsia="宋体" w:cs="宋体"/>
          <w:sz w:val="24"/>
          <w:szCs w:val="24"/>
        </w:rPr>
        <w:t>联系方式：</w:t>
      </w:r>
      <w:r>
        <w:rPr>
          <w:rFonts w:ascii="宋体" w:hAnsi="宋体" w:eastAsia="宋体" w:cs="宋体"/>
          <w:sz w:val="24"/>
          <w:szCs w:val="24"/>
        </w:rPr>
        <w:br w:type="textWrapping"/>
      </w:r>
      <w:r>
        <w:rPr>
          <w:rFonts w:ascii="宋体" w:hAnsi="宋体" w:eastAsia="宋体" w:cs="宋体"/>
          <w:sz w:val="24"/>
          <w:szCs w:val="24"/>
        </w:rPr>
        <w:t>南京全屋定制暨门业博览会组委会</w:t>
      </w:r>
      <w:r>
        <w:rPr>
          <w:rFonts w:ascii="宋体" w:hAnsi="宋体" w:eastAsia="宋体" w:cs="宋体"/>
          <w:sz w:val="24"/>
          <w:szCs w:val="24"/>
        </w:rPr>
        <w:br w:type="textWrapping"/>
      </w:r>
      <w:r>
        <w:rPr>
          <w:rFonts w:ascii="宋体" w:hAnsi="宋体" w:eastAsia="宋体" w:cs="宋体"/>
          <w:sz w:val="24"/>
          <w:szCs w:val="24"/>
        </w:rPr>
        <w:t>电话：0539-3109919</w:t>
      </w:r>
      <w:r>
        <w:rPr>
          <w:rFonts w:ascii="宋体" w:hAnsi="宋体" w:eastAsia="宋体" w:cs="宋体"/>
          <w:sz w:val="24"/>
          <w:szCs w:val="24"/>
        </w:rPr>
        <w:br w:type="textWrapping"/>
      </w:r>
      <w:r>
        <w:rPr>
          <w:rFonts w:ascii="宋体" w:hAnsi="宋体" w:eastAsia="宋体" w:cs="宋体"/>
          <w:sz w:val="24"/>
          <w:szCs w:val="24"/>
        </w:rPr>
        <w:t>邮箱：2198893940@qq.com</w:t>
      </w:r>
      <w:r>
        <w:rPr>
          <w:rFonts w:ascii="宋体" w:hAnsi="宋体" w:eastAsia="宋体" w:cs="宋体"/>
          <w:sz w:val="24"/>
          <w:szCs w:val="24"/>
        </w:rPr>
        <w:br w:type="textWrapping"/>
      </w:r>
      <w:r>
        <w:rPr>
          <w:rFonts w:ascii="宋体" w:hAnsi="宋体" w:eastAsia="宋体" w:cs="宋体"/>
          <w:sz w:val="24"/>
          <w:szCs w:val="24"/>
        </w:rPr>
        <w:t>官网：http://www.jdcjzh.com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WVjNzFkMjhlOGQ2NzgzYzcxMzdhYzZmZDU0M2YifQ=="/>
  </w:docVars>
  <w:rsids>
    <w:rsidRoot w:val="00000000"/>
    <w:rsid w:val="07F1048B"/>
    <w:rsid w:val="0BE04070"/>
    <w:rsid w:val="0F9958AD"/>
    <w:rsid w:val="1D297145"/>
    <w:rsid w:val="24EA3E07"/>
    <w:rsid w:val="26F95779"/>
    <w:rsid w:val="2A050FDC"/>
    <w:rsid w:val="394C76D0"/>
    <w:rsid w:val="460C5A1D"/>
    <w:rsid w:val="4E8A3DE2"/>
    <w:rsid w:val="5379164E"/>
    <w:rsid w:val="5961399B"/>
    <w:rsid w:val="60CF5BE7"/>
    <w:rsid w:val="67BB43F8"/>
    <w:rsid w:val="6D4B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545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2024-04-26T00:47:00Z</dcterms:created>
  <dc:creator>Administrator</dc:creator>
  <cp:lastModifiedBy>临沂门业博览会，苑冉</cp:lastModifiedBy>
  <dcterms:modified xsi:type="dcterms:W3CDTF">2024-04-28T02:25:43Z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A4464006CE424A53A369DF05E44E2C94_12</vt:lpwstr>
  </property>
</Properties>
</file>