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5FBFD"/>
  <w:body>
    <w:p>
      <w:pPr>
        <w:ind w:firstLine="3520" w:firstLineChars="11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2024 VIETBUILD    </w:t>
      </w:r>
      <w:r>
        <w:rPr>
          <w:rFonts w:hint="eastAsia" w:ascii="微软雅黑" w:hAnsi="微软雅黑" w:eastAsia="微软雅黑" w:cs="微软雅黑"/>
          <w:sz w:val="32"/>
          <w:szCs w:val="32"/>
          <w:lang w:val="en-US" w:eastAsia="zh-CN"/>
        </w:rPr>
        <w:drawing>
          <wp:inline distT="0" distB="0" distL="114300" distR="114300">
            <wp:extent cx="744855" cy="751840"/>
            <wp:effectExtent l="0" t="0" r="17145" b="10160"/>
            <wp:docPr id="4" name="图片 4" descr="29d453b85bee9ec4381654b84889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d453b85bee9ec4381654b84889c25"/>
                    <pic:cNvPicPr>
                      <a:picLocks noChangeAspect="1"/>
                    </pic:cNvPicPr>
                  </pic:nvPicPr>
                  <pic:blipFill>
                    <a:blip r:embed="rId4"/>
                    <a:stretch>
                      <a:fillRect/>
                    </a:stretch>
                  </pic:blipFill>
                  <pic:spPr>
                    <a:xfrm>
                      <a:off x="0" y="0"/>
                      <a:ext cx="744855" cy="751840"/>
                    </a:xfrm>
                    <a:prstGeom prst="rect">
                      <a:avLst/>
                    </a:prstGeom>
                  </pic:spPr>
                </pic:pic>
              </a:graphicData>
            </a:graphic>
          </wp:inline>
        </w:drawing>
      </w:r>
      <w:r>
        <w:rPr>
          <w:rFonts w:hint="eastAsia" w:ascii="微软雅黑" w:hAnsi="微软雅黑" w:eastAsia="微软雅黑" w:cs="微软雅黑"/>
          <w:sz w:val="32"/>
          <w:szCs w:val="32"/>
          <w:lang w:val="en-US" w:eastAsia="zh-CN"/>
        </w:rPr>
        <w:t xml:space="preserve">      </w:t>
      </w:r>
    </w:p>
    <w:p>
      <w:pPr>
        <w:ind w:firstLine="2240" w:firstLineChars="700"/>
        <w:rPr>
          <w:rFonts w:ascii="微软雅黑" w:hAnsi="微软雅黑" w:eastAsia="微软雅黑" w:cs="微软雅黑"/>
        </w:rPr>
      </w:pPr>
      <w:r>
        <w:rPr>
          <w:rFonts w:hint="eastAsia" w:ascii="微软雅黑" w:hAnsi="微软雅黑" w:eastAsia="微软雅黑" w:cs="微软雅黑"/>
          <w:sz w:val="32"/>
          <w:szCs w:val="32"/>
          <w:lang w:val="en-US" w:eastAsia="zh-CN"/>
        </w:rPr>
        <w:t>越南国际建筑建材装饰及家居展览会</w:t>
      </w:r>
    </w:p>
    <w:p>
      <w:pPr>
        <w:rPr>
          <w:rFonts w:ascii="微软雅黑" w:hAnsi="微软雅黑" w:eastAsia="微软雅黑" w:cs="微软雅黑"/>
        </w:rPr>
      </w:pPr>
    </w:p>
    <w:p>
      <w:pPr>
        <w:spacing w:line="320" w:lineRule="exact"/>
        <w:rPr>
          <w:rFonts w:hint="eastAsia" w:ascii="微软雅黑" w:hAnsi="微软雅黑" w:eastAsia="微软雅黑" w:cs="微软雅黑"/>
          <w:b/>
          <w:sz w:val="24"/>
        </w:rPr>
      </w:pPr>
      <w:r>
        <w:rPr>
          <w:rFonts w:hint="eastAsia" w:ascii="微软雅黑" w:hAnsi="微软雅黑" w:eastAsia="微软雅黑" w:cs="微软雅黑"/>
          <w:b/>
          <w:sz w:val="24"/>
        </w:rPr>
        <w:t>展会日期:202</w:t>
      </w:r>
      <w:r>
        <w:rPr>
          <w:rFonts w:hint="eastAsia" w:ascii="微软雅黑" w:hAnsi="微软雅黑" w:eastAsia="微软雅黑" w:cs="微软雅黑"/>
          <w:b/>
          <w:sz w:val="24"/>
          <w:lang w:val="en-US" w:eastAsia="zh-CN"/>
        </w:rPr>
        <w:t>4</w:t>
      </w:r>
      <w:r>
        <w:rPr>
          <w:rFonts w:hint="eastAsia" w:ascii="微软雅黑" w:hAnsi="微软雅黑" w:eastAsia="微软雅黑" w:cs="微软雅黑"/>
          <w:b/>
          <w:sz w:val="24"/>
        </w:rPr>
        <w:t>年8月</w:t>
      </w:r>
      <w:r>
        <w:rPr>
          <w:rFonts w:hint="eastAsia" w:ascii="微软雅黑" w:hAnsi="微软雅黑" w:eastAsia="微软雅黑" w:cs="微软雅黑"/>
          <w:b/>
          <w:sz w:val="24"/>
          <w:lang w:val="en-US" w:eastAsia="zh-CN"/>
        </w:rPr>
        <w:t>22</w:t>
      </w:r>
      <w:r>
        <w:rPr>
          <w:rFonts w:hint="eastAsia" w:ascii="微软雅黑" w:hAnsi="微软雅黑" w:eastAsia="微软雅黑" w:cs="微软雅黑"/>
          <w:b/>
          <w:sz w:val="24"/>
        </w:rPr>
        <w:t>日--</w:t>
      </w:r>
      <w:r>
        <w:rPr>
          <w:rFonts w:hint="eastAsia" w:ascii="微软雅黑" w:hAnsi="微软雅黑" w:eastAsia="微软雅黑" w:cs="微软雅黑"/>
          <w:b/>
          <w:sz w:val="24"/>
          <w:lang w:val="en-US" w:eastAsia="zh-CN"/>
        </w:rPr>
        <w:t>26</w:t>
      </w:r>
      <w:r>
        <w:rPr>
          <w:rFonts w:hint="eastAsia" w:ascii="微软雅黑" w:hAnsi="微软雅黑" w:eastAsia="微软雅黑" w:cs="微软雅黑"/>
          <w:b/>
          <w:sz w:val="24"/>
        </w:rPr>
        <w:t xml:space="preserve">日        地址:越南胡志明市VISKY EXPO展览中心 </w:t>
      </w:r>
    </w:p>
    <w:p>
      <w:pPr>
        <w:spacing w:line="320" w:lineRule="exact"/>
        <w:rPr>
          <w:rFonts w:hint="eastAsia" w:ascii="微软雅黑" w:hAnsi="微软雅黑" w:eastAsia="微软雅黑" w:cs="微软雅黑"/>
          <w:sz w:val="24"/>
        </w:rPr>
      </w:pPr>
      <w:r>
        <w:rPr>
          <w:rFonts w:hint="eastAsia" w:ascii="微软雅黑" w:hAnsi="微软雅黑" w:eastAsia="微软雅黑" w:cs="微软雅黑"/>
          <w:b/>
          <w:sz w:val="24"/>
        </w:rPr>
        <w:t xml:space="preserve"> </w:t>
      </w:r>
    </w:p>
    <w:p>
      <w:pPr>
        <w:spacing w:line="320" w:lineRule="exact"/>
        <w:rPr>
          <w:rFonts w:hint="eastAsia" w:ascii="微软雅黑" w:hAnsi="微软雅黑" w:eastAsia="微软雅黑" w:cs="微软雅黑"/>
          <w:sz w:val="24"/>
        </w:rPr>
      </w:pPr>
      <w:r>
        <w:rPr>
          <w:rFonts w:hint="eastAsia" w:ascii="微软雅黑" w:hAnsi="微软雅黑" w:eastAsia="微软雅黑" w:cs="微软雅黑"/>
          <w:sz w:val="24"/>
        </w:rPr>
        <w:t>组织单位：越南建设部、越南科技部、越南建设部信息中心、越南建设总会、房地产协会、建材协会、建造师协会</w:t>
      </w:r>
    </w:p>
    <w:p>
      <w:pPr>
        <w:spacing w:line="320" w:lineRule="exact"/>
        <w:rPr>
          <w:rFonts w:hint="eastAsia" w:ascii="微软雅黑" w:hAnsi="微软雅黑" w:eastAsia="微软雅黑" w:cs="微软雅黑"/>
          <w:sz w:val="24"/>
        </w:rPr>
      </w:pPr>
      <w:r>
        <w:rPr>
          <w:rFonts w:hint="eastAsia" w:ascii="微软雅黑" w:hAnsi="微软雅黑" w:eastAsia="微软雅黑" w:cs="微软雅黑"/>
          <w:sz w:val="24"/>
        </w:rPr>
        <w:t>主办单位：越南VIETBULID国际展览公司</w:t>
      </w:r>
    </w:p>
    <w:p>
      <w:pPr>
        <w:spacing w:line="320" w:lineRule="exact"/>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中国组织单位：广西共赢展览有限公司</w:t>
      </w:r>
    </w:p>
    <w:p>
      <w:pPr>
        <w:spacing w:line="0" w:lineRule="atLeast"/>
        <w:ind w:firstLine="420" w:firstLineChars="200"/>
        <w:rPr>
          <w:rFonts w:hint="eastAsia" w:ascii="微软雅黑" w:hAnsi="微软雅黑" w:eastAsia="微软雅黑" w:cs="微软雅黑"/>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越南国际建筑建材装饰及家居展览会（VIETBUILD）始办于1997年，已发展为涵盖地产、建材、家装、家居、家电、五金、以及相关领域产品技术设备行业名展。每年定期在越南河内市、胡志明市、岘港市、芹苴市巡回举办10期，总规模近1.7万个展位、吸引20多个国家及地区展商及累计约45万人次观众，在越南建筑建材家装领域有广泛、良好之声誉。VIETBUILD一直是世界各国建筑建材及家居领域企业拓展越南市场首选展会推广平台，多年来也受到中国建筑建材家居企业肯定。</w:t>
      </w:r>
      <w:r>
        <w:rPr>
          <w:rFonts w:ascii="微软雅黑" w:hAnsi="微软雅黑" w:eastAsia="微软雅黑" w:cs="微软雅黑"/>
          <w:b/>
          <w:bCs/>
          <w:color w:val="3E3E3E"/>
          <w:spacing w:val="27"/>
          <w:sz w:val="22"/>
          <w:szCs w:val="22"/>
          <w:shd w:val="clear" w:color="auto" w:fill="FFFFFF"/>
        </w:rPr>
        <w:t xml:space="preserve"> </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hint="eastAsia" w:ascii="微软雅黑" w:hAnsi="微软雅黑" w:eastAsia="微软雅黑" w:cs="微软雅黑"/>
          <w:b/>
          <w:bCs/>
          <w:color w:val="3E3E3E"/>
          <w:spacing w:val="27"/>
          <w:sz w:val="22"/>
          <w:szCs w:val="22"/>
          <w:shd w:val="clear" w:color="auto" w:fill="FFFFFF"/>
          <w:lang w:eastAsia="zh-CN"/>
        </w:rPr>
      </w:pPr>
      <w:r>
        <w:rPr>
          <w:rFonts w:hint="eastAsia" w:ascii="微软雅黑" w:hAnsi="微软雅黑" w:eastAsia="微软雅黑" w:cs="微软雅黑"/>
          <w:b/>
          <w:bCs/>
          <w:color w:val="3E3E3E"/>
          <w:spacing w:val="27"/>
          <w:sz w:val="22"/>
          <w:szCs w:val="22"/>
          <w:shd w:val="clear" w:color="auto" w:fill="FFFFFF"/>
          <w:lang w:eastAsia="zh-CN"/>
        </w:rPr>
        <w:drawing>
          <wp:inline distT="0" distB="0" distL="114300" distR="114300">
            <wp:extent cx="4933950" cy="3701415"/>
            <wp:effectExtent l="0" t="0" r="0" b="13335"/>
            <wp:docPr id="1" name="图片 1" descr="79d33c5872d07c73f6e3e6790f5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d33c5872d07c73f6e3e6790f52573"/>
                    <pic:cNvPicPr>
                      <a:picLocks noChangeAspect="1"/>
                    </pic:cNvPicPr>
                  </pic:nvPicPr>
                  <pic:blipFill>
                    <a:blip r:embed="rId5"/>
                    <a:stretch>
                      <a:fillRect/>
                    </a:stretch>
                  </pic:blipFill>
                  <pic:spPr>
                    <a:xfrm>
                      <a:off x="0" y="0"/>
                      <a:ext cx="4933950" cy="3701415"/>
                    </a:xfrm>
                    <a:prstGeom prst="rect">
                      <a:avLst/>
                    </a:prstGeom>
                  </pic:spPr>
                </pic:pic>
              </a:graphicData>
            </a:graphic>
          </wp:inline>
        </w:drawing>
      </w:r>
    </w:p>
    <w:p>
      <w:pPr>
        <w:spacing w:line="0" w:lineRule="atLeast"/>
        <w:rPr>
          <w:rFonts w:ascii="微软雅黑" w:hAnsi="微软雅黑" w:eastAsia="微软雅黑" w:cs="微软雅黑"/>
          <w:b/>
          <w:bCs/>
          <w:color w:val="3E3E3E"/>
          <w:spacing w:val="27"/>
          <w:sz w:val="22"/>
          <w:szCs w:val="22"/>
          <w:shd w:val="clear" w:color="auto" w:fill="FFFFFF"/>
        </w:rPr>
      </w:pPr>
      <w:r>
        <w:rPr>
          <w:sz w:val="22"/>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53975</wp:posOffset>
                </wp:positionV>
                <wp:extent cx="1495425" cy="457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9542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color w:val="FF0000"/>
                                <w:spacing w:val="27"/>
                                <w:sz w:val="28"/>
                                <w:szCs w:val="28"/>
                                <w:shd w:val="clear" w:color="auto" w:fill="FFFFFF"/>
                              </w:rPr>
                            </w:pPr>
                            <w:r>
                              <w:rPr>
                                <w:rFonts w:hint="eastAsia" w:ascii="微软雅黑" w:hAnsi="微软雅黑" w:eastAsia="微软雅黑" w:cs="微软雅黑"/>
                                <w:b/>
                                <w:bCs/>
                                <w:color w:val="FF0000"/>
                                <w:spacing w:val="27"/>
                                <w:sz w:val="28"/>
                                <w:szCs w:val="28"/>
                                <w:shd w:val="clear" w:color="auto" w:fill="FFFFFF"/>
                              </w:rPr>
                              <w:t>市场背景：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25pt;height:36pt;width:117.75pt;z-index:251659264;mso-width-relative:page;mso-height-relative:page;" filled="f" stroked="f" coordsize="21600,21600" o:gfxdata="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VP+w92AAAAAgBAAAPAAAAAAAAAAEAIAAAACIAAABkcnMvZG93&#10;bnJldi54bWxQSwECFAAUAAAACACHTuJAASS7PzkCAABmBAAADgAAAAAAAAABACAAAAAnAQAAZHJz&#10;L2Uyb0RvYy54bWxQSwUGAAAAAAYABgBZAQAA0gUAAAAA&#10;">
                <v:fill on="f" focussize="0,0"/>
                <v:stroke on="f" weight="0.5pt"/>
                <v:imagedata o:title=""/>
                <o:lock v:ext="edit" aspectratio="f"/>
                <v:textbox>
                  <w:txbxContent>
                    <w:p>
                      <w:pPr>
                        <w:rPr>
                          <w:rFonts w:ascii="微软雅黑" w:hAnsi="微软雅黑" w:eastAsia="微软雅黑" w:cs="微软雅黑"/>
                          <w:b/>
                          <w:bCs/>
                          <w:color w:val="FF0000"/>
                          <w:spacing w:val="27"/>
                          <w:sz w:val="28"/>
                          <w:szCs w:val="28"/>
                          <w:shd w:val="clear" w:color="auto" w:fill="FFFFFF"/>
                        </w:rPr>
                      </w:pPr>
                      <w:r>
                        <w:rPr>
                          <w:rFonts w:hint="eastAsia" w:ascii="微软雅黑" w:hAnsi="微软雅黑" w:eastAsia="微软雅黑" w:cs="微软雅黑"/>
                          <w:b/>
                          <w:bCs/>
                          <w:color w:val="FF0000"/>
                          <w:spacing w:val="27"/>
                          <w:sz w:val="28"/>
                          <w:szCs w:val="28"/>
                          <w:shd w:val="clear" w:color="auto" w:fill="FFFFFF"/>
                        </w:rPr>
                        <w:t>市场背景：</w:t>
                      </w:r>
                    </w:p>
                  </w:txbxContent>
                </v:textbox>
              </v:shape>
            </w:pict>
          </mc:Fallback>
        </mc:AlternateContent>
      </w: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4472C4" w:themeColor="accent5"/>
          <w:spacing w:val="27"/>
          <w:sz w:val="24"/>
          <w:shd w:val="clear" w:color="auto" w:fill="FFFFFF"/>
          <w14:textFill>
            <w14:solidFill>
              <w14:schemeClr w14:val="accent5"/>
            </w14:solidFill>
          </w14:textFill>
        </w:rPr>
        <w:t>越南--东南亚地区建筑业潜力巨大的新兴国家</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根据越南统计局数据，2022年前8个月，越南货物进出口总额达4976.4亿美元，同比增长15.5%。而中国继续成为是越南最大的进口市场，1-8月越南从中国的进口额为821亿美元。渣打银行预测2022年度越南的GDP增长将超过7%。2022年度1-8月，越南吸引外来投资（FDI）168亿美元，有来自94个国家和地区的资本在越南投资，外商投资项目到位资金128亿美元，同比增长10.5%。截至2022年8月，越南已有超过 35500 个有效的外来投资项目，已到位投资总额超过4300亿美元。</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投资与经济高速发展，扩大越南建筑建材市场的火热需求。2021年越南建筑市场价值约为600 亿美元，预计2022 年--2027 年的增长率将超过 8.71%。当前，越南的各类房型发展极不对称，城市和工业区对社会保障性住房需求量巨大。基础设施方面，2021至2030 年计划投资新建430 亿美元至 650 亿美元之间交通基础设施。其中包含建设近5,000 公里的高速公路、总长29795公里及3034公里连接28个省市的沿海公路的172条国道。</w:t>
      </w: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rPr>
          <w:rFonts w:hint="eastAsia" w:ascii="微软雅黑" w:hAnsi="微软雅黑" w:eastAsia="微软雅黑" w:cs="微软雅黑"/>
          <w:b/>
          <w:color w:val="3E3E3E"/>
          <w:spacing w:val="27"/>
          <w:sz w:val="22"/>
          <w:szCs w:val="22"/>
          <w:shd w:val="clear" w:color="auto" w:fill="FFFFFF"/>
          <w:lang w:eastAsia="zh-CN"/>
        </w:rPr>
      </w:pPr>
      <w:r>
        <w:rPr>
          <w:rFonts w:hint="eastAsia" w:ascii="微软雅黑" w:hAnsi="微软雅黑" w:eastAsia="微软雅黑" w:cs="微软雅黑"/>
          <w:b/>
          <w:color w:val="3E3E3E"/>
          <w:spacing w:val="27"/>
          <w:sz w:val="22"/>
          <w:szCs w:val="22"/>
          <w:shd w:val="clear" w:color="auto" w:fill="FFFFFF"/>
          <w:lang w:eastAsia="zh-CN"/>
        </w:rPr>
        <w:drawing>
          <wp:inline distT="0" distB="0" distL="114300" distR="114300">
            <wp:extent cx="2086610" cy="1564640"/>
            <wp:effectExtent l="0" t="0" r="8890" b="16510"/>
            <wp:docPr id="5" name="图片 5" descr="8e8e394ff02a4fb0b562238dcbeb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e8e394ff02a4fb0b562238dcbebe3c"/>
                    <pic:cNvPicPr>
                      <a:picLocks noChangeAspect="1"/>
                    </pic:cNvPicPr>
                  </pic:nvPicPr>
                  <pic:blipFill>
                    <a:blip r:embed="rId6"/>
                    <a:stretch>
                      <a:fillRect/>
                    </a:stretch>
                  </pic:blipFill>
                  <pic:spPr>
                    <a:xfrm rot="10800000">
                      <a:off x="0" y="0"/>
                      <a:ext cx="2086610" cy="1564640"/>
                    </a:xfrm>
                    <a:prstGeom prst="rect">
                      <a:avLst/>
                    </a:prstGeom>
                  </pic:spPr>
                </pic:pic>
              </a:graphicData>
            </a:graphic>
          </wp:inline>
        </w:drawing>
      </w:r>
      <w:r>
        <w:rPr>
          <w:rFonts w:hint="eastAsia" w:ascii="微软雅黑" w:hAnsi="微软雅黑" w:eastAsia="微软雅黑" w:cs="微软雅黑"/>
          <w:b/>
          <w:color w:val="3E3E3E"/>
          <w:spacing w:val="27"/>
          <w:sz w:val="22"/>
          <w:szCs w:val="22"/>
          <w:shd w:val="clear" w:color="auto" w:fill="FFFFFF"/>
          <w:lang w:eastAsia="zh-CN"/>
        </w:rPr>
        <w:drawing>
          <wp:inline distT="0" distB="0" distL="114300" distR="114300">
            <wp:extent cx="2085340" cy="1564640"/>
            <wp:effectExtent l="0" t="0" r="10160" b="16510"/>
            <wp:docPr id="6" name="图片 6" descr="c965ea9a7bccdc926156370697a6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65ea9a7bccdc926156370697a6c68"/>
                    <pic:cNvPicPr>
                      <a:picLocks noChangeAspect="1"/>
                    </pic:cNvPicPr>
                  </pic:nvPicPr>
                  <pic:blipFill>
                    <a:blip r:embed="rId7"/>
                    <a:stretch>
                      <a:fillRect/>
                    </a:stretch>
                  </pic:blipFill>
                  <pic:spPr>
                    <a:xfrm rot="10800000">
                      <a:off x="0" y="0"/>
                      <a:ext cx="2085340" cy="1564640"/>
                    </a:xfrm>
                    <a:prstGeom prst="rect">
                      <a:avLst/>
                    </a:prstGeom>
                  </pic:spPr>
                </pic:pic>
              </a:graphicData>
            </a:graphic>
          </wp:inline>
        </w:drawing>
      </w:r>
      <w:r>
        <w:rPr>
          <w:rFonts w:hint="eastAsia" w:ascii="微软雅黑" w:hAnsi="微软雅黑" w:eastAsia="微软雅黑" w:cs="微软雅黑"/>
          <w:b/>
          <w:color w:val="3E3E3E"/>
          <w:spacing w:val="27"/>
          <w:sz w:val="22"/>
          <w:szCs w:val="22"/>
          <w:shd w:val="clear" w:color="auto" w:fill="FFFFFF"/>
          <w:lang w:eastAsia="zh-CN"/>
        </w:rPr>
        <w:drawing>
          <wp:inline distT="0" distB="0" distL="114300" distR="114300">
            <wp:extent cx="1566545" cy="1175385"/>
            <wp:effectExtent l="0" t="0" r="5715" b="14605"/>
            <wp:docPr id="3" name="图片 3" descr="5642fd0f2ef70f341f6abc9496fb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42fd0f2ef70f341f6abc9496fb401"/>
                    <pic:cNvPicPr>
                      <a:picLocks noChangeAspect="1"/>
                    </pic:cNvPicPr>
                  </pic:nvPicPr>
                  <pic:blipFill>
                    <a:blip r:embed="rId8"/>
                    <a:stretch>
                      <a:fillRect/>
                    </a:stretch>
                  </pic:blipFill>
                  <pic:spPr>
                    <a:xfrm rot="5400000">
                      <a:off x="0" y="0"/>
                      <a:ext cx="1566545" cy="1175385"/>
                    </a:xfrm>
                    <a:prstGeom prst="rect">
                      <a:avLst/>
                    </a:prstGeom>
                  </pic:spPr>
                </pic:pic>
              </a:graphicData>
            </a:graphic>
          </wp:inline>
        </w:drawing>
      </w:r>
    </w:p>
    <w:p>
      <w:pPr>
        <w:spacing w:line="0" w:lineRule="atLeast"/>
        <w:jc w:val="left"/>
        <w:rPr>
          <w:rFonts w:hint="eastAsia" w:ascii="微软雅黑" w:hAnsi="微软雅黑" w:eastAsia="微软雅黑" w:cs="微软雅黑"/>
          <w:b/>
          <w:bCs/>
          <w:color w:val="1F4E79" w:themeColor="accent1" w:themeShade="80"/>
          <w:spacing w:val="27"/>
          <w:sz w:val="28"/>
          <w:szCs w:val="28"/>
          <w:shd w:val="clear" w:color="auto" w:fill="FFFFFF"/>
        </w:rPr>
      </w:pPr>
    </w:p>
    <w:p>
      <w:pPr>
        <w:spacing w:line="0" w:lineRule="atLeast"/>
        <w:jc w:val="left"/>
        <w:rPr>
          <w:rFonts w:ascii="微软雅黑" w:hAnsi="微软雅黑" w:eastAsia="微软雅黑" w:cs="微软雅黑"/>
          <w:b/>
          <w:bCs/>
          <w:color w:val="1F4E79" w:themeColor="accent1" w:themeShade="80"/>
          <w:spacing w:val="27"/>
          <w:sz w:val="28"/>
          <w:szCs w:val="28"/>
          <w:shd w:val="clear" w:color="auto" w:fill="FFFFFF"/>
        </w:rPr>
      </w:pPr>
      <w:r>
        <w:rPr>
          <w:rFonts w:hint="eastAsia" w:ascii="微软雅黑" w:hAnsi="微软雅黑" w:eastAsia="微软雅黑" w:cs="微软雅黑"/>
          <w:b/>
          <w:bCs/>
          <w:color w:val="1F4E79" w:themeColor="accent1" w:themeShade="80"/>
          <w:spacing w:val="27"/>
          <w:sz w:val="28"/>
          <w:szCs w:val="28"/>
          <w:shd w:val="clear" w:color="auto" w:fill="FFFFFF"/>
        </w:rPr>
        <w:t>展位费用：</w:t>
      </w:r>
    </w:p>
    <w:p>
      <w:pPr>
        <w:spacing w:line="0" w:lineRule="atLeas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lang w:val="en-US" w:eastAsia="zh-CN"/>
        </w:rPr>
        <w:t>展位</w:t>
      </w:r>
      <w:r>
        <w:rPr>
          <w:rFonts w:hint="eastAsia" w:ascii="微软雅黑" w:hAnsi="微软雅黑" w:eastAsia="微软雅黑" w:cs="微软雅黑"/>
          <w:color w:val="3E3E3E"/>
          <w:spacing w:val="27"/>
          <w:sz w:val="22"/>
          <w:szCs w:val="22"/>
          <w:shd w:val="clear" w:color="auto" w:fill="FFFFFF"/>
        </w:rPr>
        <w:t>费用：</w:t>
      </w:r>
      <w:r>
        <w:rPr>
          <w:rFonts w:hint="eastAsia" w:ascii="微软雅黑" w:hAnsi="微软雅黑" w:eastAsia="微软雅黑" w:cs="微软雅黑"/>
          <w:b/>
          <w:color w:val="3E3E3E"/>
          <w:spacing w:val="27"/>
          <w:sz w:val="22"/>
          <w:szCs w:val="22"/>
          <w:shd w:val="clear" w:color="auto" w:fill="FFFFFF"/>
        </w:rPr>
        <w:t>标准展位1</w:t>
      </w:r>
      <w:r>
        <w:rPr>
          <w:rFonts w:hint="eastAsia" w:ascii="微软雅黑" w:hAnsi="微软雅黑" w:eastAsia="微软雅黑" w:cs="微软雅黑"/>
          <w:b/>
          <w:color w:val="3E3E3E"/>
          <w:spacing w:val="27"/>
          <w:sz w:val="22"/>
          <w:szCs w:val="22"/>
          <w:shd w:val="clear" w:color="auto" w:fill="FFFFFF"/>
          <w:lang w:val="en-US" w:eastAsia="zh-CN"/>
        </w:rPr>
        <w:t>8</w:t>
      </w:r>
      <w:r>
        <w:rPr>
          <w:rFonts w:hint="eastAsia" w:ascii="微软雅黑" w:hAnsi="微软雅黑" w:eastAsia="微软雅黑" w:cs="微软雅黑"/>
          <w:b/>
          <w:color w:val="3E3E3E"/>
          <w:spacing w:val="27"/>
          <w:sz w:val="22"/>
          <w:szCs w:val="22"/>
          <w:shd w:val="clear" w:color="auto" w:fill="FFFFFF"/>
        </w:rPr>
        <w:t>800元/9</w:t>
      </w:r>
      <w:r>
        <w:rPr>
          <w:rFonts w:hint="eastAsia" w:ascii="宋体" w:hAnsi="宋体" w:eastAsia="宋体" w:cs="宋体"/>
          <w:b/>
          <w:color w:val="3E3E3E"/>
          <w:spacing w:val="27"/>
          <w:sz w:val="22"/>
          <w:szCs w:val="22"/>
          <w:shd w:val="clear" w:color="auto" w:fill="FFFFFF"/>
        </w:rPr>
        <w:t>㎡</w:t>
      </w:r>
      <w:r>
        <w:rPr>
          <w:rFonts w:hint="eastAsia" w:ascii="微软雅黑" w:hAnsi="微软雅黑" w:eastAsia="微软雅黑" w:cs="微软雅黑"/>
          <w:color w:val="3E3E3E"/>
          <w:spacing w:val="27"/>
          <w:sz w:val="22"/>
          <w:szCs w:val="22"/>
          <w:shd w:val="clear" w:color="auto" w:fill="FFFFFF"/>
        </w:rPr>
        <w:t>；</w:t>
      </w:r>
    </w:p>
    <w:p>
      <w:pPr>
        <w:spacing w:line="0" w:lineRule="atLeas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bCs/>
          <w:color w:val="3E3E3E"/>
          <w:spacing w:val="27"/>
          <w:sz w:val="22"/>
          <w:szCs w:val="22"/>
          <w:shd w:val="clear" w:color="auto" w:fill="FFFFFF"/>
        </w:rPr>
        <w:t>标展配套：</w:t>
      </w:r>
      <w:r>
        <w:rPr>
          <w:rFonts w:hint="eastAsia" w:ascii="微软雅黑" w:hAnsi="微软雅黑" w:eastAsia="微软雅黑" w:cs="微软雅黑"/>
          <w:color w:val="3E3E3E"/>
          <w:spacing w:val="27"/>
          <w:sz w:val="22"/>
          <w:szCs w:val="22"/>
          <w:shd w:val="clear" w:color="auto" w:fill="FFFFFF"/>
        </w:rPr>
        <w:t>展出场地（3m×3m），三面展板(高2.5M)。</w:t>
      </w:r>
    </w:p>
    <w:p>
      <w:pPr>
        <w:spacing w:line="0" w:lineRule="atLeas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 xml:space="preserve">        楣板制作，一张洽谈桌，二把椅子，</w:t>
      </w:r>
    </w:p>
    <w:p>
      <w:pPr>
        <w:spacing w:line="0" w:lineRule="atLeas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 xml:space="preserve">        地毯，220/5A电源插座一个，两只射灯。</w:t>
      </w:r>
    </w:p>
    <w:p>
      <w:pPr>
        <w:spacing w:line="0" w:lineRule="atLeast"/>
        <w:rPr>
          <w:rFonts w:ascii="微软雅黑" w:hAnsi="微软雅黑" w:eastAsia="微软雅黑" w:cs="微软雅黑"/>
          <w:b/>
          <w:color w:val="3E3E3E"/>
          <w:spacing w:val="27"/>
          <w:sz w:val="22"/>
          <w:szCs w:val="22"/>
          <w:shd w:val="clear" w:color="auto" w:fill="FFFFFF"/>
        </w:rPr>
      </w:pPr>
      <w:r>
        <w:rPr>
          <w:rFonts w:hint="eastAsia" w:ascii="微软雅黑" w:hAnsi="微软雅黑" w:eastAsia="微软雅黑" w:cs="微软雅黑"/>
          <w:b/>
          <w:color w:val="3E3E3E"/>
          <w:spacing w:val="27"/>
          <w:sz w:val="22"/>
          <w:szCs w:val="22"/>
          <w:shd w:val="clear" w:color="auto" w:fill="FFFFFF"/>
        </w:rPr>
        <w:t>2、光地：1</w:t>
      </w:r>
      <w:r>
        <w:rPr>
          <w:rFonts w:hint="eastAsia" w:ascii="微软雅黑" w:hAnsi="微软雅黑" w:eastAsia="微软雅黑" w:cs="微软雅黑"/>
          <w:b/>
          <w:color w:val="3E3E3E"/>
          <w:spacing w:val="27"/>
          <w:sz w:val="22"/>
          <w:szCs w:val="22"/>
          <w:shd w:val="clear" w:color="auto" w:fill="FFFFFF"/>
          <w:lang w:val="en-US" w:eastAsia="zh-CN"/>
        </w:rPr>
        <w:t>8</w:t>
      </w:r>
      <w:r>
        <w:rPr>
          <w:rFonts w:hint="eastAsia" w:ascii="微软雅黑" w:hAnsi="微软雅黑" w:eastAsia="微软雅黑" w:cs="微软雅黑"/>
          <w:b/>
          <w:color w:val="3E3E3E"/>
          <w:spacing w:val="27"/>
          <w:sz w:val="22"/>
          <w:szCs w:val="22"/>
          <w:shd w:val="clear" w:color="auto" w:fill="FFFFFF"/>
        </w:rPr>
        <w:t>80元/</w:t>
      </w:r>
      <w:r>
        <w:rPr>
          <w:rFonts w:hint="eastAsia" w:ascii="宋体" w:hAnsi="宋体" w:eastAsia="宋体" w:cs="宋体"/>
          <w:b/>
          <w:color w:val="3E3E3E"/>
          <w:spacing w:val="27"/>
          <w:sz w:val="22"/>
          <w:szCs w:val="22"/>
          <w:shd w:val="clear" w:color="auto" w:fill="FFFFFF"/>
        </w:rPr>
        <w:t>㎡</w:t>
      </w:r>
      <w:r>
        <w:rPr>
          <w:rFonts w:hint="eastAsia" w:ascii="微软雅黑" w:hAnsi="微软雅黑" w:eastAsia="微软雅黑" w:cs="微软雅黑"/>
          <w:b/>
          <w:color w:val="3E3E3E"/>
          <w:spacing w:val="27"/>
          <w:sz w:val="22"/>
          <w:szCs w:val="22"/>
          <w:shd w:val="clear" w:color="auto" w:fill="FFFFFF"/>
        </w:rPr>
        <w:t>（净地，18</w:t>
      </w:r>
      <w:r>
        <w:rPr>
          <w:rFonts w:hint="eastAsia" w:ascii="宋体" w:hAnsi="宋体" w:eastAsia="宋体" w:cs="宋体"/>
          <w:b/>
          <w:color w:val="3E3E3E"/>
          <w:spacing w:val="27"/>
          <w:sz w:val="22"/>
          <w:szCs w:val="22"/>
          <w:shd w:val="clear" w:color="auto" w:fill="FFFFFF"/>
        </w:rPr>
        <w:t>㎡</w:t>
      </w:r>
      <w:r>
        <w:rPr>
          <w:rFonts w:hint="eastAsia" w:ascii="微软雅黑" w:hAnsi="微软雅黑" w:eastAsia="微软雅黑" w:cs="微软雅黑"/>
          <w:b/>
          <w:color w:val="3E3E3E"/>
          <w:spacing w:val="27"/>
          <w:sz w:val="22"/>
          <w:szCs w:val="22"/>
          <w:shd w:val="clear" w:color="auto" w:fill="FFFFFF"/>
        </w:rPr>
        <w:t>起租）</w:t>
      </w:r>
    </w:p>
    <w:p>
      <w:pPr>
        <w:spacing w:line="0" w:lineRule="atLeast"/>
        <w:ind w:firstLine="1584" w:firstLineChars="600"/>
        <w:rPr>
          <w:rFonts w:ascii="微软雅黑" w:hAnsi="微软雅黑" w:eastAsia="微软雅黑" w:cs="微软雅黑"/>
          <w:color w:val="3E3E3E"/>
          <w:spacing w:val="27"/>
          <w:szCs w:val="21"/>
          <w:shd w:val="clear" w:color="auto" w:fill="FFFFFF"/>
        </w:rPr>
      </w:pPr>
      <w:r>
        <w:rPr>
          <w:rFonts w:hint="eastAsia" w:ascii="微软雅黑" w:hAnsi="微软雅黑" w:eastAsia="微软雅黑" w:cs="微软雅黑"/>
          <w:color w:val="3E3E3E"/>
          <w:spacing w:val="27"/>
          <w:szCs w:val="21"/>
          <w:shd w:val="clear" w:color="auto" w:fill="FFFFFF"/>
        </w:rPr>
        <w:t>光地无配置，需另行搭建展台，租赁电力等服务。</w:t>
      </w:r>
    </w:p>
    <w:p>
      <w:pPr>
        <w:spacing w:line="0" w:lineRule="atLeast"/>
        <w:jc w:val="left"/>
        <w:rPr>
          <w:rFonts w:ascii="微软雅黑" w:hAnsi="微软雅黑" w:eastAsia="微软雅黑" w:cs="微软雅黑"/>
          <w:color w:val="3E3E3E"/>
          <w:spacing w:val="27"/>
          <w:szCs w:val="21"/>
          <w:shd w:val="clear" w:color="auto" w:fill="FFFFFF"/>
        </w:rPr>
      </w:pPr>
      <w:r>
        <w:rPr>
          <w:rFonts w:hint="eastAsia" w:ascii="微软雅黑" w:hAnsi="微软雅黑" w:eastAsia="微软雅黑" w:cs="微软雅黑"/>
          <w:b/>
          <w:color w:val="3E3E3E"/>
          <w:spacing w:val="27"/>
          <w:sz w:val="22"/>
          <w:szCs w:val="22"/>
          <w:shd w:val="clear" w:color="auto" w:fill="FFFFFF"/>
        </w:rPr>
        <w:t>3、人员随团参展费：</w:t>
      </w:r>
      <w:r>
        <w:rPr>
          <w:rFonts w:hint="eastAsia" w:ascii="微软雅黑" w:hAnsi="微软雅黑" w:eastAsia="微软雅黑" w:cs="微软雅黑"/>
          <w:b/>
          <w:color w:val="3E3E3E"/>
          <w:spacing w:val="27"/>
          <w:sz w:val="22"/>
          <w:szCs w:val="22"/>
          <w:shd w:val="clear" w:color="auto" w:fill="FFFFFF"/>
          <w:lang w:val="en-US" w:eastAsia="zh-CN"/>
        </w:rPr>
        <w:t>11800元/人</w:t>
      </w:r>
      <w:r>
        <w:rPr>
          <w:rFonts w:hint="eastAsia" w:ascii="微软雅黑" w:hAnsi="微软雅黑" w:eastAsia="微软雅黑" w:cs="微软雅黑"/>
          <w:b/>
          <w:color w:val="3E3E3E"/>
          <w:spacing w:val="27"/>
          <w:sz w:val="22"/>
          <w:szCs w:val="22"/>
          <w:shd w:val="clear" w:color="auto" w:fill="FFFFFF"/>
        </w:rPr>
        <w:t xml:space="preserve"> </w:t>
      </w:r>
      <w:r>
        <w:rPr>
          <w:rFonts w:hint="eastAsia" w:ascii="微软雅黑" w:hAnsi="微软雅黑" w:eastAsia="微软雅黑" w:cs="微软雅黑"/>
          <w:color w:val="3E3E3E"/>
          <w:spacing w:val="27"/>
          <w:sz w:val="22"/>
          <w:szCs w:val="22"/>
          <w:shd w:val="clear" w:color="auto" w:fill="FFFFFF"/>
        </w:rPr>
        <w:t>（含</w:t>
      </w:r>
      <w:r>
        <w:rPr>
          <w:rFonts w:hint="eastAsia" w:ascii="微软雅黑" w:hAnsi="微软雅黑" w:eastAsia="微软雅黑" w:cs="微软雅黑"/>
          <w:color w:val="3E3E3E"/>
          <w:spacing w:val="27"/>
          <w:sz w:val="22"/>
          <w:szCs w:val="22"/>
          <w:shd w:val="clear" w:color="auto" w:fill="FFFFFF"/>
          <w:lang w:val="en-US" w:eastAsia="zh-CN"/>
        </w:rPr>
        <w:t>签证，</w:t>
      </w:r>
      <w:r>
        <w:rPr>
          <w:rFonts w:hint="eastAsia" w:ascii="微软雅黑" w:hAnsi="微软雅黑" w:eastAsia="微软雅黑" w:cs="微软雅黑"/>
          <w:color w:val="3E3E3E"/>
          <w:spacing w:val="27"/>
          <w:sz w:val="22"/>
          <w:szCs w:val="22"/>
          <w:shd w:val="clear" w:color="auto" w:fill="FFFFFF"/>
        </w:rPr>
        <w:t>国际往返机票，行程内食宿交通，观光服务）</w:t>
      </w:r>
    </w:p>
    <w:p>
      <w:pPr>
        <w:spacing w:line="0" w:lineRule="atLeast"/>
        <w:jc w:val="left"/>
        <w:rPr>
          <w:rFonts w:ascii="微软雅黑" w:hAnsi="微软雅黑" w:eastAsia="微软雅黑" w:cs="微软雅黑"/>
          <w:color w:val="3E3E3E"/>
          <w:spacing w:val="27"/>
          <w:szCs w:val="21"/>
          <w:shd w:val="clear" w:color="auto" w:fill="FFFFFF"/>
        </w:rPr>
      </w:pPr>
    </w:p>
    <w:p>
      <w:pPr>
        <w:spacing w:line="0" w:lineRule="atLeast"/>
        <w:jc w:val="left"/>
        <w:rPr>
          <w:rFonts w:hint="eastAsia" w:ascii="微软雅黑" w:hAnsi="微软雅黑" w:eastAsia="微软雅黑" w:cs="微软雅黑"/>
          <w:b/>
          <w:bCs/>
          <w:color w:val="1F4E79" w:themeColor="accent1" w:themeShade="80"/>
          <w:spacing w:val="27"/>
          <w:sz w:val="28"/>
          <w:szCs w:val="28"/>
          <w:shd w:val="clear" w:color="auto" w:fill="FFFFFF"/>
        </w:rPr>
      </w:pPr>
    </w:p>
    <w:p>
      <w:pPr>
        <w:spacing w:line="0" w:lineRule="atLeast"/>
        <w:jc w:val="left"/>
        <w:rPr>
          <w:rFonts w:hint="eastAsia" w:ascii="微软雅黑" w:hAnsi="微软雅黑" w:eastAsia="微软雅黑" w:cs="微软雅黑"/>
          <w:b/>
          <w:bCs/>
          <w:color w:val="1F4E79" w:themeColor="accent1" w:themeShade="80"/>
          <w:spacing w:val="27"/>
          <w:sz w:val="28"/>
          <w:szCs w:val="28"/>
          <w:shd w:val="clear" w:color="auto" w:fill="FFFFFF"/>
        </w:rPr>
      </w:pPr>
    </w:p>
    <w:p>
      <w:pPr>
        <w:spacing w:line="0" w:lineRule="atLeast"/>
        <w:jc w:val="left"/>
        <w:rPr>
          <w:rFonts w:ascii="微软雅黑" w:hAnsi="微软雅黑" w:eastAsia="微软雅黑" w:cs="微软雅黑"/>
          <w:b/>
          <w:bCs/>
          <w:color w:val="1F4E79" w:themeColor="accent1" w:themeShade="80"/>
          <w:spacing w:val="27"/>
          <w:sz w:val="28"/>
          <w:szCs w:val="28"/>
          <w:shd w:val="clear" w:color="auto" w:fill="FFFFFF"/>
        </w:rPr>
      </w:pPr>
      <w:r>
        <w:rPr>
          <w:rFonts w:hint="eastAsia" w:ascii="微软雅黑" w:hAnsi="微软雅黑" w:eastAsia="微软雅黑" w:cs="微软雅黑"/>
          <w:b/>
          <w:bCs/>
          <w:color w:val="1F4E79" w:themeColor="accent1" w:themeShade="80"/>
          <w:spacing w:val="27"/>
          <w:sz w:val="28"/>
          <w:szCs w:val="28"/>
          <w:shd w:val="clear" w:color="auto" w:fill="FFFFFF"/>
        </w:rPr>
        <w:t>参展产品范围</w:t>
      </w:r>
    </w:p>
    <w:p>
      <w:pPr>
        <w:spacing w:line="0" w:lineRule="atLeast"/>
        <w:jc w:val="left"/>
        <w:rPr>
          <w:rFonts w:ascii="微软雅黑" w:hAnsi="微软雅黑" w:eastAsia="微软雅黑" w:cs="微软雅黑"/>
          <w:b/>
          <w:color w:val="FF0000"/>
          <w:spacing w:val="27"/>
          <w:sz w:val="22"/>
          <w:szCs w:val="22"/>
          <w:shd w:val="clear" w:color="auto" w:fill="FFFFFF"/>
        </w:rPr>
      </w:pPr>
      <w:r>
        <w:rPr>
          <w:rFonts w:hint="eastAsia" w:ascii="微软雅黑" w:hAnsi="微软雅黑" w:eastAsia="微软雅黑" w:cs="微软雅黑"/>
          <w:b/>
          <w:color w:val="FF0000"/>
          <w:spacing w:val="27"/>
          <w:sz w:val="22"/>
          <w:szCs w:val="22"/>
          <w:shd w:val="clear" w:color="auto" w:fill="FFFFFF"/>
        </w:rPr>
        <w:t>门窗展区：</w:t>
      </w:r>
    </w:p>
    <w:p>
      <w:pPr>
        <w:spacing w:line="0" w:lineRule="atLeast"/>
        <w:ind w:left="819" w:leftChars="390"/>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系统门窗及铝型材；智能门窗；门禁系统；室内外门业；智能遮阳及护栏；幕墙及胶；玻璃；建筑装饰门窗五金及配件、门窗加工技术设备及安装机器、木门成套生产及加工设备、门业辅助材料等。</w:t>
      </w:r>
    </w:p>
    <w:p>
      <w:pPr>
        <w:spacing w:line="0" w:lineRule="atLeast"/>
        <w:jc w:val="left"/>
        <w:rPr>
          <w:rFonts w:ascii="微软雅黑" w:hAnsi="微软雅黑" w:eastAsia="微软雅黑" w:cs="微软雅黑"/>
          <w:b/>
          <w:color w:val="FF0000"/>
          <w:spacing w:val="27"/>
          <w:sz w:val="22"/>
          <w:szCs w:val="22"/>
          <w:shd w:val="clear" w:color="auto" w:fill="FFFFFF"/>
        </w:rPr>
      </w:pPr>
      <w:r>
        <w:rPr>
          <w:rFonts w:hint="eastAsia" w:ascii="微软雅黑" w:hAnsi="微软雅黑" w:eastAsia="微软雅黑" w:cs="微软雅黑"/>
          <w:b/>
          <w:color w:val="FF0000"/>
          <w:spacing w:val="27"/>
          <w:sz w:val="22"/>
          <w:szCs w:val="22"/>
          <w:shd w:val="clear" w:color="auto" w:fill="FFFFFF"/>
        </w:rPr>
        <w:t>家居展区：</w:t>
      </w:r>
    </w:p>
    <w:p>
      <w:pPr>
        <w:spacing w:line="0" w:lineRule="atLeast"/>
        <w:ind w:left="819" w:leftChars="390"/>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家居（全屋定制/全铝定制/整木定制）衣柜；橱柜；卫浴；软装；橱柜配件；衣柜配件；配套装饰材料；家具修补材料等。</w:t>
      </w:r>
    </w:p>
    <w:p>
      <w:pPr>
        <w:spacing w:line="0" w:lineRule="atLeast"/>
        <w:jc w:val="left"/>
        <w:rPr>
          <w:rFonts w:ascii="微软雅黑" w:hAnsi="微软雅黑" w:eastAsia="微软雅黑" w:cs="微软雅黑"/>
          <w:b/>
          <w:color w:val="FF0000"/>
          <w:spacing w:val="27"/>
          <w:sz w:val="22"/>
          <w:szCs w:val="22"/>
          <w:shd w:val="clear" w:color="auto" w:fill="FFFFFF"/>
        </w:rPr>
      </w:pPr>
      <w:r>
        <w:rPr>
          <w:rFonts w:hint="eastAsia" w:ascii="微软雅黑" w:hAnsi="微软雅黑" w:eastAsia="微软雅黑" w:cs="微软雅黑"/>
          <w:b/>
          <w:color w:val="FF0000"/>
          <w:spacing w:val="27"/>
          <w:sz w:val="22"/>
          <w:szCs w:val="22"/>
          <w:shd w:val="clear" w:color="auto" w:fill="FFFFFF"/>
        </w:rPr>
        <w:t>厨卫电器展区：</w:t>
      </w:r>
    </w:p>
    <w:p>
      <w:pPr>
        <w:spacing w:line="0" w:lineRule="atLeast"/>
        <w:ind w:left="819" w:leftChars="390"/>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厨卫电器、集成厨房、集成灶、燃气灶、厨房烟机、洗刷设备、消毒柜、吊柜、厨房饰品等；卫生间照明系统、取暖系统、换气系统、热水器、烘干机等。</w:t>
      </w:r>
    </w:p>
    <w:p>
      <w:pPr>
        <w:spacing w:line="0" w:lineRule="atLeast"/>
        <w:jc w:val="left"/>
        <w:rPr>
          <w:rFonts w:ascii="微软雅黑" w:hAnsi="微软雅黑" w:eastAsia="微软雅黑" w:cs="微软雅黑"/>
          <w:b/>
          <w:color w:val="FF0000"/>
          <w:spacing w:val="27"/>
          <w:sz w:val="22"/>
          <w:szCs w:val="22"/>
          <w:shd w:val="clear" w:color="auto" w:fill="FFFFFF"/>
        </w:rPr>
      </w:pPr>
      <w:r>
        <w:rPr>
          <w:rFonts w:hint="eastAsia" w:ascii="微软雅黑" w:hAnsi="微软雅黑" w:eastAsia="微软雅黑" w:cs="微软雅黑"/>
          <w:b/>
          <w:color w:val="FF0000"/>
          <w:spacing w:val="27"/>
          <w:sz w:val="22"/>
          <w:szCs w:val="22"/>
          <w:shd w:val="clear" w:color="auto" w:fill="FFFFFF"/>
        </w:rPr>
        <w:t>建材材料展区：（墙面、地材、吊顶、灯饰照明）</w:t>
      </w:r>
    </w:p>
    <w:p>
      <w:pPr>
        <w:spacing w:line="0" w:lineRule="atLeast"/>
        <w:ind w:left="819" w:leftChars="390"/>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墙面涂装定制（硅藻泥、壁纸、墙衣、油漆等）；顶墙集成定制；地板材料；天花吊顶；建筑板材等；</w:t>
      </w:r>
    </w:p>
    <w:p>
      <w:pPr>
        <w:spacing w:line="0" w:lineRule="atLeast"/>
        <w:jc w:val="left"/>
        <w:rPr>
          <w:rFonts w:ascii="微软雅黑" w:hAnsi="微软雅黑" w:eastAsia="微软雅黑" w:cs="微软雅黑"/>
          <w:b/>
          <w:color w:val="FF0000"/>
          <w:spacing w:val="27"/>
          <w:sz w:val="22"/>
          <w:szCs w:val="22"/>
          <w:shd w:val="clear" w:color="auto" w:fill="FFFFFF"/>
        </w:rPr>
      </w:pPr>
      <w:r>
        <w:rPr>
          <w:rFonts w:hint="eastAsia" w:ascii="微软雅黑" w:hAnsi="微软雅黑" w:eastAsia="微软雅黑" w:cs="微软雅黑"/>
          <w:b/>
          <w:color w:val="FF0000"/>
          <w:spacing w:val="27"/>
          <w:sz w:val="22"/>
          <w:szCs w:val="22"/>
          <w:shd w:val="clear" w:color="auto" w:fill="FFFFFF"/>
        </w:rPr>
        <w:t>智能家居及智能建筑展区：</w:t>
      </w:r>
    </w:p>
    <w:p>
      <w:pPr>
        <w:spacing w:line="0" w:lineRule="atLeast"/>
        <w:ind w:left="819" w:leftChars="390"/>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3E3E3E"/>
          <w:spacing w:val="27"/>
          <w:sz w:val="22"/>
          <w:szCs w:val="22"/>
          <w:shd w:val="clear" w:color="auto" w:fill="FFFFFF"/>
        </w:rPr>
        <w:t>灯饰照明；智能家居应用；智慧城市配套系；智能建筑配套系统；智能门锁；智慧安防；家庭影音娱乐系统及设备；智能家电； 智能通讯网络系统，智慧健康保健，智慧数字家庭生活，智慧装备行业，物联网产业产品。</w:t>
      </w:r>
    </w:p>
    <w:p>
      <w:pPr>
        <w:spacing w:line="0" w:lineRule="atLeast"/>
        <w:textAlignment w:val="baseline"/>
        <w:rPr>
          <w:rFonts w:ascii="微软雅黑 Light" w:hAnsi="微软雅黑 Light" w:eastAsia="微软雅黑 Light" w:cs="微软雅黑 Light"/>
          <w:b/>
          <w:bCs/>
          <w:color w:val="ED7D31" w:themeColor="accent2"/>
          <w:szCs w:val="21"/>
          <w14:textFill>
            <w14:solidFill>
              <w14:schemeClr w14:val="accent2"/>
            </w14:solidFill>
          </w14:textFill>
        </w:rPr>
      </w:pPr>
    </w:p>
    <w:p>
      <w:pPr>
        <w:pBdr>
          <w:top w:val="single" w:color="auto" w:sz="4" w:space="1"/>
          <w:left w:val="none" w:color="auto" w:sz="0" w:space="4"/>
          <w:bottom w:val="none" w:color="auto" w:sz="0" w:space="1"/>
          <w:right w:val="none" w:color="auto" w:sz="0" w:space="4"/>
        </w:pBdr>
        <w:spacing w:line="0" w:lineRule="atLeast"/>
        <w:rPr>
          <w:rFonts w:ascii="微软雅黑" w:hAnsi="微软雅黑" w:eastAsia="微软雅黑" w:cs="微软雅黑"/>
          <w:b/>
          <w:bCs/>
          <w:spacing w:val="27"/>
          <w:sz w:val="24"/>
        </w:rPr>
      </w:pPr>
    </w:p>
    <w:p>
      <w:pPr>
        <w:pBdr>
          <w:top w:val="single" w:color="auto" w:sz="4" w:space="1"/>
          <w:left w:val="none" w:color="auto" w:sz="0" w:space="4"/>
          <w:bottom w:val="none" w:color="auto" w:sz="0" w:space="1"/>
          <w:right w:val="none" w:color="auto" w:sz="0" w:space="4"/>
        </w:pBdr>
        <w:spacing w:line="0" w:lineRule="atLeast"/>
        <w:rPr>
          <w:rFonts w:ascii="微软雅黑" w:hAnsi="微软雅黑" w:eastAsia="微软雅黑" w:cs="微软雅黑"/>
          <w:b/>
          <w:bCs/>
          <w:color w:val="0000FF"/>
          <w:spacing w:val="27"/>
          <w:sz w:val="24"/>
        </w:rPr>
      </w:pPr>
      <w:r>
        <w:rPr>
          <w:rFonts w:hint="eastAsia" w:ascii="微软雅黑" w:hAnsi="微软雅黑" w:eastAsia="微软雅黑" w:cs="微软雅黑"/>
          <w:b/>
          <w:bCs/>
          <w:color w:val="0000FF"/>
          <w:spacing w:val="27"/>
          <w:sz w:val="24"/>
        </w:rPr>
        <w:t>越南国际建筑建材装饰及家居展览会中国指定组展商</w:t>
      </w:r>
    </w:p>
    <w:p>
      <w:pPr>
        <w:spacing w:line="320" w:lineRule="exact"/>
        <w:rPr>
          <w:rFonts w:ascii="微软雅黑" w:hAnsi="微软雅黑" w:eastAsia="微软雅黑" w:cs="Arial"/>
          <w:b/>
          <w:color w:val="0000FF"/>
          <w:sz w:val="24"/>
        </w:rPr>
      </w:pPr>
      <w:r>
        <w:rPr>
          <w:rFonts w:ascii="微软雅黑" w:hAnsi="微软雅黑" w:eastAsia="微软雅黑" w:cs="Arial"/>
          <w:b/>
          <w:color w:val="0000FF"/>
          <w:sz w:val="24"/>
        </w:rPr>
        <w:t>参展请联系：</w:t>
      </w:r>
      <w:r>
        <w:rPr>
          <w:rFonts w:hint="eastAsia" w:ascii="微软雅黑" w:hAnsi="微软雅黑" w:eastAsia="微软雅黑" w:cs="Arial"/>
          <w:b/>
          <w:color w:val="0000FF"/>
          <w:sz w:val="24"/>
        </w:rPr>
        <w:t>广西共赢展览有限公司</w:t>
      </w:r>
    </w:p>
    <w:p>
      <w:pPr>
        <w:spacing w:line="320" w:lineRule="exact"/>
        <w:rPr>
          <w:rFonts w:hint="eastAsia" w:ascii="微软雅黑" w:hAnsi="微软雅黑" w:eastAsia="微软雅黑" w:cs="Arial"/>
          <w:b/>
          <w:color w:val="0000FF"/>
          <w:sz w:val="24"/>
          <w:lang w:val="en-US" w:eastAsia="zh-CN"/>
        </w:rPr>
      </w:pPr>
      <w:r>
        <w:rPr>
          <w:rFonts w:ascii="微软雅黑" w:hAnsi="微软雅黑" w:eastAsia="微软雅黑" w:cs="Arial"/>
          <w:b/>
          <w:color w:val="0000FF"/>
          <w:sz w:val="24"/>
        </w:rPr>
        <w:t>联系人：</w:t>
      </w:r>
      <w:r>
        <w:rPr>
          <w:rFonts w:hint="eastAsia" w:ascii="微软雅黑" w:hAnsi="微软雅黑" w:eastAsia="微软雅黑" w:cs="Arial"/>
          <w:b/>
          <w:color w:val="0000FF"/>
          <w:sz w:val="24"/>
        </w:rPr>
        <w:t xml:space="preserve"> </w:t>
      </w:r>
      <w:r>
        <w:rPr>
          <w:rFonts w:hint="eastAsia" w:ascii="微软雅黑" w:hAnsi="微软雅黑" w:eastAsia="微软雅黑" w:cs="Arial"/>
          <w:b/>
          <w:color w:val="0000FF"/>
          <w:sz w:val="24"/>
          <w:lang w:val="en-US" w:eastAsia="zh-CN"/>
        </w:rPr>
        <w:t>梁玲</w:t>
      </w:r>
      <w:r>
        <w:rPr>
          <w:rFonts w:hint="eastAsia" w:ascii="微软雅黑" w:hAnsi="微软雅黑" w:eastAsia="微软雅黑" w:cs="Arial"/>
          <w:b/>
          <w:color w:val="0000FF"/>
          <w:sz w:val="24"/>
          <w:lang w:val="en-US" w:eastAsia="zh-CN"/>
        </w:rPr>
        <w:tab/>
      </w:r>
      <w:r>
        <w:rPr>
          <w:rFonts w:ascii="微软雅黑" w:hAnsi="微软雅黑" w:eastAsia="微软雅黑" w:cs="Arial"/>
          <w:b/>
          <w:color w:val="0000FF"/>
          <w:sz w:val="24"/>
        </w:rPr>
        <w:t xml:space="preserve"> </w:t>
      </w:r>
      <w:r>
        <w:rPr>
          <w:rFonts w:hint="eastAsia" w:ascii="微软雅黑" w:hAnsi="微软雅黑" w:eastAsia="微软雅黑" w:cs="Arial"/>
          <w:b/>
          <w:color w:val="0000FF"/>
          <w:sz w:val="24"/>
        </w:rPr>
        <w:t xml:space="preserve">            </w:t>
      </w:r>
      <w:r>
        <w:rPr>
          <w:rFonts w:ascii="微软雅黑" w:hAnsi="微软雅黑" w:eastAsia="微软雅黑" w:cs="Arial"/>
          <w:b/>
          <w:color w:val="0000FF"/>
          <w:sz w:val="24"/>
        </w:rPr>
        <w:t>手</w:t>
      </w:r>
      <w:r>
        <w:rPr>
          <w:rFonts w:hint="eastAsia" w:ascii="微软雅黑" w:hAnsi="微软雅黑" w:eastAsia="微软雅黑" w:cs="Arial"/>
          <w:b/>
          <w:color w:val="0000FF"/>
          <w:sz w:val="24"/>
        </w:rPr>
        <w:t xml:space="preserve"> </w:t>
      </w:r>
      <w:r>
        <w:rPr>
          <w:rFonts w:ascii="微软雅黑" w:hAnsi="微软雅黑" w:eastAsia="微软雅黑" w:cs="Arial"/>
          <w:b/>
          <w:color w:val="0000FF"/>
          <w:sz w:val="24"/>
        </w:rPr>
        <w:t>机：</w:t>
      </w:r>
      <w:r>
        <w:rPr>
          <w:rFonts w:hint="eastAsia" w:ascii="微软雅黑" w:hAnsi="微软雅黑" w:eastAsia="微软雅黑" w:cs="Arial"/>
          <w:b/>
          <w:color w:val="0000FF"/>
          <w:sz w:val="24"/>
          <w:lang w:val="en-US" w:eastAsia="zh-CN"/>
        </w:rPr>
        <w:t>15507810635</w:t>
      </w:r>
    </w:p>
    <w:p>
      <w:pPr>
        <w:spacing w:line="320" w:lineRule="exact"/>
        <w:rPr>
          <w:rFonts w:ascii="微软雅黑" w:hAnsi="微软雅黑" w:eastAsia="微软雅黑" w:cs="Arial"/>
          <w:b/>
          <w:color w:val="0000FF"/>
          <w:sz w:val="24"/>
        </w:rPr>
      </w:pPr>
      <w:r>
        <w:rPr>
          <w:rFonts w:ascii="微软雅黑" w:hAnsi="微软雅黑" w:eastAsia="微软雅黑" w:cs="Arial"/>
          <w:b/>
          <w:color w:val="0000FF"/>
          <w:sz w:val="24"/>
        </w:rPr>
        <w:t xml:space="preserve">E-mail: </w:t>
      </w:r>
      <w:r>
        <w:rPr>
          <w:rFonts w:hint="eastAsia" w:ascii="微软雅黑" w:hAnsi="微软雅黑" w:eastAsia="微软雅黑" w:cs="Arial"/>
          <w:b/>
          <w:color w:val="0000FF"/>
          <w:sz w:val="24"/>
          <w:lang w:val="en-US" w:eastAsia="zh-CN"/>
        </w:rPr>
        <w:t>83506967</w:t>
      </w:r>
      <w:bookmarkStart w:id="0" w:name="_GoBack"/>
      <w:bookmarkEnd w:id="0"/>
      <w:r>
        <w:rPr>
          <w:rFonts w:hint="eastAsia" w:ascii="微软雅黑" w:hAnsi="微软雅黑" w:eastAsia="微软雅黑" w:cs="Arial"/>
          <w:b/>
          <w:color w:val="0000FF"/>
          <w:sz w:val="24"/>
        </w:rPr>
        <w:t>@qq.com</w:t>
      </w:r>
      <w:r>
        <w:rPr>
          <w:rFonts w:ascii="微软雅黑" w:hAnsi="微软雅黑" w:eastAsia="微软雅黑" w:cs="Arial"/>
          <w:b/>
          <w:color w:val="0000FF"/>
          <w:sz w:val="24"/>
        </w:rPr>
        <w:t xml:space="preserve">  </w:t>
      </w:r>
    </w:p>
    <w:p>
      <w:pPr>
        <w:spacing w:line="0" w:lineRule="atLeast"/>
        <w:ind w:hanging="7"/>
        <w:jc w:val="left"/>
        <w:rPr>
          <w:rFonts w:hint="default" w:ascii="黑体" w:hAnsi="黑体" w:eastAsia="黑体" w:cs="微软雅黑"/>
          <w:b/>
          <w:bCs/>
          <w:color w:val="2F5597" w:themeColor="accent5" w:themeShade="BF"/>
          <w:spacing w:val="27"/>
          <w:sz w:val="22"/>
          <w:szCs w:val="22"/>
          <w:lang w:val="en-US" w:eastAsia="zh-CN"/>
        </w:rPr>
      </w:pPr>
    </w:p>
    <w:sectPr>
      <w:pgSz w:w="11906" w:h="16838"/>
      <w:pgMar w:top="1440" w:right="1266" w:bottom="1440" w:left="1180" w:header="851" w:footer="992" w:gutter="0"/>
      <w:pgBorders w:offsetFrom="page">
        <w:top w:val="threeDEmboss" w:color="DEEBF7" w:sz="24" w:space="24"/>
        <w:left w:val="threeDEmboss" w:color="DEEBF7" w:sz="24" w:space="24"/>
        <w:bottom w:val="threeDEmboss" w:color="DEEBF7" w:sz="24" w:space="24"/>
        <w:right w:val="threeDEmboss" w:color="DEEBF7" w:sz="2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RiZGMzZDJlNmVhMTgxZDBmMjI1M2RiYzk1MzUifQ=="/>
  </w:docVars>
  <w:rsids>
    <w:rsidRoot w:val="7C50390B"/>
    <w:rsid w:val="000040EC"/>
    <w:rsid w:val="0000542C"/>
    <w:rsid w:val="00060F03"/>
    <w:rsid w:val="0006517A"/>
    <w:rsid w:val="00096DE7"/>
    <w:rsid w:val="000C3102"/>
    <w:rsid w:val="000F4A54"/>
    <w:rsid w:val="001307B4"/>
    <w:rsid w:val="00144F9B"/>
    <w:rsid w:val="00154394"/>
    <w:rsid w:val="00174128"/>
    <w:rsid w:val="001768B6"/>
    <w:rsid w:val="00183C94"/>
    <w:rsid w:val="001A3C58"/>
    <w:rsid w:val="001A3D8A"/>
    <w:rsid w:val="001C1BCF"/>
    <w:rsid w:val="001E409C"/>
    <w:rsid w:val="001F173E"/>
    <w:rsid w:val="001F19A2"/>
    <w:rsid w:val="00202653"/>
    <w:rsid w:val="00217055"/>
    <w:rsid w:val="00220B8F"/>
    <w:rsid w:val="00231A07"/>
    <w:rsid w:val="002400A6"/>
    <w:rsid w:val="00240947"/>
    <w:rsid w:val="00241A92"/>
    <w:rsid w:val="002425BE"/>
    <w:rsid w:val="00262094"/>
    <w:rsid w:val="00267B2D"/>
    <w:rsid w:val="00281503"/>
    <w:rsid w:val="002845F8"/>
    <w:rsid w:val="002B2091"/>
    <w:rsid w:val="002E001A"/>
    <w:rsid w:val="002E6A8C"/>
    <w:rsid w:val="002F7809"/>
    <w:rsid w:val="00301804"/>
    <w:rsid w:val="003038DD"/>
    <w:rsid w:val="00310423"/>
    <w:rsid w:val="0032054E"/>
    <w:rsid w:val="0033396A"/>
    <w:rsid w:val="003A50F0"/>
    <w:rsid w:val="003B3B5F"/>
    <w:rsid w:val="003C291B"/>
    <w:rsid w:val="003D66E2"/>
    <w:rsid w:val="003E0399"/>
    <w:rsid w:val="003E4BA0"/>
    <w:rsid w:val="004164E7"/>
    <w:rsid w:val="004538BF"/>
    <w:rsid w:val="00461EBA"/>
    <w:rsid w:val="00463127"/>
    <w:rsid w:val="0046780D"/>
    <w:rsid w:val="00471D2A"/>
    <w:rsid w:val="00492831"/>
    <w:rsid w:val="004B611B"/>
    <w:rsid w:val="004E2E69"/>
    <w:rsid w:val="004E4E8C"/>
    <w:rsid w:val="0050599C"/>
    <w:rsid w:val="00532C42"/>
    <w:rsid w:val="0058090A"/>
    <w:rsid w:val="005B3062"/>
    <w:rsid w:val="005C61F0"/>
    <w:rsid w:val="005D3BAB"/>
    <w:rsid w:val="005F7309"/>
    <w:rsid w:val="006049FD"/>
    <w:rsid w:val="00605FF6"/>
    <w:rsid w:val="00610BA3"/>
    <w:rsid w:val="00613960"/>
    <w:rsid w:val="0062124E"/>
    <w:rsid w:val="0062584E"/>
    <w:rsid w:val="00654D8B"/>
    <w:rsid w:val="00677E7D"/>
    <w:rsid w:val="00682776"/>
    <w:rsid w:val="00683A3F"/>
    <w:rsid w:val="00690A62"/>
    <w:rsid w:val="006A77C1"/>
    <w:rsid w:val="006B7FD7"/>
    <w:rsid w:val="006D6CE7"/>
    <w:rsid w:val="006F2FD2"/>
    <w:rsid w:val="00712EE7"/>
    <w:rsid w:val="007175CE"/>
    <w:rsid w:val="007249F7"/>
    <w:rsid w:val="00725B77"/>
    <w:rsid w:val="0076695B"/>
    <w:rsid w:val="00774F77"/>
    <w:rsid w:val="0078535C"/>
    <w:rsid w:val="007A62C1"/>
    <w:rsid w:val="007A7826"/>
    <w:rsid w:val="00804CC3"/>
    <w:rsid w:val="00817E62"/>
    <w:rsid w:val="00850FE2"/>
    <w:rsid w:val="00855692"/>
    <w:rsid w:val="008A148A"/>
    <w:rsid w:val="008A4E95"/>
    <w:rsid w:val="008A75FC"/>
    <w:rsid w:val="008C5C4B"/>
    <w:rsid w:val="008C683D"/>
    <w:rsid w:val="008E0E9C"/>
    <w:rsid w:val="008E2A11"/>
    <w:rsid w:val="00911AD3"/>
    <w:rsid w:val="00945E10"/>
    <w:rsid w:val="0095442C"/>
    <w:rsid w:val="009645D4"/>
    <w:rsid w:val="0097092A"/>
    <w:rsid w:val="00997ADC"/>
    <w:rsid w:val="009A5E1F"/>
    <w:rsid w:val="009A6176"/>
    <w:rsid w:val="009B3CB3"/>
    <w:rsid w:val="00A00470"/>
    <w:rsid w:val="00A2079C"/>
    <w:rsid w:val="00A40280"/>
    <w:rsid w:val="00A77664"/>
    <w:rsid w:val="00AA79EE"/>
    <w:rsid w:val="00AB2525"/>
    <w:rsid w:val="00B15FCE"/>
    <w:rsid w:val="00B33307"/>
    <w:rsid w:val="00B64573"/>
    <w:rsid w:val="00B91DCA"/>
    <w:rsid w:val="00BE5521"/>
    <w:rsid w:val="00BF4121"/>
    <w:rsid w:val="00C04667"/>
    <w:rsid w:val="00C10C44"/>
    <w:rsid w:val="00C22365"/>
    <w:rsid w:val="00C81CFC"/>
    <w:rsid w:val="00C87085"/>
    <w:rsid w:val="00CA2972"/>
    <w:rsid w:val="00CA5DD3"/>
    <w:rsid w:val="00D16EB5"/>
    <w:rsid w:val="00D238BC"/>
    <w:rsid w:val="00D500A6"/>
    <w:rsid w:val="00D5652A"/>
    <w:rsid w:val="00D73C42"/>
    <w:rsid w:val="00DC73EC"/>
    <w:rsid w:val="00DD0101"/>
    <w:rsid w:val="00DF3FE1"/>
    <w:rsid w:val="00E34AA8"/>
    <w:rsid w:val="00E3595B"/>
    <w:rsid w:val="00E375F4"/>
    <w:rsid w:val="00E4009F"/>
    <w:rsid w:val="00E45055"/>
    <w:rsid w:val="00E4505F"/>
    <w:rsid w:val="00EA72FF"/>
    <w:rsid w:val="00ED43F6"/>
    <w:rsid w:val="00EE0F5C"/>
    <w:rsid w:val="00EF2DF3"/>
    <w:rsid w:val="00F342C8"/>
    <w:rsid w:val="00F451F1"/>
    <w:rsid w:val="00F77AED"/>
    <w:rsid w:val="00F81C89"/>
    <w:rsid w:val="00FA29A4"/>
    <w:rsid w:val="00FA5506"/>
    <w:rsid w:val="00FD6D1C"/>
    <w:rsid w:val="029746C7"/>
    <w:rsid w:val="043B3CA2"/>
    <w:rsid w:val="050E1662"/>
    <w:rsid w:val="062F5F98"/>
    <w:rsid w:val="09A3358F"/>
    <w:rsid w:val="0CFD0089"/>
    <w:rsid w:val="0DB45F7E"/>
    <w:rsid w:val="0E055255"/>
    <w:rsid w:val="0E945450"/>
    <w:rsid w:val="16191E4B"/>
    <w:rsid w:val="168B4A4A"/>
    <w:rsid w:val="1C184F0F"/>
    <w:rsid w:val="1C572D9B"/>
    <w:rsid w:val="1D2D121B"/>
    <w:rsid w:val="1FF10F93"/>
    <w:rsid w:val="23FE6303"/>
    <w:rsid w:val="24EE489A"/>
    <w:rsid w:val="25DE0665"/>
    <w:rsid w:val="29354A35"/>
    <w:rsid w:val="2ABD1B5D"/>
    <w:rsid w:val="2CED3F07"/>
    <w:rsid w:val="306B5882"/>
    <w:rsid w:val="330D16C5"/>
    <w:rsid w:val="33402A02"/>
    <w:rsid w:val="396F3FF2"/>
    <w:rsid w:val="3CAA2C1A"/>
    <w:rsid w:val="401D3D7B"/>
    <w:rsid w:val="40A938CC"/>
    <w:rsid w:val="40BB04CB"/>
    <w:rsid w:val="43296ADE"/>
    <w:rsid w:val="436E373F"/>
    <w:rsid w:val="442C484D"/>
    <w:rsid w:val="4AEF0C8E"/>
    <w:rsid w:val="4CA31D9D"/>
    <w:rsid w:val="4DE935BA"/>
    <w:rsid w:val="5476255B"/>
    <w:rsid w:val="55183053"/>
    <w:rsid w:val="56D85714"/>
    <w:rsid w:val="58A61E60"/>
    <w:rsid w:val="5A1E5C4B"/>
    <w:rsid w:val="5E585C11"/>
    <w:rsid w:val="61914486"/>
    <w:rsid w:val="631547B7"/>
    <w:rsid w:val="64CB4FF1"/>
    <w:rsid w:val="66551537"/>
    <w:rsid w:val="66751668"/>
    <w:rsid w:val="668902FC"/>
    <w:rsid w:val="69E03E28"/>
    <w:rsid w:val="6B0D6415"/>
    <w:rsid w:val="6D282B1C"/>
    <w:rsid w:val="6E1D2B5A"/>
    <w:rsid w:val="73F34582"/>
    <w:rsid w:val="76752A85"/>
    <w:rsid w:val="78D05F24"/>
    <w:rsid w:val="7ADE3251"/>
    <w:rsid w:val="7C50390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styleId="10">
    <w:name w:val="List Paragraph"/>
    <w:basedOn w:val="1"/>
    <w:qFormat/>
    <w:uiPriority w:val="99"/>
    <w:pPr>
      <w:ind w:firstLine="420" w:firstLineChars="200"/>
    </w:p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1375</Words>
  <Characters>1570</Characters>
  <Lines>11</Lines>
  <Paragraphs>3</Paragraphs>
  <TotalTime>4</TotalTime>
  <ScaleCrop>false</ScaleCrop>
  <LinksUpToDate>false</LinksUpToDate>
  <CharactersWithSpaces>1624</CharactersWithSpaces>
  <Application>WPS Office_11.1.0.10526_F1E327BC-269C-435d-A152-05C5408002CA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2023-03-21T08:03:00Z</dcterms:created>
  <dc:creator>爱昕s</dc:creator>
  <cp:lastModifiedBy>ACER</cp:lastModifiedBy>
  <cp:lastPrinted>2022-11-07T02:24:00Z</cp:lastPrinted>
  <dcterms:modified xsi:type="dcterms:W3CDTF">2024-03-10T02:43:34Z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2052-11.1.0.10526</vt:lpwstr>
  </property>
  <property fmtid="{D5CDD505-2E9C-101B-9397-08002B2CF9AE}" pid="3" name="ICV">
    <vt:lpwstr>BA32207F569C4299A83A66B0B8B5A1B2</vt:lpwstr>
  </property>
</Properties>
</file>