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tLeast"/>
        <w:rPr>
          <w:rFonts w:asciiTheme="minorEastAsia" w:hAnsiTheme="minorEastAsia" w:cstheme="minorEastAsia"/>
          <w:b/>
          <w:sz w:val="10"/>
          <w:szCs w:val="10"/>
        </w:rPr>
      </w:pPr>
    </w:p>
    <w:p>
      <w:pPr>
        <w:spacing w:line="180" w:lineRule="atLeast"/>
        <w:jc w:val="center"/>
        <w:rPr>
          <w:rFonts w:hint="default" w:asciiTheme="minorEastAsia" w:hAnsiTheme="minorEastAsia" w:eastAsiaTheme="minorEastAsia" w:cstheme="minorEastAsia"/>
          <w:b/>
          <w:w w:val="95"/>
          <w:sz w:val="36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w w:val="95"/>
          <w:sz w:val="36"/>
          <w:szCs w:val="28"/>
        </w:rPr>
        <w:t>202</w:t>
      </w:r>
      <w:r>
        <w:rPr>
          <w:rFonts w:hint="eastAsia" w:asciiTheme="minorEastAsia" w:hAnsiTheme="minorEastAsia" w:cstheme="minorEastAsia"/>
          <w:b/>
          <w:w w:val="95"/>
          <w:sz w:val="36"/>
          <w:szCs w:val="28"/>
          <w:lang w:val="en-US" w:eastAsia="zh-CN"/>
        </w:rPr>
        <w:t>4全国眼睛健康产业博览会暨眼科医学大会</w:t>
      </w:r>
    </w:p>
    <w:p>
      <w:pPr>
        <w:spacing w:line="360" w:lineRule="auto"/>
        <w:jc w:val="center"/>
        <w:rPr>
          <w:rFonts w:hint="eastAsia" w:asciiTheme="minorEastAsia" w:hAnsiTheme="minorEastAsia" w:cstheme="minorEastAsia"/>
          <w:b/>
          <w:szCs w:val="21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szCs w:val="21"/>
          <w:vertAlign w:val="baseline"/>
          <w:lang w:val="en-US" w:eastAsia="zh-CN"/>
        </w:rPr>
        <w:t>National Eye Health Industry Expo and Ophthalmic Medicine Conference</w:t>
      </w:r>
      <w:r>
        <w:rPr>
          <w:rFonts w:hint="eastAsia" w:asciiTheme="minorEastAsia" w:hAnsiTheme="minorEastAsia" w:cstheme="minorEastAsia"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11430</wp:posOffset>
                </wp:positionV>
                <wp:extent cx="5227320" cy="0"/>
                <wp:effectExtent l="0" t="9525" r="0" b="1333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73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1pt;margin-top:0.9pt;height:0pt;width:411.6pt;z-index:251659264;mso-width-relative:page;mso-height-relative:page;" filled="f" stroked="t" coordsize="21600,21600" o:gfxdata="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+sSD5dUAAAAGAQAADwAAAAAAAAAB&#10;ACAAAAAiAAAAZHJzL2Rvd25yZXYueG1sUEsBAhQAFAAAAAgAh07iQGrKew7aAQAAmwMAAA4AAAAA&#10;AAAAAQAgAAAAJAEAAGRycy9lMm9Eb2MueG1sUEsFBgAAAAAGAAYAWQEAAHAFAAAAAA==&#10;">
                <v:fill on="f" focussize="0,0"/>
                <v:stroke weight="1.5pt" color="#C0504D [3205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hint="default" w:asciiTheme="minorEastAsia" w:hAnsi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2024年10月11-13日       南京国际博览中心</w:t>
      </w:r>
    </w:p>
    <w:tbl>
      <w:tblPr>
        <w:tblStyle w:val="7"/>
        <w:tblpPr w:leftFromText="180" w:rightFromText="180" w:vertAnchor="page" w:horzAnchor="page" w:tblpX="1783" w:tblpY="35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  <w:vertAlign w:val="baseline"/>
                <w:lang w:val="en-US" w:eastAsia="zh-CN"/>
              </w:rPr>
              <w:t>2025年大会排期</w:t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  <w:vertAlign w:val="baseline"/>
                <w:lang w:val="en-US" w:eastAsia="zh-CN"/>
              </w:rPr>
              <w:t>举办地点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2025年04月18-20日</w:t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广州南丰国际会展中心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2025年05月09-11日</w:t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北京国际会议中心（鸟巢旁）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2025年06月06-08日</w:t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济南舜耕国际展览中心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2025年08月29-31日</w:t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长沙国际会展中心（拟）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2025年10月16-18日</w:t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CN"/>
              </w:rPr>
              <w:t>南京国际博览中心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2025年11月07-09日</w:t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西安国际会展中心会议楼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公益展2025年11月28-30日</w:t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中国眼谷（温州）拟</w:t>
            </w:r>
          </w:p>
        </w:tc>
      </w:tr>
    </w:tbl>
    <w:p>
      <w:pPr>
        <w:spacing w:line="360" w:lineRule="auto"/>
        <w:jc w:val="center"/>
        <w:rPr>
          <w:rFonts w:hint="default" w:asciiTheme="minorEastAsia" w:hAnsiTheme="minorEastAsia" w:cs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szCs w:val="21"/>
          <w:lang w:val="en-US" w:eastAsia="zh-CN"/>
        </w:rPr>
        <w:t>凡同时定两场活动的企业·免费赠济南、长沙、南京、西安任选一场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FFFFFF"/>
          <w:sz w:val="72"/>
          <w:szCs w:val="52"/>
          <w14:glow w14:rad="0">
            <w14:srgbClr w14:val="000000"/>
          </w14:glow>
          <w14:shadow w14:blurRad="0" w14:dist="38100" w14:dir="2700000" w14:sx="100000" w14:sy="100000" w14:kx="0" w14:ky="0" w14:algn="tl">
            <w14:schemeClr w14:val="accent2"/>
          </w14:shadow>
          <w14:reflection w14:blurRad="0" w14:stA="0" w14:stPos="0" w14:endA="0" w14:endPos="0" w14:dist="0" w14:dir="0" w14:fadeDir="0" w14:sx="0" w14:sy="0" w14:kx="0" w14:ky="0" w14:algn="none"/>
          <w14:textOutline w14:w="6600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  <w:t>邀 请 函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随着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社会的发展，时代的进步，人们的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生活方式转变、工作强度增大、过敏源增加、用眼不当等各类因素的影响，眼感染、角结膜炎、干眼症、角膜损伤溃疡、视频终端综合症、白内障、青光眼等各种眼疾罹患率逐年增高，眼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康行业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市场增长较快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，成为近几年我国发展迅速的产业之一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近十几年来人民生活水平提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。丰富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国民业余生活，电视、电脑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、手机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等各种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电子产品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迅速普及。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当前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我国有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超7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亿近视、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4亿干眼症、3.5亿眼部疾病患者。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由于学业压力加重、电子设备使用增加，屈光不正患者快速增加并明显低龄化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。据卫健委调差数据：全国超过50%的儿童和青少年患有不同程度的近视。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而随着老龄化进程的加快，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56.9%的老年人患有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青光眼、白内障等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眼睛疾病；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年龄相关性眼病的人群基数快速增加、致盲性眼病亦呈现年轻化态势，我国眼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康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有着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巨大发展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潜力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color w:val="E46C0A" w:themeColor="accent6" w:themeShade="BF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</w:rPr>
        <w:t>一、</w:t>
      </w: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  <w:lang w:val="en-US" w:eastAsia="zh-CN"/>
        </w:rPr>
        <w:t>展品大类</w:t>
      </w:r>
    </w:p>
    <w:tbl>
      <w:tblPr>
        <w:tblStyle w:val="25"/>
        <w:tblpPr w:leftFromText="180" w:rightFromText="180" w:vertAnchor="page" w:horzAnchor="page" w:tblpX="2023" w:tblpY="13134"/>
        <w:tblOverlap w:val="never"/>
        <w:tblW w:w="7567" w:type="dxa"/>
        <w:jc w:val="center"/>
        <w:tblBorders>
          <w:top w:val="single" w:color="FABF8F" w:themeColor="accent6" w:themeTint="99" w:sz="4" w:space="0"/>
          <w:left w:val="single" w:color="FABF8F" w:themeColor="accent6" w:themeTint="99" w:sz="4" w:space="0"/>
          <w:bottom w:val="single" w:color="FABF8F" w:themeColor="accent6" w:themeTint="99" w:sz="4" w:space="0"/>
          <w:right w:val="single" w:color="FABF8F" w:themeColor="accent6" w:themeTint="99" w:sz="4" w:space="0"/>
          <w:insideH w:val="single" w:color="FABF8F" w:themeColor="accent6" w:themeTint="99" w:sz="4" w:space="0"/>
          <w:insideV w:val="single" w:color="FABF8F" w:themeColor="accent6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3816"/>
      </w:tblGrid>
      <w:tr>
        <w:tblPrEx>
          <w:tblBorders>
            <w:top w:val="single" w:color="FABF8F" w:themeColor="accent6" w:themeTint="99" w:sz="4" w:space="0"/>
            <w:left w:val="single" w:color="FABF8F" w:themeColor="accent6" w:themeTint="99" w:sz="4" w:space="0"/>
            <w:bottom w:val="single" w:color="FABF8F" w:themeColor="accent6" w:themeTint="99" w:sz="4" w:space="0"/>
            <w:right w:val="single" w:color="FABF8F" w:themeColor="accent6" w:themeTint="99" w:sz="4" w:space="0"/>
            <w:insideH w:val="single" w:color="FABF8F" w:themeColor="accent6" w:themeTint="99" w:sz="4" w:space="0"/>
            <w:insideV w:val="single" w:color="FABF8F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751" w:type="dxa"/>
            <w:tcBorders>
              <w:bottom w:val="single" w:color="FABF8F" w:themeColor="accent6" w:themeTint="99" w:sz="12" w:space="0"/>
              <w:insideH w:val="single" w:sz="12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Cs w:val="21"/>
                <w:lang w:val="en-US" w:eastAsia="zh-CN"/>
              </w:rPr>
              <w:t>近视防控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Cs w:val="21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Cs w:val="21"/>
                <w:lang w:val="en-US" w:eastAsia="zh-CN"/>
              </w:rPr>
              <w:t>爱眼教育</w:t>
            </w:r>
          </w:p>
        </w:tc>
        <w:tc>
          <w:tcPr>
            <w:tcW w:w="3816" w:type="dxa"/>
            <w:tcBorders>
              <w:bottom w:val="single" w:color="FABF8F" w:themeColor="accent6" w:themeTint="99" w:sz="12" w:space="0"/>
              <w:insideH w:val="single" w:sz="12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Cs w:val="21"/>
                <w:lang w:val="en-US" w:eastAsia="zh-CN"/>
              </w:rPr>
              <w:t>护眼产品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Cs w:val="21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Cs w:val="21"/>
                <w:lang w:val="en-US" w:eastAsia="zh-CN"/>
              </w:rPr>
              <w:t>眼部保健</w:t>
            </w:r>
          </w:p>
        </w:tc>
      </w:tr>
      <w:tr>
        <w:tblPrEx>
          <w:tblBorders>
            <w:top w:val="single" w:color="FABF8F" w:themeColor="accent6" w:themeTint="99" w:sz="4" w:space="0"/>
            <w:left w:val="single" w:color="FABF8F" w:themeColor="accent6" w:themeTint="99" w:sz="4" w:space="0"/>
            <w:bottom w:val="single" w:color="FABF8F" w:themeColor="accent6" w:themeTint="99" w:sz="4" w:space="0"/>
            <w:right w:val="single" w:color="FABF8F" w:themeColor="accent6" w:themeTint="99" w:sz="4" w:space="0"/>
            <w:insideH w:val="single" w:color="FABF8F" w:themeColor="accent6" w:themeTint="99" w:sz="4" w:space="0"/>
            <w:insideV w:val="single" w:color="FABF8F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751" w:type="dxa"/>
            <w:shd w:val="clear" w:color="auto" w:fill="FDE9D9" w:themeFill="accent6" w:themeFillTint="3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Cs w:val="21"/>
                <w:lang w:val="en-US" w:eastAsia="zh-CN"/>
              </w:rPr>
              <w:t>视力改善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Cs w:val="21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Cs w:val="21"/>
                <w:lang w:val="en-US" w:eastAsia="zh-CN"/>
              </w:rPr>
              <w:t>近视矫正</w:t>
            </w:r>
          </w:p>
        </w:tc>
        <w:tc>
          <w:tcPr>
            <w:tcW w:w="3816" w:type="dxa"/>
            <w:shd w:val="clear" w:color="auto" w:fill="FDE9D9" w:themeFill="accent6" w:themeFillTint="3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  <w:lang w:val="en-US" w:eastAsia="zh-CN"/>
              </w:rPr>
              <w:t>智能眼康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，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  <w:lang w:val="en-US" w:eastAsia="zh-CN"/>
              </w:rPr>
              <w:t>眼康品牌</w:t>
            </w:r>
          </w:p>
        </w:tc>
      </w:tr>
      <w:tr>
        <w:tblPrEx>
          <w:tblBorders>
            <w:top w:val="single" w:color="FABF8F" w:themeColor="accent6" w:themeTint="99" w:sz="4" w:space="0"/>
            <w:left w:val="single" w:color="FABF8F" w:themeColor="accent6" w:themeTint="99" w:sz="4" w:space="0"/>
            <w:bottom w:val="single" w:color="FABF8F" w:themeColor="accent6" w:themeTint="99" w:sz="4" w:space="0"/>
            <w:right w:val="single" w:color="FABF8F" w:themeColor="accent6" w:themeTint="99" w:sz="4" w:space="0"/>
            <w:insideH w:val="single" w:color="FABF8F" w:themeColor="accent6" w:themeTint="99" w:sz="4" w:space="0"/>
            <w:insideV w:val="single" w:color="FABF8F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75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验光设备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视力筛查</w:t>
            </w:r>
          </w:p>
        </w:tc>
        <w:tc>
          <w:tcPr>
            <w:tcW w:w="3816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眼科医学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眼疾诊疗</w:t>
            </w:r>
          </w:p>
        </w:tc>
      </w:tr>
      <w:tr>
        <w:tblPrEx>
          <w:tblBorders>
            <w:top w:val="single" w:color="FABF8F" w:themeColor="accent6" w:themeTint="99" w:sz="4" w:space="0"/>
            <w:left w:val="single" w:color="FABF8F" w:themeColor="accent6" w:themeTint="99" w:sz="4" w:space="0"/>
            <w:bottom w:val="single" w:color="FABF8F" w:themeColor="accent6" w:themeTint="99" w:sz="4" w:space="0"/>
            <w:right w:val="single" w:color="FABF8F" w:themeColor="accent6" w:themeTint="99" w:sz="4" w:space="0"/>
            <w:insideH w:val="single" w:color="FABF8F" w:themeColor="accent6" w:themeTint="99" w:sz="4" w:space="0"/>
            <w:insideV w:val="single" w:color="FABF8F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75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眼科设备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医疗器械</w:t>
            </w:r>
          </w:p>
        </w:tc>
        <w:tc>
          <w:tcPr>
            <w:tcW w:w="3816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近视眼镜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矫正镜片</w:t>
            </w:r>
          </w:p>
        </w:tc>
      </w:tr>
      <w:tr>
        <w:tblPrEx>
          <w:tblBorders>
            <w:top w:val="single" w:color="FABF8F" w:themeColor="accent6" w:themeTint="99" w:sz="4" w:space="0"/>
            <w:left w:val="single" w:color="FABF8F" w:themeColor="accent6" w:themeTint="99" w:sz="4" w:space="0"/>
            <w:bottom w:val="single" w:color="FABF8F" w:themeColor="accent6" w:themeTint="99" w:sz="4" w:space="0"/>
            <w:right w:val="single" w:color="FABF8F" w:themeColor="accent6" w:themeTint="99" w:sz="4" w:space="0"/>
            <w:insideH w:val="single" w:color="FABF8F" w:themeColor="accent6" w:themeTint="99" w:sz="4" w:space="0"/>
            <w:insideV w:val="single" w:color="FABF8F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751" w:type="dxa"/>
            <w:shd w:val="clear" w:color="auto" w:fill="FDEADA" w:themeFill="accent6" w:themeFillTint="3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眼科医药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  <w:highlight w:val="none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生物技术</w:t>
            </w:r>
          </w:p>
        </w:tc>
        <w:tc>
          <w:tcPr>
            <w:tcW w:w="3816" w:type="dxa"/>
            <w:shd w:val="clear" w:color="auto" w:fill="FDEADA" w:themeFill="accent6" w:themeFillTint="3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highlight w:val="none"/>
                <w:lang w:val="en-US" w:eastAsia="zh-CN"/>
              </w:rPr>
              <w:t>盲人用品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highlight w:val="none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highlight w:val="none"/>
                <w:lang w:val="en-US" w:eastAsia="zh-CN"/>
              </w:rPr>
              <w:t>失明关怀</w:t>
            </w:r>
          </w:p>
        </w:tc>
      </w:tr>
    </w:tbl>
    <w:p>
      <w:pPr>
        <w:rPr>
          <w:rFonts w:asciiTheme="minorEastAsia" w:hAnsiTheme="minorEastAsia" w:cstheme="minorEastAsia"/>
          <w:b/>
          <w:sz w:val="24"/>
          <w:szCs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Theme="minorEastAsia" w:hAnsiTheme="minorEastAsia" w:cstheme="minorEastAsia"/>
          <w:b/>
          <w:sz w:val="24"/>
          <w:szCs w:val="24"/>
        </w:rPr>
        <w:br w:type="textWrapping"/>
      </w:r>
    </w:p>
    <w:p>
      <w:pPr>
        <w:rPr>
          <w:rFonts w:hint="eastAsia" w:asciiTheme="minorEastAsia" w:hAnsiTheme="minorEastAsia" w:cstheme="minorEastAsia"/>
          <w:color w:val="000000"/>
          <w:szCs w:val="21"/>
        </w:rPr>
      </w:pPr>
    </w:p>
    <w:p>
      <w:pPr>
        <w:rPr>
          <w:rFonts w:hint="eastAsia" w:asciiTheme="minorEastAsia" w:hAnsiTheme="minorEastAsia" w:cstheme="minorEastAsia"/>
          <w:b/>
          <w:bCs/>
          <w:color w:val="000000"/>
          <w:szCs w:val="21"/>
        </w:rPr>
      </w:pPr>
    </w:p>
    <w:p>
      <w:pPr>
        <w:rPr>
          <w:rFonts w:hint="eastAsia" w:asciiTheme="minorEastAsia" w:hAnsiTheme="minorEastAsia" w:cstheme="minorEastAsia"/>
          <w:b/>
          <w:bCs/>
          <w:color w:val="000000"/>
          <w:szCs w:val="21"/>
        </w:rPr>
      </w:pPr>
    </w:p>
    <w:p>
      <w:pPr>
        <w:rPr>
          <w:rFonts w:hint="eastAsia" w:asciiTheme="minorEastAsia" w:hAnsiTheme="minorEastAsia" w:cstheme="minorEastAsia"/>
          <w:b/>
          <w:bCs/>
          <w:color w:val="000000"/>
          <w:szCs w:val="21"/>
        </w:rPr>
      </w:pPr>
    </w:p>
    <w:p>
      <w:pPr>
        <w:rPr>
          <w:rFonts w:hint="eastAsia" w:asciiTheme="minorEastAsia" w:hAnsiTheme="minorEastAsia" w:cstheme="minorEastAsia"/>
          <w:b/>
          <w:bCs/>
          <w:color w:val="000000"/>
          <w:szCs w:val="21"/>
        </w:rPr>
      </w:pPr>
    </w:p>
    <w:p>
      <w:pPr>
        <w:rPr>
          <w:rFonts w:hint="eastAsia" w:asciiTheme="minorEastAsia" w:hAnsiTheme="minorEastAsia" w:cstheme="minorEastAsia"/>
          <w:b/>
          <w:bCs/>
          <w:color w:val="000000"/>
          <w:szCs w:val="21"/>
        </w:rPr>
      </w:pPr>
    </w:p>
    <w:p>
      <w:pPr>
        <w:rPr>
          <w:rFonts w:hint="eastAsia" w:asciiTheme="minorEastAsia" w:hAnsiTheme="minorEastAsia" w:cstheme="minorEastAsia"/>
          <w:b/>
          <w:bCs/>
          <w:color w:val="000000"/>
          <w:szCs w:val="21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</w:rPr>
        <w:t>展会介绍</w:t>
      </w:r>
    </w:p>
    <w:p>
      <w:pPr>
        <w:widowControl/>
        <w:numPr>
          <w:ilvl w:val="0"/>
          <w:numId w:val="2"/>
        </w:numPr>
        <w:jc w:val="left"/>
        <w:rPr>
          <w:rFonts w:asciiTheme="minorEastAsia" w:hAnsiTheme="minorEastAsia" w:cstheme="minorEastAsia"/>
          <w:b/>
          <w:color w:val="E46C0A" w:themeColor="accent6" w:themeShade="BF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</w:rPr>
        <w:t>展会日程</w:t>
      </w: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  <w:lang w:val="en-US" w:eastAsia="zh-CN"/>
        </w:rPr>
        <w:t>南京</w:t>
      </w: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  <w:lang w:eastAsia="zh-CN"/>
        </w:rPr>
        <w:t>）</w:t>
      </w:r>
    </w:p>
    <w:p>
      <w:pPr>
        <w:rPr>
          <w:rFonts w:asciiTheme="minorEastAsia" w:hAnsiTheme="minorEastAsia" w:cstheme="minorEastAsia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布展：202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 w:cstheme="minorEastAsia"/>
          <w:szCs w:val="21"/>
        </w:rPr>
        <w:t>年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10</w:t>
      </w:r>
      <w:r>
        <w:rPr>
          <w:rFonts w:hint="eastAsia" w:asciiTheme="minorEastAsia" w:hAnsiTheme="minorEastAsia" w:cstheme="minorEastAsia"/>
          <w:szCs w:val="21"/>
        </w:rPr>
        <w:t>月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9</w:t>
      </w:r>
      <w:r>
        <w:rPr>
          <w:rFonts w:hint="eastAsia" w:asciiTheme="minorEastAsia" w:hAnsiTheme="minorEastAsia" w:cstheme="minorEastAsia"/>
          <w:szCs w:val="21"/>
        </w:rPr>
        <w:t>日(9:00-1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8</w:t>
      </w:r>
      <w:r>
        <w:rPr>
          <w:rFonts w:hint="eastAsia" w:asciiTheme="minorEastAsia" w:hAnsiTheme="minorEastAsia" w:cstheme="minorEastAsia"/>
          <w:szCs w:val="21"/>
        </w:rPr>
        <w:t>:00)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展览：202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 w:cstheme="minorEastAsia"/>
          <w:szCs w:val="21"/>
        </w:rPr>
        <w:t>年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10</w:t>
      </w:r>
      <w:r>
        <w:rPr>
          <w:rFonts w:hint="eastAsia" w:asciiTheme="minorEastAsia" w:hAnsiTheme="minorEastAsia" w:cstheme="minorEastAsia"/>
          <w:szCs w:val="21"/>
        </w:rPr>
        <w:t>月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11</w:t>
      </w:r>
      <w:r>
        <w:rPr>
          <w:rFonts w:hint="eastAsia" w:asciiTheme="minorEastAsia" w:hAnsiTheme="minorEastAsia" w:cstheme="minorEastAsia"/>
          <w:szCs w:val="21"/>
        </w:rPr>
        <w:t>—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13</w:t>
      </w:r>
      <w:r>
        <w:rPr>
          <w:rFonts w:hint="eastAsia" w:asciiTheme="minorEastAsia" w:hAnsiTheme="minorEastAsia" w:cstheme="minorEastAsia"/>
          <w:szCs w:val="21"/>
        </w:rPr>
        <w:t>日(9:00-17:00)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开幕：202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 w:cstheme="minorEastAsia"/>
          <w:szCs w:val="21"/>
        </w:rPr>
        <w:t>年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10</w:t>
      </w:r>
      <w:r>
        <w:rPr>
          <w:rFonts w:hint="eastAsia" w:asciiTheme="minorEastAsia" w:hAnsiTheme="minorEastAsia" w:cstheme="minorEastAsia"/>
          <w:szCs w:val="21"/>
        </w:rPr>
        <w:t>月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11</w:t>
      </w:r>
      <w:r>
        <w:rPr>
          <w:rFonts w:hint="eastAsia" w:asciiTheme="minorEastAsia" w:hAnsiTheme="minorEastAsia" w:cstheme="minorEastAsia"/>
          <w:szCs w:val="21"/>
        </w:rPr>
        <w:t>日上午9:00</w:t>
      </w:r>
    </w:p>
    <w:p>
      <w:pPr>
        <w:rPr>
          <w:rFonts w:asciiTheme="minorEastAsia" w:hAnsiTheme="minorEastAsia" w:cstheme="minorEastAsia"/>
          <w:color w:val="000000"/>
          <w:sz w:val="24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  <w:r>
        <w:rPr>
          <w:rFonts w:hint="eastAsia" w:asciiTheme="minorEastAsia" w:hAnsiTheme="minorEastAsia" w:cstheme="minorEastAsia"/>
          <w:szCs w:val="21"/>
        </w:rPr>
        <w:t>撤展：202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 w:cstheme="minorEastAsia"/>
          <w:szCs w:val="21"/>
        </w:rPr>
        <w:t>年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10</w:t>
      </w:r>
      <w:r>
        <w:rPr>
          <w:rFonts w:hint="eastAsia" w:asciiTheme="minorEastAsia" w:hAnsiTheme="minorEastAsia" w:cstheme="minorEastAsia"/>
          <w:szCs w:val="21"/>
        </w:rPr>
        <w:t>月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13</w:t>
      </w:r>
      <w:r>
        <w:rPr>
          <w:rFonts w:hint="eastAsia" w:asciiTheme="minorEastAsia" w:hAnsiTheme="minorEastAsia" w:cstheme="minorEastAsia"/>
          <w:szCs w:val="21"/>
        </w:rPr>
        <w:t>日下午15:30</w:t>
      </w:r>
    </w:p>
    <w:p>
      <w:pPr>
        <w:pStyle w:val="23"/>
        <w:numPr>
          <w:ilvl w:val="0"/>
          <w:numId w:val="0"/>
        </w:numPr>
        <w:ind w:leftChars="0"/>
        <w:jc w:val="left"/>
        <w:rPr>
          <w:rFonts w:hint="default" w:ascii="Wingdings" w:hAnsi="Wingdings" w:eastAsiaTheme="minorEastAsia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</w:pPr>
    </w:p>
    <w:p>
      <w:pPr>
        <w:pStyle w:val="23"/>
        <w:numPr>
          <w:ilvl w:val="0"/>
          <w:numId w:val="0"/>
        </w:numPr>
        <w:ind w:leftChars="0"/>
        <w:jc w:val="left"/>
        <w:rPr>
          <w:rFonts w:asciiTheme="minorEastAsia" w:hAnsiTheme="minorEastAsia" w:cstheme="minorEastAsia"/>
          <w:szCs w:val="21"/>
        </w:rPr>
      </w:pPr>
      <w:r>
        <w:rPr>
          <w:rFonts w:hint="default" w:ascii="Wingdings" w:hAnsi="Wingdings" w:eastAsiaTheme="minorEastAsia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  <w:t></w:t>
      </w:r>
      <w:r>
        <w:rPr>
          <w:rFonts w:hint="eastAsia" w:ascii="Wingdings" w:hAnsi="Wingdings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  <w:t>相关单位</w:t>
      </w:r>
      <w:r>
        <w:rPr>
          <w:rFonts w:hint="default" w:ascii="Wingdings" w:hAnsi="Wingdings" w:eastAsiaTheme="minorEastAsia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  <w:t></w:t>
      </w: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</w:rPr>
        <w:t>协会/学会负责人齐聚一堂</w:t>
      </w:r>
    </w:p>
    <w:p>
      <w:pPr>
        <w:pStyle w:val="23"/>
        <w:numPr>
          <w:ilvl w:val="0"/>
          <w:numId w:val="3"/>
        </w:numPr>
        <w:ind w:firstLineChars="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zCs w:val="21"/>
        </w:rPr>
        <w:t>国内外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眼康</w:t>
      </w:r>
      <w:r>
        <w:rPr>
          <w:rFonts w:hint="eastAsia" w:asciiTheme="minorEastAsia" w:hAnsiTheme="minorEastAsia" w:cstheme="minorEastAsia"/>
          <w:szCs w:val="21"/>
        </w:rPr>
        <w:t>品牌集中亮相，展示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眼康行业</w:t>
      </w:r>
      <w:r>
        <w:rPr>
          <w:rFonts w:hint="eastAsia" w:asciiTheme="minorEastAsia" w:hAnsiTheme="minorEastAsia" w:cstheme="minorEastAsia"/>
          <w:szCs w:val="21"/>
        </w:rPr>
        <w:t>发展丰硕成果</w:t>
      </w:r>
    </w:p>
    <w:p>
      <w:pPr>
        <w:pStyle w:val="23"/>
        <w:numPr>
          <w:ilvl w:val="0"/>
          <w:numId w:val="3"/>
        </w:numPr>
        <w:ind w:firstLineChars="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相关单位</w:t>
      </w:r>
      <w:r>
        <w:rPr>
          <w:rFonts w:hint="eastAsia" w:asciiTheme="minorEastAsia" w:hAnsiTheme="minorEastAsia" w:cstheme="minorEastAsia"/>
        </w:rPr>
        <w:t>/</w:t>
      </w:r>
      <w:r>
        <w:rPr>
          <w:rFonts w:hint="eastAsia" w:asciiTheme="minorEastAsia" w:hAnsiTheme="minorEastAsia" w:cstheme="minorEastAsia"/>
          <w:lang w:val="en-US" w:eastAsia="zh-CN"/>
        </w:rPr>
        <w:t>行业</w:t>
      </w:r>
      <w:r>
        <w:rPr>
          <w:rFonts w:hint="eastAsia" w:asciiTheme="minorEastAsia" w:hAnsiTheme="minorEastAsia" w:cstheme="minorEastAsia"/>
        </w:rPr>
        <w:t>协会/学会负责人</w:t>
      </w:r>
    </w:p>
    <w:p>
      <w:pPr>
        <w:pStyle w:val="23"/>
        <w:numPr>
          <w:ilvl w:val="0"/>
          <w:numId w:val="3"/>
        </w:numPr>
        <w:ind w:firstLineChars="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大型</w:t>
      </w:r>
      <w:r>
        <w:rPr>
          <w:rFonts w:hint="eastAsia" w:asciiTheme="minorEastAsia" w:hAnsiTheme="minorEastAsia" w:cstheme="minorEastAsia"/>
          <w:lang w:val="en-US" w:eastAsia="zh-CN"/>
        </w:rPr>
        <w:t>眼康</w:t>
      </w:r>
      <w:r>
        <w:rPr>
          <w:rFonts w:hint="eastAsia" w:asciiTheme="minorEastAsia" w:hAnsiTheme="minorEastAsia" w:cstheme="minorEastAsia"/>
        </w:rPr>
        <w:t>机构/</w:t>
      </w:r>
      <w:r>
        <w:rPr>
          <w:rFonts w:hint="eastAsia" w:asciiTheme="minorEastAsia" w:hAnsiTheme="minorEastAsia" w:cstheme="minorEastAsia"/>
          <w:lang w:val="en-US" w:eastAsia="zh-CN"/>
        </w:rPr>
        <w:t>视力筛查</w:t>
      </w:r>
      <w:r>
        <w:rPr>
          <w:rFonts w:hint="eastAsia" w:asciiTheme="minorEastAsia" w:hAnsiTheme="minorEastAsia" w:cstheme="minorEastAsia"/>
        </w:rPr>
        <w:t>中心/</w:t>
      </w:r>
      <w:r>
        <w:rPr>
          <w:rFonts w:hint="eastAsia" w:asciiTheme="minorEastAsia" w:hAnsiTheme="minorEastAsia" w:cstheme="minorEastAsia"/>
          <w:lang w:val="en-US" w:eastAsia="zh-CN"/>
        </w:rPr>
        <w:t>眼视光</w:t>
      </w:r>
      <w:r>
        <w:rPr>
          <w:rFonts w:hint="eastAsia" w:asciiTheme="minorEastAsia" w:hAnsiTheme="minorEastAsia" w:cstheme="minorEastAsia"/>
        </w:rPr>
        <w:t>中心</w:t>
      </w:r>
      <w:r>
        <w:rPr>
          <w:rFonts w:hint="eastAsia" w:asciiTheme="minorEastAsia" w:hAnsiTheme="minorEastAsia" w:cstheme="minorEastAsia"/>
          <w:lang w:val="en-US" w:eastAsia="zh-CN"/>
        </w:rPr>
        <w:t>/配镜中心</w:t>
      </w:r>
      <w:r>
        <w:rPr>
          <w:rFonts w:hint="eastAsia" w:asciiTheme="minorEastAsia" w:hAnsiTheme="minorEastAsia" w:cstheme="minorEastAsia"/>
        </w:rPr>
        <w:t>等机构负责人</w:t>
      </w:r>
    </w:p>
    <w:p>
      <w:pPr>
        <w:pStyle w:val="23"/>
        <w:numPr>
          <w:ilvl w:val="0"/>
          <w:numId w:val="3"/>
        </w:numPr>
        <w:ind w:firstLineChars="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眼科医院</w:t>
      </w:r>
      <w:r>
        <w:rPr>
          <w:rFonts w:hint="eastAsia" w:asciiTheme="minorEastAsia" w:hAnsiTheme="minorEastAsia" w:cstheme="minorEastAsia"/>
        </w:rPr>
        <w:t>/</w:t>
      </w:r>
      <w:r>
        <w:rPr>
          <w:rFonts w:hint="eastAsia" w:asciiTheme="minorEastAsia" w:hAnsiTheme="minorEastAsia" w:cstheme="minorEastAsia"/>
          <w:lang w:val="en-US" w:eastAsia="zh-CN"/>
        </w:rPr>
        <w:t>医疗</w:t>
      </w:r>
      <w:r>
        <w:rPr>
          <w:rFonts w:hint="eastAsia" w:asciiTheme="minorEastAsia" w:hAnsiTheme="minorEastAsia" w:cstheme="minorEastAsia"/>
        </w:rPr>
        <w:t>等机构负责人</w:t>
      </w:r>
    </w:p>
    <w:p>
      <w:pPr>
        <w:pStyle w:val="23"/>
        <w:numPr>
          <w:ilvl w:val="0"/>
          <w:numId w:val="3"/>
        </w:numPr>
        <w:ind w:firstLineChars="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公立/民营医院、</w:t>
      </w:r>
      <w:r>
        <w:rPr>
          <w:rFonts w:hint="eastAsia" w:asciiTheme="minorEastAsia" w:hAnsiTheme="minorEastAsia" w:cstheme="minorEastAsia"/>
          <w:lang w:val="en-US" w:eastAsia="zh-CN"/>
        </w:rPr>
        <w:t>眼睛</w:t>
      </w:r>
      <w:r>
        <w:rPr>
          <w:rFonts w:hint="eastAsia" w:asciiTheme="minorEastAsia" w:hAnsiTheme="minorEastAsia" w:cstheme="minorEastAsia"/>
        </w:rPr>
        <w:t>康复中心、社区诊所、体检中心等医疗机构负责人</w:t>
      </w:r>
    </w:p>
    <w:p>
      <w:pPr>
        <w:pStyle w:val="23"/>
        <w:numPr>
          <w:ilvl w:val="0"/>
          <w:numId w:val="3"/>
        </w:numPr>
        <w:ind w:firstLineChars="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盲人</w:t>
      </w:r>
      <w:r>
        <w:rPr>
          <w:rFonts w:hint="eastAsia" w:asciiTheme="minorEastAsia" w:hAnsiTheme="minorEastAsia" w:cstheme="minorEastAsia"/>
        </w:rPr>
        <w:t>关怀/终极关怀等相关企业负责人</w:t>
      </w:r>
    </w:p>
    <w:p>
      <w:pPr>
        <w:pStyle w:val="23"/>
        <w:numPr>
          <w:ilvl w:val="0"/>
          <w:numId w:val="3"/>
        </w:numPr>
        <w:ind w:firstLineChars="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眼康产品区域代理</w:t>
      </w:r>
      <w:r>
        <w:rPr>
          <w:rFonts w:hint="eastAsia" w:asciiTheme="minorEastAsia" w:hAnsiTheme="minorEastAsia" w:cstheme="minorEastAsia"/>
        </w:rPr>
        <w:t>/连锁药店等企业负责人</w:t>
      </w:r>
    </w:p>
    <w:p>
      <w:pPr>
        <w:pStyle w:val="23"/>
        <w:numPr>
          <w:ilvl w:val="0"/>
          <w:numId w:val="3"/>
        </w:numPr>
        <w:ind w:firstLineChars="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行业专家及学者</w:t>
      </w:r>
    </w:p>
    <w:p>
      <w:pPr>
        <w:pStyle w:val="23"/>
        <w:numPr>
          <w:ilvl w:val="0"/>
          <w:numId w:val="3"/>
        </w:numPr>
        <w:ind w:firstLineChars="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家庭及个人/媒体</w:t>
      </w:r>
      <w:r>
        <w:rPr>
          <w:rFonts w:hint="eastAsia" w:asciiTheme="minorEastAsia" w:hAnsiTheme="minorEastAsia" w:cstheme="minorEastAsia"/>
        </w:rPr>
        <w:br w:type="textWrapping"/>
      </w:r>
    </w:p>
    <w:p>
      <w:pPr>
        <w:rPr>
          <w:rFonts w:hint="eastAsia" w:asciiTheme="minorEastAsia" w:hAnsiTheme="minorEastAsia" w:eastAsiaTheme="minorEastAsia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</w:pPr>
      <w:r>
        <w:rPr>
          <w:rFonts w:hint="default" w:ascii="Wingdings" w:hAnsi="Wingdings" w:eastAsiaTheme="minorEastAsia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  <w:t></w:t>
      </w:r>
      <w:r>
        <w:rPr>
          <w:rFonts w:hint="eastAsia" w:asciiTheme="minorEastAsia" w:hAnsiTheme="minorEastAsia" w:eastAsiaTheme="minorEastAsia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  <w:t>产品交流、培训学习、发展论坛三驾马车</w:t>
      </w:r>
    </w:p>
    <w:p>
      <w:pPr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组委会在大会开展期间，通过与行业主管部门及从业人员进行深度交流，深度挖掘客户需求，结合行业热点，邀请国内外知名</w:t>
      </w:r>
      <w:r>
        <w:rPr>
          <w:rFonts w:hint="eastAsia" w:asciiTheme="minorEastAsia" w:hAnsiTheme="minorEastAsia" w:cstheme="minorEastAsia"/>
          <w:lang w:val="en-US" w:eastAsia="zh-CN"/>
        </w:rPr>
        <w:t>学者</w:t>
      </w:r>
      <w:r>
        <w:rPr>
          <w:rFonts w:hint="eastAsia" w:asciiTheme="minorEastAsia" w:hAnsiTheme="minorEastAsia" w:cstheme="minorEastAsia"/>
        </w:rPr>
        <w:t>在现场进行分享和探讨，充分体现</w:t>
      </w:r>
      <w:r>
        <w:rPr>
          <w:rFonts w:hint="eastAsia" w:asciiTheme="minorEastAsia" w:hAnsiTheme="minorEastAsia" w:cstheme="minorEastAsia"/>
          <w:lang w:val="en-US" w:eastAsia="zh-CN"/>
        </w:rPr>
        <w:t>全国眼博会</w:t>
      </w:r>
      <w:r>
        <w:rPr>
          <w:rFonts w:hint="eastAsia" w:asciiTheme="minorEastAsia" w:hAnsiTheme="minorEastAsia" w:cstheme="minorEastAsia"/>
        </w:rPr>
        <w:t>学术创新—行业发展—产品交流的平台作用。</w:t>
      </w:r>
    </w:p>
    <w:p>
      <w:pPr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</w:t>
      </w:r>
      <w:r>
        <w:rPr>
          <w:rFonts w:hint="eastAsia" w:asciiTheme="minorEastAsia" w:hAnsiTheme="minorEastAsia" w:cstheme="minorEastAsia"/>
          <w:lang w:val="en-US" w:eastAsia="zh-CN"/>
        </w:rPr>
        <w:t>全国近视防控</w:t>
      </w:r>
      <w:r>
        <w:rPr>
          <w:rFonts w:hint="eastAsia" w:asciiTheme="minorEastAsia" w:hAnsiTheme="minorEastAsia" w:cstheme="minorEastAsia"/>
        </w:rPr>
        <w:t>发展论坛及</w:t>
      </w:r>
      <w:r>
        <w:rPr>
          <w:rFonts w:hint="eastAsia" w:asciiTheme="minorEastAsia" w:hAnsiTheme="minorEastAsia" w:cstheme="minorEastAsia"/>
          <w:lang w:val="en-US" w:eastAsia="zh-CN"/>
        </w:rPr>
        <w:t>爱眼教育</w:t>
      </w:r>
      <w:r>
        <w:rPr>
          <w:rFonts w:hint="eastAsia" w:asciiTheme="minorEastAsia" w:hAnsiTheme="minorEastAsia" w:cstheme="minorEastAsia"/>
        </w:rPr>
        <w:t>培训</w:t>
      </w:r>
    </w:p>
    <w:p>
      <w:pPr>
        <w:ind w:firstLine="420" w:firstLineChars="200"/>
        <w:rPr>
          <w:rFonts w:hint="default" w:asciiTheme="minorEastAsia" w:hAnsiTheme="minorEastAsia" w:cstheme="minorEastAsia"/>
          <w:lang w:val="en-US"/>
        </w:rPr>
      </w:pPr>
      <w:r>
        <w:rPr>
          <w:rFonts w:hint="eastAsia" w:asciiTheme="minorEastAsia" w:hAnsiTheme="minorEastAsia" w:cstheme="minorEastAsia"/>
        </w:rPr>
        <w:t></w:t>
      </w:r>
      <w:r>
        <w:rPr>
          <w:rFonts w:hint="eastAsia" w:asciiTheme="minorEastAsia" w:hAnsiTheme="minorEastAsia" w:cstheme="minorEastAsia"/>
          <w:lang w:val="en-US" w:eastAsia="zh-CN"/>
        </w:rPr>
        <w:t>中国干眼症康复学术论坛</w:t>
      </w:r>
    </w:p>
    <w:p>
      <w:pPr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</w:t>
      </w:r>
      <w:r>
        <w:rPr>
          <w:rFonts w:hint="eastAsia" w:asciiTheme="minorEastAsia" w:hAnsiTheme="minorEastAsia" w:cstheme="minorEastAsia"/>
          <w:lang w:val="en-US" w:eastAsia="zh-CN"/>
        </w:rPr>
        <w:t>眼睛医学</w:t>
      </w:r>
      <w:r>
        <w:rPr>
          <w:rFonts w:hint="eastAsia" w:asciiTheme="minorEastAsia" w:hAnsiTheme="minorEastAsia" w:cstheme="minorEastAsia"/>
        </w:rPr>
        <w:t>技术与</w:t>
      </w:r>
      <w:r>
        <w:rPr>
          <w:rFonts w:hint="eastAsia" w:asciiTheme="minorEastAsia" w:hAnsiTheme="minorEastAsia" w:cstheme="minorEastAsia"/>
          <w:lang w:val="en-US" w:eastAsia="zh-CN"/>
        </w:rPr>
        <w:t>交流</w:t>
      </w:r>
      <w:r>
        <w:rPr>
          <w:rFonts w:hint="eastAsia" w:asciiTheme="minorEastAsia" w:hAnsiTheme="minorEastAsia" w:cstheme="minorEastAsia"/>
        </w:rPr>
        <w:t>发展论坛</w:t>
      </w:r>
    </w:p>
    <w:p>
      <w:pPr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中国</w:t>
      </w:r>
      <w:r>
        <w:rPr>
          <w:rFonts w:hint="eastAsia" w:asciiTheme="minorEastAsia" w:hAnsiTheme="minorEastAsia" w:cstheme="minorEastAsia"/>
          <w:lang w:val="en-US" w:eastAsia="zh-CN"/>
        </w:rPr>
        <w:t>儿童青少年眼睛健康</w:t>
      </w:r>
      <w:r>
        <w:rPr>
          <w:rFonts w:hint="eastAsia" w:asciiTheme="minorEastAsia" w:hAnsiTheme="minorEastAsia" w:cstheme="minorEastAsia"/>
        </w:rPr>
        <w:t>发展论坛</w:t>
      </w:r>
    </w:p>
    <w:p>
      <w:pPr>
        <w:ind w:firstLine="420" w:firstLineChars="200"/>
        <w:rPr>
          <w:rFonts w:hint="eastAsia" w:asciiTheme="minorEastAsia" w:hAnsiTheme="minorEastAsia" w:cstheme="minorEastAsia"/>
        </w:rPr>
      </w:pPr>
    </w:p>
    <w:p>
      <w:pPr>
        <w:rPr>
          <w:rFonts w:hint="eastAsia" w:ascii="Wingdings" w:hAnsi="Wingdings" w:eastAsiaTheme="minorEastAsia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</w:pPr>
      <w:r>
        <w:rPr>
          <w:rFonts w:hint="default" w:ascii="Wingdings" w:hAnsi="Wingdings" w:eastAsiaTheme="minorEastAsia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  <w:t></w:t>
      </w:r>
      <w:r>
        <w:rPr>
          <w:rFonts w:hint="eastAsia" w:ascii="Wingdings" w:hAnsi="Wingdings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  <w:t>爱眼护眼</w:t>
      </w:r>
      <w:r>
        <w:rPr>
          <w:rFonts w:hint="eastAsia" w:ascii="Wingdings" w:hAnsi="Wingdings" w:eastAsiaTheme="minorEastAsia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  <w:t>、打造</w:t>
      </w:r>
      <w:r>
        <w:rPr>
          <w:rFonts w:hint="eastAsia" w:ascii="Wingdings" w:hAnsi="Wingdings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  <w:t>眼康行业招商</w:t>
      </w:r>
      <w:r>
        <w:rPr>
          <w:rFonts w:hint="eastAsia" w:ascii="Wingdings" w:hAnsi="Wingdings" w:eastAsiaTheme="minorEastAsia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  <w:t>新阵地</w:t>
      </w:r>
    </w:p>
    <w:p>
      <w:pPr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组委会在大会开展期间，通过与行业主管部门及从业人员进行深度交流，深度挖掘客户需求，结合行业热点，邀请国内外知名专家在现场进行分享和探讨，充分体现</w:t>
      </w:r>
      <w:r>
        <w:rPr>
          <w:rFonts w:hint="eastAsia" w:asciiTheme="minorEastAsia" w:hAnsiTheme="minorEastAsia" w:cstheme="minorEastAsia"/>
          <w:lang w:val="en-US" w:eastAsia="zh-CN"/>
        </w:rPr>
        <w:t>全国眼博会</w:t>
      </w:r>
      <w:r>
        <w:rPr>
          <w:rFonts w:hint="eastAsia" w:asciiTheme="minorEastAsia" w:hAnsiTheme="minorEastAsia" w:cstheme="minorEastAsia"/>
        </w:rPr>
        <w:t>学术创新—行业发展—产品交流的平台作用。</w:t>
      </w:r>
    </w:p>
    <w:p>
      <w:pPr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眼康</w:t>
      </w:r>
      <w:r>
        <w:rPr>
          <w:rFonts w:hint="eastAsia" w:asciiTheme="minorEastAsia" w:hAnsiTheme="minorEastAsia" w:cstheme="minorEastAsia"/>
        </w:rPr>
        <w:t>经济金融投资对接会议</w:t>
      </w:r>
    </w:p>
    <w:p>
      <w:pPr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商贸</w:t>
      </w:r>
      <w:r>
        <w:rPr>
          <w:rFonts w:hint="eastAsia" w:asciiTheme="minorEastAsia" w:hAnsiTheme="minorEastAsia" w:cstheme="minorEastAsia"/>
        </w:rPr>
        <w:t>服务供需对接活动</w:t>
      </w:r>
    </w:p>
    <w:p>
      <w:pPr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眼康品牌加盟营销</w:t>
      </w:r>
      <w:r>
        <w:rPr>
          <w:rFonts w:hint="eastAsia" w:asciiTheme="minorEastAsia" w:hAnsiTheme="minorEastAsia" w:cstheme="minorEastAsia"/>
        </w:rPr>
        <w:t>与实践分享会</w:t>
      </w:r>
    </w:p>
    <w:p>
      <w:pPr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眼康行业</w:t>
      </w:r>
      <w:r>
        <w:rPr>
          <w:rFonts w:hint="eastAsia" w:asciiTheme="minorEastAsia" w:hAnsiTheme="minorEastAsia" w:cstheme="minorEastAsia"/>
        </w:rPr>
        <w:t>标准化发展研讨会</w:t>
      </w:r>
    </w:p>
    <w:p>
      <w:pPr>
        <w:ind w:firstLine="420" w:firstLineChars="200"/>
        <w:rPr>
          <w:rFonts w:hint="eastAsia" w:asciiTheme="minorEastAsia" w:hAnsiTheme="minorEastAsia" w:cstheme="minorEastAsia"/>
        </w:rPr>
      </w:pPr>
    </w:p>
    <w:p>
      <w:pPr>
        <w:rPr>
          <w:rFonts w:hint="default" w:asciiTheme="minorEastAsia" w:hAnsiTheme="minorEastAsia" w:cstheme="minorEastAsia"/>
          <w:lang w:val="en-US"/>
        </w:rPr>
      </w:pPr>
      <w:r>
        <w:rPr>
          <w:rFonts w:hint="default" w:ascii="Wingdings" w:hAnsi="Wingdings" w:eastAsiaTheme="minorEastAsia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  <w:t></w:t>
      </w:r>
      <w:r>
        <w:rPr>
          <w:rFonts w:hint="eastAsia" w:ascii="Wingdings" w:hAnsi="Wingdings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  <w:t>专注小而精、小而专，眼康行业精品展</w:t>
      </w:r>
    </w:p>
    <w:p>
      <w:pPr>
        <w:ind w:firstLine="420" w:firstLineChars="20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在北京、广州、南京、济南、西安、长沙六个城市，举办眼康专业活动；专注于眼康领域的发展，帮助企业在全国招商和推广产品。致力做小而精、小而专的盛会，促进我国眼康产业深度交流，推动眼康产业高速发展，为我国亿万眼睛健康需求者提供更多的康复机会。</w:t>
      </w:r>
    </w:p>
    <w:p>
      <w:pPr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在</w:t>
      </w:r>
      <w:r>
        <w:rPr>
          <w:rFonts w:hint="eastAsia" w:asciiTheme="minorEastAsia" w:hAnsiTheme="minorEastAsia" w:cstheme="minorEastAsia"/>
          <w:lang w:val="en-US" w:eastAsia="zh-CN"/>
        </w:rPr>
        <w:t>每场全国眼博会</w:t>
      </w:r>
      <w:r>
        <w:rPr>
          <w:rFonts w:hint="eastAsia" w:asciiTheme="minorEastAsia" w:hAnsiTheme="minorEastAsia" w:cstheme="minorEastAsia"/>
        </w:rPr>
        <w:t>上，全国范围内邀约</w:t>
      </w:r>
      <w:r>
        <w:rPr>
          <w:rFonts w:hint="eastAsia" w:asciiTheme="minorEastAsia" w:hAnsiTheme="minorEastAsia" w:cstheme="minorEastAsia"/>
          <w:lang w:val="en-US" w:eastAsia="zh-CN"/>
        </w:rPr>
        <w:t>行业买家莅临参观、贸易和采购</w:t>
      </w:r>
      <w:r>
        <w:rPr>
          <w:rFonts w:hint="eastAsia" w:asciiTheme="minorEastAsia" w:hAnsiTheme="minorEastAsia" w:cstheme="minorEastAsia"/>
        </w:rPr>
        <w:t>，打造全国</w:t>
      </w:r>
      <w:r>
        <w:rPr>
          <w:rFonts w:hint="eastAsia" w:asciiTheme="minorEastAsia" w:hAnsiTheme="minorEastAsia" w:cstheme="minorEastAsia"/>
          <w:lang w:val="en-US" w:eastAsia="zh-CN"/>
        </w:rPr>
        <w:t>眼康产业交流和技术分享平台</w:t>
      </w:r>
      <w:r>
        <w:rPr>
          <w:rFonts w:hint="eastAsia" w:asciiTheme="minorEastAsia" w:hAnsiTheme="minorEastAsia" w:cstheme="minorEastAsia"/>
        </w:rPr>
        <w:t>，通过</w:t>
      </w:r>
      <w:r>
        <w:rPr>
          <w:rFonts w:hint="eastAsia" w:asciiTheme="minorEastAsia" w:hAnsiTheme="minorEastAsia" w:cstheme="minorEastAsia"/>
          <w:lang w:val="en-US" w:eastAsia="zh-CN"/>
        </w:rPr>
        <w:t>组委会</w:t>
      </w:r>
      <w:r>
        <w:rPr>
          <w:rFonts w:hint="eastAsia" w:asciiTheme="minorEastAsia" w:hAnsiTheme="minorEastAsia" w:cstheme="minorEastAsia"/>
        </w:rPr>
        <w:t>的</w:t>
      </w:r>
      <w:r>
        <w:rPr>
          <w:rFonts w:hint="eastAsia" w:asciiTheme="minorEastAsia" w:hAnsiTheme="minorEastAsia" w:cstheme="minorEastAsia"/>
          <w:lang w:val="en-US" w:eastAsia="zh-CN"/>
        </w:rPr>
        <w:t>资源整合</w:t>
      </w:r>
      <w:r>
        <w:rPr>
          <w:rFonts w:hint="eastAsia" w:asciiTheme="minorEastAsia" w:hAnsiTheme="minorEastAsia" w:cstheme="minorEastAsia"/>
        </w:rPr>
        <w:t>能力，结合展会，打造</w:t>
      </w:r>
      <w:r>
        <w:rPr>
          <w:rFonts w:hint="eastAsia" w:asciiTheme="minorEastAsia" w:hAnsiTheme="minorEastAsia" w:cstheme="minorEastAsia"/>
          <w:lang w:val="en-US" w:eastAsia="zh-CN"/>
        </w:rPr>
        <w:t>眼康行业一站式采购平台</w:t>
      </w:r>
      <w:r>
        <w:rPr>
          <w:rFonts w:hint="eastAsia" w:asciiTheme="minorEastAsia" w:hAnsiTheme="minorEastAsia" w:cstheme="minorEastAsia"/>
        </w:rPr>
        <w:t>。</w:t>
      </w:r>
    </w:p>
    <w:p>
      <w:pPr>
        <w:rPr>
          <w:rFonts w:asciiTheme="minorEastAsia" w:hAnsiTheme="minorEastAsia" w:cstheme="minorEastAsia"/>
          <w:color w:val="E46C0A" w:themeColor="accent6" w:themeShade="BF"/>
        </w:rPr>
      </w:pPr>
    </w:p>
    <w:p>
      <w:pPr>
        <w:rPr>
          <w:rFonts w:asciiTheme="minorEastAsia" w:hAnsiTheme="minorEastAsia" w:cstheme="minorEastAsia"/>
          <w:b/>
          <w:bCs/>
          <w:color w:val="E46C0A" w:themeColor="accent6" w:themeShade="BF"/>
          <w:sz w:val="24"/>
          <w:szCs w:val="24"/>
        </w:rPr>
      </w:pP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b/>
          <w:bCs/>
          <w:color w:val="E46C0A" w:themeColor="accent6" w:themeShade="BF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cstheme="minorEastAsia"/>
          <w:b/>
          <w:bCs/>
          <w:color w:val="E46C0A" w:themeColor="accent6" w:themeShade="BF"/>
          <w:sz w:val="24"/>
          <w:szCs w:val="24"/>
        </w:rPr>
        <w:t>、展会</w:t>
      </w:r>
      <w:r>
        <w:rPr>
          <w:rFonts w:hint="eastAsia" w:asciiTheme="minorEastAsia" w:hAnsiTheme="minorEastAsia" w:cstheme="minorEastAsia"/>
          <w:b/>
          <w:bCs/>
          <w:color w:val="E46C0A" w:themeColor="accent6" w:themeShade="BF"/>
          <w:sz w:val="24"/>
          <w:szCs w:val="24"/>
          <w:lang w:val="en-US" w:eastAsia="zh-CN"/>
        </w:rPr>
        <w:t>说明</w:t>
      </w:r>
      <w:r>
        <w:rPr>
          <w:rFonts w:hint="eastAsia" w:asciiTheme="minorEastAsia" w:hAnsiTheme="minorEastAsia" w:cstheme="minorEastAsia"/>
          <w:b/>
          <w:bCs/>
          <w:color w:val="E46C0A" w:themeColor="accent6" w:themeShade="BF"/>
          <w:sz w:val="24"/>
          <w:szCs w:val="24"/>
        </w:rPr>
        <w:br w:type="textWrapping"/>
      </w:r>
    </w:p>
    <w:p>
      <w:pPr>
        <w:pStyle w:val="23"/>
        <w:numPr>
          <w:ilvl w:val="0"/>
          <w:numId w:val="0"/>
        </w:numPr>
        <w:ind w:left="420" w:leftChars="0" w:hanging="420" w:firstLineChars="0"/>
        <w:rPr>
          <w:rFonts w:asciiTheme="minorEastAsia" w:hAnsiTheme="minorEastAsia" w:cstheme="minorEastAsia"/>
          <w:b/>
          <w:color w:val="E46C0A" w:themeColor="accent6" w:themeShade="BF"/>
          <w:sz w:val="24"/>
          <w:szCs w:val="24"/>
        </w:rPr>
      </w:pPr>
      <w:r>
        <w:rPr>
          <w:rFonts w:hint="default" w:ascii="Wingdings" w:hAnsi="Wingdings" w:eastAsiaTheme="minorEastAsia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  <w:t></w:t>
      </w: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</w:rPr>
        <w:t>概况</w:t>
      </w:r>
    </w:p>
    <w:p>
      <w:pPr>
        <w:jc w:val="left"/>
        <w:rPr>
          <w:rFonts w:asciiTheme="minorEastAsia" w:hAnsiTheme="minorEastAsia" w:cstheme="minorEastAsia"/>
          <w:b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4"/>
        </w:numPr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950</w:t>
      </w:r>
      <w:r>
        <w:rPr>
          <w:rFonts w:hint="eastAsia" w:asciiTheme="minorEastAsia" w:hAnsiTheme="minorEastAsia" w:cstheme="minorEastAsia"/>
          <w:b/>
          <w:sz w:val="24"/>
          <w:szCs w:val="24"/>
        </w:rPr>
        <w:t>0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m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cstheme="minorEastAsia"/>
          <w:szCs w:val="21"/>
        </w:rPr>
        <w:t>展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览</w:t>
      </w:r>
      <w:r>
        <w:rPr>
          <w:rFonts w:hint="eastAsia" w:asciiTheme="minorEastAsia" w:hAnsiTheme="minorEastAsia" w:cstheme="minorEastAsia"/>
          <w:szCs w:val="21"/>
        </w:rPr>
        <w:t>面积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</w:t>
      </w:r>
    </w:p>
    <w:p>
      <w:pPr>
        <w:numPr>
          <w:ilvl w:val="0"/>
          <w:numId w:val="4"/>
        </w:num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 w:cstheme="minorEastAsia"/>
          <w:b/>
          <w:sz w:val="24"/>
          <w:szCs w:val="24"/>
        </w:rPr>
        <w:t>,000</w:t>
      </w:r>
      <w:r>
        <w:rPr>
          <w:rFonts w:hint="eastAsia" w:asciiTheme="minorEastAsia" w:hAnsiTheme="minorEastAsia" w:cstheme="minorEastAsia"/>
          <w:szCs w:val="21"/>
        </w:rPr>
        <w:t>位国内外专业观众</w:t>
      </w:r>
    </w:p>
    <w:p>
      <w:pPr>
        <w:numPr>
          <w:ilvl w:val="0"/>
          <w:numId w:val="4"/>
        </w:num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1</w:t>
      </w:r>
      <w:r>
        <w:rPr>
          <w:rFonts w:hint="eastAsia" w:asciiTheme="minorEastAsia" w:hAnsiTheme="minorEastAsia" w:cstheme="minorEastAsia"/>
          <w:b/>
          <w:bCs/>
          <w:szCs w:val="21"/>
          <w:lang w:val="en-US" w:eastAsia="zh-CN"/>
        </w:rPr>
        <w:t>0</w:t>
      </w:r>
      <w:r>
        <w:rPr>
          <w:rFonts w:hint="eastAsia" w:asciiTheme="minorEastAsia" w:hAnsiTheme="minorEastAsia" w:cstheme="minorEastAsia"/>
          <w:szCs w:val="21"/>
        </w:rPr>
        <w:t>场同期行业高端会议</w:t>
      </w:r>
    </w:p>
    <w:p>
      <w:pPr>
        <w:numPr>
          <w:ilvl w:val="0"/>
          <w:numId w:val="4"/>
        </w:numPr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26</w:t>
      </w:r>
      <w:r>
        <w:rPr>
          <w:rFonts w:hint="eastAsia" w:asciiTheme="minorEastAsia" w:hAnsiTheme="minorEastAsia" w:cstheme="minorEastAsia"/>
          <w:b/>
          <w:sz w:val="24"/>
          <w:szCs w:val="24"/>
        </w:rPr>
        <w:t>0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家参展企业</w:t>
      </w:r>
    </w:p>
    <w:p>
      <w:pPr>
        <w:rPr>
          <w:rFonts w:asciiTheme="minorEastAsia" w:hAnsiTheme="minorEastAsia" w:cstheme="minorEastAsia"/>
          <w:b/>
          <w:color w:val="E46C0A" w:themeColor="accent6" w:themeShade="BF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rPr>
          <w:rFonts w:asciiTheme="minorEastAsia" w:hAnsiTheme="minorEastAsia" w:cstheme="minorEastAsia"/>
          <w:b/>
          <w:szCs w:val="21"/>
        </w:rPr>
      </w:pPr>
    </w:p>
    <w:p>
      <w:pPr>
        <w:pStyle w:val="23"/>
        <w:numPr>
          <w:ilvl w:val="0"/>
          <w:numId w:val="0"/>
        </w:numPr>
        <w:ind w:left="420" w:leftChars="0" w:hanging="420" w:firstLineChars="0"/>
        <w:rPr>
          <w:rFonts w:asciiTheme="minorEastAsia" w:hAnsiTheme="minorEastAsia" w:cstheme="minorEastAsia"/>
          <w:b/>
          <w:color w:val="E46C0A" w:themeColor="accent6" w:themeShade="BF"/>
          <w:szCs w:val="21"/>
        </w:rPr>
      </w:pPr>
      <w:r>
        <w:rPr>
          <w:rFonts w:hint="default" w:ascii="Wingdings" w:hAnsi="Wingdings" w:eastAsiaTheme="minorEastAsia" w:cstheme="minorEastAsia"/>
          <w:b/>
          <w:color w:val="E46C0A" w:themeColor="accent6" w:themeShade="BF"/>
          <w:kern w:val="2"/>
          <w:sz w:val="21"/>
          <w:szCs w:val="21"/>
          <w:lang w:val="en-US" w:eastAsia="zh-CN" w:bidi="ar-SA"/>
        </w:rPr>
        <w:t></w:t>
      </w: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</w:rPr>
        <w:t>参展</w:t>
      </w:r>
    </w:p>
    <w:tbl>
      <w:tblPr>
        <w:tblStyle w:val="26"/>
        <w:tblW w:w="8605" w:type="dxa"/>
        <w:tblInd w:w="0" w:type="dxa"/>
        <w:tblBorders>
          <w:top w:val="single" w:color="FABF8F" w:themeColor="accent6" w:themeTint="99" w:sz="4" w:space="0"/>
          <w:left w:val="single" w:color="FABF8F" w:themeColor="accent6" w:themeTint="99" w:sz="4" w:space="0"/>
          <w:bottom w:val="single" w:color="FABF8F" w:themeColor="accent6" w:themeTint="99" w:sz="4" w:space="0"/>
          <w:right w:val="single" w:color="FABF8F" w:themeColor="accent6" w:themeTint="99" w:sz="4" w:space="0"/>
          <w:insideH w:val="single" w:color="FABF8F" w:themeColor="accent6" w:themeTint="99" w:sz="4" w:space="0"/>
          <w:insideV w:val="single" w:color="FABF8F" w:themeColor="accent6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365"/>
        <w:gridCol w:w="2256"/>
        <w:gridCol w:w="2268"/>
        <w:gridCol w:w="1668"/>
      </w:tblGrid>
      <w:tr>
        <w:tblPrEx>
          <w:tblBorders>
            <w:top w:val="single" w:color="FABF8F" w:themeColor="accent6" w:themeTint="99" w:sz="4" w:space="0"/>
            <w:left w:val="single" w:color="FABF8F" w:themeColor="accent6" w:themeTint="99" w:sz="4" w:space="0"/>
            <w:bottom w:val="single" w:color="FABF8F" w:themeColor="accent6" w:themeTint="99" w:sz="4" w:space="0"/>
            <w:right w:val="single" w:color="FABF8F" w:themeColor="accent6" w:themeTint="99" w:sz="4" w:space="0"/>
            <w:insideH w:val="single" w:color="FABF8F" w:themeColor="accent6" w:themeTint="99" w:sz="4" w:space="0"/>
            <w:insideV w:val="single" w:color="FABF8F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48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nil"/>
              <w:insideH w:val="single" w:sz="4" w:space="0"/>
              <w:insideV w:val="nil"/>
            </w:tcBorders>
            <w:shd w:val="clear" w:color="auto" w:fill="F79646" w:themeFill="accent6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展 位</w:t>
            </w:r>
          </w:p>
        </w:tc>
        <w:tc>
          <w:tcPr>
            <w:tcW w:w="1365" w:type="dxa"/>
            <w:tcBorders>
              <w:top w:val="single" w:color="F79646" w:themeColor="accent6" w:sz="4" w:space="0"/>
              <w:bottom w:val="single" w:color="F79646" w:themeColor="accent6" w:sz="4" w:space="0"/>
              <w:right w:val="nil"/>
              <w:insideH w:val="single" w:sz="4" w:space="0"/>
              <w:insideV w:val="nil"/>
            </w:tcBorders>
            <w:shd w:val="clear" w:color="auto" w:fill="F79646" w:themeFill="accent6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空地展位</w:t>
            </w:r>
          </w:p>
        </w:tc>
        <w:tc>
          <w:tcPr>
            <w:tcW w:w="2256" w:type="dxa"/>
            <w:tcBorders>
              <w:top w:val="single" w:color="F79646" w:themeColor="accent6" w:sz="4" w:space="0"/>
              <w:bottom w:val="single" w:color="F79646" w:themeColor="accent6" w:sz="4" w:space="0"/>
              <w:right w:val="nil"/>
              <w:insideH w:val="single" w:sz="4" w:space="0"/>
              <w:insideV w:val="nil"/>
            </w:tcBorders>
            <w:shd w:val="clear" w:color="auto" w:fill="F79646" w:themeFill="accent6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标展位</w:t>
            </w:r>
          </w:p>
        </w:tc>
        <w:tc>
          <w:tcPr>
            <w:tcW w:w="2268" w:type="dxa"/>
            <w:tcBorders>
              <w:top w:val="single" w:color="F79646" w:themeColor="accent6" w:sz="4" w:space="0"/>
              <w:bottom w:val="single" w:color="F79646" w:themeColor="accent6" w:sz="4" w:space="0"/>
              <w:right w:val="nil"/>
              <w:insideH w:val="single" w:sz="4" w:space="0"/>
              <w:insideV w:val="nil"/>
            </w:tcBorders>
            <w:shd w:val="clear" w:color="auto" w:fill="F79646" w:themeFill="accent6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标准展位</w:t>
            </w:r>
          </w:p>
        </w:tc>
        <w:tc>
          <w:tcPr>
            <w:tcW w:w="1668" w:type="dxa"/>
            <w:tcBorders>
              <w:top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  <w:insideH w:val="single" w:sz="4" w:space="0"/>
              <w:insideV w:val="nil"/>
            </w:tcBorders>
            <w:shd w:val="clear" w:color="auto" w:fill="F79646" w:themeFill="accent6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豪华标准展位</w:t>
            </w:r>
          </w:p>
        </w:tc>
      </w:tr>
      <w:tr>
        <w:tblPrEx>
          <w:tblBorders>
            <w:top w:val="single" w:color="FABF8F" w:themeColor="accent6" w:themeTint="99" w:sz="4" w:space="0"/>
            <w:left w:val="single" w:color="FABF8F" w:themeColor="accent6" w:themeTint="99" w:sz="4" w:space="0"/>
            <w:bottom w:val="single" w:color="FABF8F" w:themeColor="accent6" w:themeTint="99" w:sz="4" w:space="0"/>
            <w:right w:val="single" w:color="FABF8F" w:themeColor="accent6" w:themeTint="99" w:sz="4" w:space="0"/>
            <w:insideH w:val="single" w:color="FABF8F" w:themeColor="accent6" w:themeTint="99" w:sz="4" w:space="0"/>
            <w:insideV w:val="single" w:color="FABF8F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48" w:type="dxa"/>
            <w:shd w:val="clear" w:color="auto" w:fill="FDE9D9" w:themeFill="accent6" w:themeFillTint="33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 格</w:t>
            </w:r>
          </w:p>
        </w:tc>
        <w:tc>
          <w:tcPr>
            <w:tcW w:w="1365" w:type="dxa"/>
            <w:shd w:val="clear" w:color="auto" w:fill="FDE9D9" w:themeFill="accent6" w:themeFillTint="33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元/m²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18㎡起租</w:t>
            </w:r>
          </w:p>
        </w:tc>
        <w:tc>
          <w:tcPr>
            <w:tcW w:w="2256" w:type="dxa"/>
            <w:shd w:val="clear" w:color="auto" w:fill="FDE9D9" w:themeFill="accent6" w:themeFillTint="33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2m*3m/38</w:t>
            </w: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00元/个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一桌两椅/1800元/个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双开58</w:t>
            </w: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00元/个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单开4800元/个</w:t>
            </w:r>
          </w:p>
        </w:tc>
        <w:tc>
          <w:tcPr>
            <w:tcW w:w="1668" w:type="dxa"/>
            <w:shd w:val="clear" w:color="auto" w:fill="FDE9D9" w:themeFill="accent6" w:themeFillTint="33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00元/个</w:t>
            </w:r>
          </w:p>
        </w:tc>
      </w:tr>
      <w:tr>
        <w:tblPrEx>
          <w:tblBorders>
            <w:top w:val="single" w:color="FABF8F" w:themeColor="accent6" w:themeTint="99" w:sz="4" w:space="0"/>
            <w:left w:val="single" w:color="FABF8F" w:themeColor="accent6" w:themeTint="99" w:sz="4" w:space="0"/>
            <w:bottom w:val="single" w:color="FABF8F" w:themeColor="accent6" w:themeTint="99" w:sz="4" w:space="0"/>
            <w:right w:val="single" w:color="FABF8F" w:themeColor="accent6" w:themeTint="99" w:sz="4" w:space="0"/>
            <w:insideH w:val="single" w:color="FABF8F" w:themeColor="accent6" w:themeTint="99" w:sz="4" w:space="0"/>
            <w:insideV w:val="single" w:color="FABF8F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048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配 置</w:t>
            </w:r>
          </w:p>
        </w:tc>
        <w:tc>
          <w:tcPr>
            <w:tcW w:w="7557" w:type="dxa"/>
            <w:gridSpan w:val="4"/>
          </w:tcPr>
          <w:p>
            <w:pP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非标展位：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①2m*3m=6㎡，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配置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围板、楣板、一张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桌子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两把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椅子、照明灯、电源（特殊用电请事先说明，另行收费）。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②一桌两椅，仅提供电源（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特殊用电请事先说明，另行收费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标准展位：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3m*3m=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配置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围板、楣板、一张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桌子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两把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椅子、照明灯、电源（特殊用电请事先说明，另行收费）。</w:t>
            </w:r>
          </w:p>
          <w:p>
            <w:pPr>
              <w:rPr>
                <w:rFonts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特装展位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仅提供相应面积的场地，搭建及其它费用另计；</w:t>
            </w:r>
          </w:p>
        </w:tc>
      </w:tr>
    </w:tbl>
    <w:p>
      <w:pPr>
        <w:rPr>
          <w:rFonts w:hint="eastAsia" w:asciiTheme="minorEastAsia" w:hAnsiTheme="minorEastAsia" w:cs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szCs w:val="21"/>
          <w:lang w:val="en-US" w:eastAsia="zh-CN"/>
        </w:rPr>
        <w:t>各城市展位和服务价格有区别，具体以对应城市价格表为准；</w:t>
      </w:r>
    </w:p>
    <w:p>
      <w:pPr>
        <w:rPr>
          <w:rFonts w:hint="default" w:asciiTheme="minorEastAsia" w:hAnsiTheme="minorEastAsia" w:cstheme="minorEastAsia"/>
          <w:b/>
          <w:szCs w:val="21"/>
          <w:lang w:val="en-US" w:eastAsia="zh-CN"/>
        </w:rPr>
      </w:pPr>
    </w:p>
    <w:p>
      <w:pPr>
        <w:numPr>
          <w:ilvl w:val="0"/>
          <w:numId w:val="5"/>
        </w:numPr>
        <w:rPr>
          <w:rFonts w:asciiTheme="minorEastAsia" w:hAnsiTheme="minorEastAsia" w:cstheme="minorEastAsia"/>
          <w:b/>
          <w:color w:val="E46C0A" w:themeColor="accent6" w:themeShade="BF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</w:rPr>
        <w:t>新品发布/推介会招募</w:t>
      </w:r>
    </w:p>
    <w:tbl>
      <w:tblPr>
        <w:tblStyle w:val="26"/>
        <w:tblW w:w="8617" w:type="dxa"/>
        <w:tblInd w:w="0" w:type="dxa"/>
        <w:tblBorders>
          <w:top w:val="single" w:color="FABF8F" w:themeColor="accent6" w:themeTint="99" w:sz="4" w:space="0"/>
          <w:left w:val="single" w:color="FABF8F" w:themeColor="accent6" w:themeTint="99" w:sz="4" w:space="0"/>
          <w:bottom w:val="single" w:color="FABF8F" w:themeColor="accent6" w:themeTint="99" w:sz="4" w:space="0"/>
          <w:right w:val="single" w:color="FABF8F" w:themeColor="accent6" w:themeTint="99" w:sz="4" w:space="0"/>
          <w:insideH w:val="single" w:color="FABF8F" w:themeColor="accent6" w:themeTint="99" w:sz="4" w:space="0"/>
          <w:insideV w:val="single" w:color="FABF8F" w:themeColor="accent6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725"/>
        <w:gridCol w:w="1871"/>
        <w:gridCol w:w="1985"/>
        <w:gridCol w:w="1988"/>
      </w:tblGrid>
      <w:tr>
        <w:tblPrEx>
          <w:tblBorders>
            <w:top w:val="single" w:color="FABF8F" w:themeColor="accent6" w:themeTint="99" w:sz="4" w:space="0"/>
            <w:left w:val="single" w:color="FABF8F" w:themeColor="accent6" w:themeTint="99" w:sz="4" w:space="0"/>
            <w:bottom w:val="single" w:color="FABF8F" w:themeColor="accent6" w:themeTint="99" w:sz="4" w:space="0"/>
            <w:right w:val="single" w:color="FABF8F" w:themeColor="accent6" w:themeTint="99" w:sz="4" w:space="0"/>
            <w:insideH w:val="single" w:color="FABF8F" w:themeColor="accent6" w:themeTint="99" w:sz="4" w:space="0"/>
            <w:insideV w:val="single" w:color="FABF8F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48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nil"/>
              <w:insideH w:val="single" w:sz="4" w:space="0"/>
              <w:insideV w:val="nil"/>
            </w:tcBorders>
            <w:shd w:val="clear" w:color="auto" w:fill="F79646" w:themeFill="accent6"/>
          </w:tcPr>
          <w:p>
            <w:pPr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  长</w:t>
            </w:r>
          </w:p>
        </w:tc>
        <w:tc>
          <w:tcPr>
            <w:tcW w:w="1725" w:type="dxa"/>
            <w:tcBorders>
              <w:top w:val="single" w:color="F79646" w:themeColor="accent6" w:sz="4" w:space="0"/>
              <w:bottom w:val="single" w:color="F79646" w:themeColor="accent6" w:sz="4" w:space="0"/>
              <w:right w:val="nil"/>
              <w:insideH w:val="single" w:sz="4" w:space="0"/>
              <w:insideV w:val="nil"/>
            </w:tcBorders>
            <w:shd w:val="clear" w:color="auto" w:fill="F79646" w:themeFill="accent6"/>
          </w:tcPr>
          <w:p>
            <w:pPr>
              <w:ind w:firstLine="211" w:firstLineChars="100"/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30分钟内</w:t>
            </w:r>
          </w:p>
        </w:tc>
        <w:tc>
          <w:tcPr>
            <w:tcW w:w="1871" w:type="dxa"/>
            <w:tcBorders>
              <w:top w:val="single" w:color="F79646" w:themeColor="accent6" w:sz="4" w:space="0"/>
              <w:bottom w:val="single" w:color="F79646" w:themeColor="accent6" w:sz="4" w:space="0"/>
              <w:right w:val="nil"/>
              <w:insideH w:val="single" w:sz="4" w:space="0"/>
              <w:insideV w:val="nil"/>
            </w:tcBorders>
            <w:shd w:val="clear" w:color="auto" w:fill="F79646" w:themeFill="accent6"/>
          </w:tcPr>
          <w:p>
            <w:pPr>
              <w:ind w:firstLine="422" w:firstLineChars="200"/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1小时内</w:t>
            </w:r>
          </w:p>
        </w:tc>
        <w:tc>
          <w:tcPr>
            <w:tcW w:w="1985" w:type="dxa"/>
            <w:tcBorders>
              <w:top w:val="single" w:color="F79646" w:themeColor="accent6" w:sz="4" w:space="0"/>
              <w:bottom w:val="single" w:color="F79646" w:themeColor="accent6" w:sz="4" w:space="0"/>
              <w:right w:val="nil"/>
              <w:insideH w:val="single" w:sz="4" w:space="0"/>
              <w:insideV w:val="nil"/>
            </w:tcBorders>
            <w:shd w:val="clear" w:color="auto" w:fill="F79646" w:themeFill="accent6"/>
          </w:tcPr>
          <w:p>
            <w:pPr>
              <w:ind w:firstLine="422" w:firstLineChars="200"/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2小时内</w:t>
            </w:r>
          </w:p>
        </w:tc>
        <w:tc>
          <w:tcPr>
            <w:tcW w:w="1988" w:type="dxa"/>
            <w:tcBorders>
              <w:top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  <w:insideH w:val="single" w:sz="4" w:space="0"/>
              <w:insideV w:val="nil"/>
            </w:tcBorders>
            <w:shd w:val="clear" w:color="auto" w:fill="F79646" w:themeFill="accent6"/>
          </w:tcPr>
          <w:p>
            <w:pPr>
              <w:ind w:firstLine="422" w:firstLineChars="200"/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4小时内</w:t>
            </w:r>
          </w:p>
        </w:tc>
      </w:tr>
      <w:tr>
        <w:tblPrEx>
          <w:tblBorders>
            <w:top w:val="single" w:color="FABF8F" w:themeColor="accent6" w:themeTint="99" w:sz="4" w:space="0"/>
            <w:left w:val="single" w:color="FABF8F" w:themeColor="accent6" w:themeTint="99" w:sz="4" w:space="0"/>
            <w:bottom w:val="single" w:color="FABF8F" w:themeColor="accent6" w:themeTint="99" w:sz="4" w:space="0"/>
            <w:right w:val="single" w:color="FABF8F" w:themeColor="accent6" w:themeTint="99" w:sz="4" w:space="0"/>
            <w:insideH w:val="single" w:color="FABF8F" w:themeColor="accent6" w:themeTint="99" w:sz="4" w:space="0"/>
            <w:insideV w:val="single" w:color="FABF8F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48" w:type="dxa"/>
            <w:shd w:val="clear" w:color="auto" w:fill="FDE9D9" w:themeFill="accent6" w:themeFillTint="33"/>
          </w:tcPr>
          <w:p>
            <w:pPr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  格</w:t>
            </w:r>
          </w:p>
        </w:tc>
        <w:tc>
          <w:tcPr>
            <w:tcW w:w="1725" w:type="dxa"/>
            <w:shd w:val="clear" w:color="auto" w:fill="FDE9D9" w:themeFill="accent6" w:themeFillTint="33"/>
          </w:tcPr>
          <w:p>
            <w:pPr>
              <w:ind w:firstLine="211" w:firstLineChars="100"/>
              <w:rPr>
                <w:rFonts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9000元/场</w:t>
            </w:r>
          </w:p>
        </w:tc>
        <w:tc>
          <w:tcPr>
            <w:tcW w:w="1871" w:type="dxa"/>
            <w:shd w:val="clear" w:color="auto" w:fill="FDE9D9" w:themeFill="accent6" w:themeFillTint="33"/>
          </w:tcPr>
          <w:p>
            <w:pPr>
              <w:ind w:firstLine="211" w:firstLineChars="100"/>
              <w:rPr>
                <w:rFonts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16000元/场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>
            <w:pPr>
              <w:ind w:firstLine="211" w:firstLineChars="100"/>
              <w:rPr>
                <w:rFonts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25000元/场</w:t>
            </w:r>
          </w:p>
        </w:tc>
        <w:tc>
          <w:tcPr>
            <w:tcW w:w="1988" w:type="dxa"/>
            <w:shd w:val="clear" w:color="auto" w:fill="FDE9D9" w:themeFill="accent6" w:themeFillTint="33"/>
          </w:tcPr>
          <w:p>
            <w:pPr>
              <w:ind w:firstLine="211" w:firstLineChars="100"/>
              <w:rPr>
                <w:rFonts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35000元/场</w:t>
            </w:r>
          </w:p>
        </w:tc>
      </w:tr>
      <w:tr>
        <w:tblPrEx>
          <w:tblBorders>
            <w:top w:val="single" w:color="FABF8F" w:themeColor="accent6" w:themeTint="99" w:sz="4" w:space="0"/>
            <w:left w:val="single" w:color="FABF8F" w:themeColor="accent6" w:themeTint="99" w:sz="4" w:space="0"/>
            <w:bottom w:val="single" w:color="FABF8F" w:themeColor="accent6" w:themeTint="99" w:sz="4" w:space="0"/>
            <w:right w:val="single" w:color="FABF8F" w:themeColor="accent6" w:themeTint="99" w:sz="4" w:space="0"/>
            <w:insideH w:val="single" w:color="FABF8F" w:themeColor="accent6" w:themeTint="99" w:sz="4" w:space="0"/>
            <w:insideV w:val="single" w:color="FABF8F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048" w:type="dxa"/>
          </w:tcPr>
          <w:p>
            <w:pPr>
              <w:jc w:val="left"/>
              <w:rPr>
                <w:rFonts w:asciiTheme="minorEastAsia" w:hAnsiTheme="minorEastAsia" w:cstheme="minorEastAsia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配  置</w:t>
            </w:r>
          </w:p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  务</w:t>
            </w:r>
          </w:p>
        </w:tc>
        <w:tc>
          <w:tcPr>
            <w:tcW w:w="7569" w:type="dxa"/>
            <w:gridSpan w:val="4"/>
          </w:tcPr>
          <w:p>
            <w:pP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人以内的会场及相关基础设施；  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提供电源，投影仪，音响，麦克等；</w:t>
            </w:r>
          </w:p>
          <w:p>
            <w:pPr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提供会场引导以及说牌广告位；          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免费提供馆内广播通告和观众组织；</w:t>
            </w:r>
          </w:p>
        </w:tc>
      </w:tr>
    </w:tbl>
    <w:p>
      <w:pPr>
        <w:rPr>
          <w:rFonts w:asciiTheme="minorEastAsia" w:hAnsiTheme="minorEastAsia" w:cstheme="minorEastAsia"/>
          <w:bCs/>
          <w:szCs w:val="21"/>
        </w:rPr>
      </w:pPr>
    </w:p>
    <w:p>
      <w:pPr>
        <w:pStyle w:val="23"/>
        <w:numPr>
          <w:ilvl w:val="0"/>
          <w:numId w:val="0"/>
        </w:numPr>
        <w:ind w:left="420" w:leftChars="0" w:hanging="420" w:firstLineChars="0"/>
        <w:rPr>
          <w:rFonts w:hint="eastAsia" w:asciiTheme="minorEastAsia" w:hAnsiTheme="minorEastAsia" w:eastAsiaTheme="minorEastAsia" w:cstheme="minorEastAsia"/>
          <w:b/>
          <w:bCs/>
          <w:color w:val="E46C0A" w:themeColor="accent6" w:themeShade="BF"/>
          <w:sz w:val="24"/>
          <w:szCs w:val="24"/>
          <w:lang w:val="en-US" w:eastAsia="zh-CN"/>
        </w:rPr>
      </w:pPr>
      <w:r>
        <w:rPr>
          <w:rFonts w:hint="default" w:ascii="Wingdings" w:hAnsi="Wingdings" w:eastAsiaTheme="minorEastAsia" w:cstheme="minorEastAsia"/>
          <w:b/>
          <w:bCs/>
          <w:color w:val="E46C0A" w:themeColor="accent6" w:themeShade="BF"/>
          <w:kern w:val="2"/>
          <w:sz w:val="24"/>
          <w:szCs w:val="24"/>
          <w:lang w:val="en-US" w:eastAsia="zh-CN" w:bidi="ar-SA"/>
        </w:rPr>
        <w:t></w:t>
      </w:r>
      <w:r>
        <w:rPr>
          <w:rFonts w:hint="eastAsia" w:asciiTheme="minorEastAsia" w:hAnsiTheme="minorEastAsia" w:cstheme="minorEastAsia"/>
          <w:b/>
          <w:bCs/>
          <w:color w:val="E46C0A" w:themeColor="accent6" w:themeShade="BF"/>
          <w:sz w:val="24"/>
          <w:szCs w:val="24"/>
          <w:lang w:val="en-US" w:eastAsia="zh-CN"/>
        </w:rPr>
        <w:t>持续宣传</w:t>
      </w:r>
    </w:p>
    <w:p>
      <w:pPr>
        <w:ind w:firstLine="420" w:firstLineChars="200"/>
        <w:rPr>
          <w:rFonts w:hint="eastAsia"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组委会充分利用平台优势，为客户提供服务不再局限于展会期间，而是扩大到整个项目过程，通过在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齐鲁</w:t>
      </w:r>
      <w:r>
        <w:rPr>
          <w:rFonts w:hint="eastAsia" w:asciiTheme="minorEastAsia" w:hAnsiTheme="minorEastAsia" w:cstheme="minorEastAsia"/>
          <w:bCs/>
          <w:szCs w:val="21"/>
        </w:rPr>
        <w:t>博览会宣传的过程中邀请企业参与，从而达到前期铺垫、品牌建设及现场聚焦的作用，展后进行客户回访及关联活动共建，达到持续宣传和转化的作用。</w:t>
      </w:r>
      <w:r>
        <w:rPr>
          <w:rFonts w:hint="eastAsia" w:asciiTheme="minorEastAsia" w:hAnsiTheme="minorEastAsia" w:cstheme="minorEastAsia"/>
          <w:bCs/>
          <w:szCs w:val="21"/>
        </w:rPr>
        <w:br w:type="textWrapping"/>
      </w:r>
    </w:p>
    <w:p>
      <w:pPr>
        <w:pStyle w:val="23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default" w:ascii="Wingdings" w:hAnsi="Wingdings" w:eastAsiaTheme="minorEastAsia" w:cstheme="minorEastAsia"/>
          <w:b/>
          <w:bCs/>
          <w:color w:val="E46C0A" w:themeColor="accent6" w:themeShade="BF"/>
          <w:kern w:val="2"/>
          <w:sz w:val="24"/>
          <w:szCs w:val="24"/>
          <w:lang w:val="en-US" w:eastAsia="zh-CN" w:bidi="ar-SA"/>
        </w:rPr>
        <w:t></w:t>
      </w: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</w:rPr>
        <w:t>媒体</w:t>
      </w: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  <w:lang w:val="en-US" w:eastAsia="zh-CN"/>
        </w:rPr>
        <w:t>支持</w:t>
      </w:r>
    </w:p>
    <w:p>
      <w:pPr>
        <w:ind w:left="1054" w:hanging="1054" w:hangingChars="500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E46C0A" w:themeColor="accent6" w:themeShade="BF"/>
          <w:lang w:val="en-US" w:eastAsia="zh-CN"/>
        </w:rPr>
        <w:t>主流</w:t>
      </w:r>
      <w:r>
        <w:rPr>
          <w:rFonts w:hint="eastAsia" w:asciiTheme="minorEastAsia" w:hAnsiTheme="minorEastAsia" w:cstheme="minorEastAsia"/>
          <w:b/>
          <w:color w:val="E46C0A" w:themeColor="accent6" w:themeShade="BF"/>
        </w:rPr>
        <w:t>媒体</w:t>
      </w:r>
      <w:r>
        <w:rPr>
          <w:rFonts w:hint="eastAsia" w:asciiTheme="minorEastAsia" w:hAnsiTheme="minorEastAsia" w:cstheme="minorEastAsia"/>
        </w:rPr>
        <w:t>：</w:t>
      </w:r>
      <w:r>
        <w:rPr>
          <w:rFonts w:hint="eastAsia" w:asciiTheme="minorEastAsia" w:hAnsiTheme="minorEastAsia" w:cstheme="minorEastAsia"/>
          <w:lang w:val="en-US" w:eastAsia="zh-CN"/>
        </w:rPr>
        <w:t>人民网、人民政协报、中国新闻网、中国宏观经济网、半岛网、菏泽广电、日照新闻、鲁中网、凤凰网、</w:t>
      </w:r>
      <w:r>
        <w:rPr>
          <w:rFonts w:hint="eastAsia" w:asciiTheme="minorEastAsia" w:hAnsiTheme="minorEastAsia" w:cstheme="minorEastAsia"/>
        </w:rPr>
        <w:t>抖音视频、腾讯、新浪、搜狐健康、国家养老网、新华网、中国商业网、网易</w:t>
      </w:r>
      <w:r>
        <w:rPr>
          <w:rFonts w:hint="eastAsia" w:asciiTheme="minorEastAsia" w:hAnsiTheme="minorEastAsia" w:cstheme="minorEastAsia"/>
          <w:lang w:val="en-US" w:eastAsia="zh-CN"/>
        </w:rPr>
        <w:t>新闻、</w:t>
      </w:r>
      <w:r>
        <w:rPr>
          <w:rFonts w:hint="eastAsia" w:asciiTheme="minorEastAsia" w:hAnsiTheme="minorEastAsia" w:cstheme="minorEastAsia"/>
        </w:rPr>
        <w:t>百家号、大风号、头条号、搜狐号</w:t>
      </w:r>
      <w:r>
        <w:rPr>
          <w:rFonts w:hint="eastAsia" w:asciiTheme="minorEastAsia" w:hAnsiTheme="minorEastAsia" w:cstheme="minorEastAsia"/>
          <w:lang w:val="en-US" w:eastAsia="zh-CN"/>
        </w:rPr>
        <w:t>等</w:t>
      </w:r>
    </w:p>
    <w:p>
      <w:pPr>
        <w:ind w:left="1054" w:hanging="1050" w:hangingChars="500"/>
        <w:rPr>
          <w:rFonts w:hint="eastAsia" w:asciiTheme="minorEastAsia" w:hAnsiTheme="minorEastAsia" w:cstheme="minorEastAsia"/>
          <w:lang w:val="en-US" w:eastAsia="zh-CN"/>
        </w:rPr>
      </w:pPr>
    </w:p>
    <w:p>
      <w:pPr>
        <w:ind w:left="1054" w:hanging="1054" w:hangingChars="500"/>
        <w:rPr>
          <w:rFonts w:hint="default" w:asciiTheme="minorEastAsia" w:hAnsiTheme="minorEastAsia" w:cs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E46C0A" w:themeColor="accent6" w:themeShade="BF"/>
          <w:lang w:val="en-US" w:eastAsia="zh-CN"/>
        </w:rPr>
        <w:t>组委会</w:t>
      </w:r>
      <w:r>
        <w:rPr>
          <w:rFonts w:hint="eastAsia" w:asciiTheme="minorEastAsia" w:hAnsiTheme="minorEastAsia" w:cstheme="minor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北京企兴展览有限公司</w:t>
      </w:r>
    </w:p>
    <w:p>
      <w:pPr>
        <w:ind w:left="1054" w:hanging="1050" w:hangingChars="500"/>
        <w:rPr>
          <w:rFonts w:hint="default" w:asciiTheme="minorEastAsia" w:hAnsiTheme="minorEastAsia" w:cs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</w:rPr>
        <w:t>Beijing Qixing Exhibition Co., Ltd</w:t>
      </w:r>
    </w:p>
    <w:p>
      <w:pPr>
        <w:ind w:left="1054" w:hanging="1050" w:hangingChars="500"/>
        <w:rPr>
          <w:rFonts w:hint="eastAsia" w:asciiTheme="minorEastAsia" w:hAnsiTheme="minorEastAsia" w:cs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ind w:left="1054" w:hanging="1050" w:hangingChars="500"/>
        <w:rPr>
          <w:rFonts w:hint="eastAsia" w:asciiTheme="minorEastAsia" w:hAnsiTheme="minorEastAsia" w:cs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展位预定：</w:t>
      </w:r>
    </w:p>
    <w:p>
      <w:pPr>
        <w:ind w:left="1054" w:hanging="1050" w:hangingChars="500"/>
        <w:rPr>
          <w:rFonts w:hint="default" w:asciiTheme="minorEastAsia" w:hAnsiTheme="minorEastAsia" w:cs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免费咨询：邢13124750525（同微信）</w:t>
      </w:r>
    </w:p>
    <w:p>
      <w:pPr>
        <w:ind w:left="1054" w:hanging="1050" w:hangingChars="500"/>
        <w:rPr>
          <w:rFonts w:hint="default" w:asciiTheme="minorEastAsia" w:hAnsiTheme="minorEastAsia" w:cs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E_mail：13124750525@163.com</w:t>
      </w:r>
    </w:p>
    <w:p>
      <w:pPr>
        <w:ind w:left="1054" w:hanging="1050" w:hangingChars="500"/>
        <w:rPr>
          <w:rFonts w:hint="default" w:asciiTheme="minorEastAsia" w:hAnsiTheme="minorEastAsia" w:cstheme="minorEastAsia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right="90"/>
      <w:jc w:val="center"/>
      <w:rPr>
        <w:rFonts w:hint="eastAsia" w:eastAsiaTheme="minorEastAsia"/>
        <w:lang w:eastAsia="zh-CN"/>
      </w:rPr>
    </w:pPr>
    <w:r>
      <w:drawing>
        <wp:inline distT="0" distB="0" distL="114300" distR="114300">
          <wp:extent cx="1423670" cy="301625"/>
          <wp:effectExtent l="0" t="0" r="8890" b="3175"/>
          <wp:docPr id="1" name="图片 1" descr="3_logo-横竖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_logo-横竖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3670" cy="30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4270375</wp:posOffset>
              </wp:positionH>
              <wp:positionV relativeFrom="paragraph">
                <wp:posOffset>-46990</wp:posOffset>
              </wp:positionV>
              <wp:extent cx="1461770" cy="508000"/>
              <wp:effectExtent l="0" t="0" r="5080" b="635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770" cy="50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ascii="楷体" w:hAnsi="楷体" w:eastAsia="楷体" w:cs="楷体"/>
                              <w:b/>
                              <w:bCs/>
                              <w:color w:val="000000" w:themeColor="text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color w:val="000000" w:themeColor="text1"/>
                              <w:w w:val="90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呵护眼睛·守护光明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6.25pt;margin-top:-3.7pt;height:40pt;width:115.1pt;z-index:251659264;mso-width-relative:page;mso-height-relative:page;" fillcolor="#FFFFFF [3201]" filled="t" stroked="f" coordsize="21600,21600" o:gfxdata="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P4sDjVAAAA&#10;CQEAAA8AAAAAAAAAAQAgAAAAIgAAAGRycy9kb3ducmV2LnhtbFBLAQIUABQAAAAIAIdO4kCE0Z4n&#10;WQIAAJ8EAAAOAAAAAAAAAAEAIAAAACQBAABkcnMvZTJvRG9jLnhtbFBLBQYAAAAABgAGAFkBAADv&#10;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ascii="楷体" w:hAnsi="楷体" w:eastAsia="楷体" w:cs="楷体"/>
                        <w:b/>
                        <w:bCs/>
                        <w:color w:val="000000" w:themeColor="text1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楷体" w:hAnsi="楷体" w:eastAsia="楷体" w:cs="楷体"/>
                        <w:b/>
                        <w:bCs/>
                        <w:color w:val="000000" w:themeColor="text1"/>
                        <w:w w:val="90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呵护眼睛·守护光明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ACE4DD"/>
    <w:multiLevelType w:val="singleLevel"/>
    <w:tmpl w:val="ABACE4D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E98824"/>
    <w:multiLevelType w:val="singleLevel"/>
    <w:tmpl w:val="FEE98824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2B7821E"/>
    <w:multiLevelType w:val="singleLevel"/>
    <w:tmpl w:val="02B7821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44B52BF2"/>
    <w:multiLevelType w:val="singleLevel"/>
    <w:tmpl w:val="44B52BF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726606A6"/>
    <w:multiLevelType w:val="multilevel"/>
    <w:tmpl w:val="726606A6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716E45"/>
    <w:rsid w:val="00001B03"/>
    <w:rsid w:val="00007587"/>
    <w:rsid w:val="000211EF"/>
    <w:rsid w:val="00024393"/>
    <w:rsid w:val="00043423"/>
    <w:rsid w:val="00051DA3"/>
    <w:rsid w:val="00066516"/>
    <w:rsid w:val="00081871"/>
    <w:rsid w:val="000855D8"/>
    <w:rsid w:val="000A05CC"/>
    <w:rsid w:val="000B16D2"/>
    <w:rsid w:val="000F696E"/>
    <w:rsid w:val="000F72CB"/>
    <w:rsid w:val="001245AA"/>
    <w:rsid w:val="001500E9"/>
    <w:rsid w:val="001534A6"/>
    <w:rsid w:val="0016154D"/>
    <w:rsid w:val="001806F1"/>
    <w:rsid w:val="00187E05"/>
    <w:rsid w:val="001926F7"/>
    <w:rsid w:val="0019372A"/>
    <w:rsid w:val="001956BE"/>
    <w:rsid w:val="001A059E"/>
    <w:rsid w:val="001B525F"/>
    <w:rsid w:val="001B6C37"/>
    <w:rsid w:val="001E1186"/>
    <w:rsid w:val="00221E3B"/>
    <w:rsid w:val="002263F5"/>
    <w:rsid w:val="0023654A"/>
    <w:rsid w:val="00247AE0"/>
    <w:rsid w:val="00250B22"/>
    <w:rsid w:val="002546FB"/>
    <w:rsid w:val="00254DC6"/>
    <w:rsid w:val="00286F7E"/>
    <w:rsid w:val="002950FC"/>
    <w:rsid w:val="002B232A"/>
    <w:rsid w:val="002C0725"/>
    <w:rsid w:val="002C52D4"/>
    <w:rsid w:val="002F22ED"/>
    <w:rsid w:val="002F487E"/>
    <w:rsid w:val="00321EDC"/>
    <w:rsid w:val="00337035"/>
    <w:rsid w:val="003560AF"/>
    <w:rsid w:val="003637AF"/>
    <w:rsid w:val="00387A53"/>
    <w:rsid w:val="003939AA"/>
    <w:rsid w:val="003B5128"/>
    <w:rsid w:val="003C2298"/>
    <w:rsid w:val="003D05C9"/>
    <w:rsid w:val="00412087"/>
    <w:rsid w:val="0041468E"/>
    <w:rsid w:val="00427D70"/>
    <w:rsid w:val="00434623"/>
    <w:rsid w:val="00454321"/>
    <w:rsid w:val="00476CE0"/>
    <w:rsid w:val="00482CC8"/>
    <w:rsid w:val="00484B47"/>
    <w:rsid w:val="004C71D8"/>
    <w:rsid w:val="004D24A2"/>
    <w:rsid w:val="004E28F6"/>
    <w:rsid w:val="004E6172"/>
    <w:rsid w:val="005357A7"/>
    <w:rsid w:val="0054006B"/>
    <w:rsid w:val="00554A0A"/>
    <w:rsid w:val="005729C7"/>
    <w:rsid w:val="00580AE9"/>
    <w:rsid w:val="005C2E9B"/>
    <w:rsid w:val="005F781D"/>
    <w:rsid w:val="006243EF"/>
    <w:rsid w:val="00624F5B"/>
    <w:rsid w:val="00625CA7"/>
    <w:rsid w:val="006D42CD"/>
    <w:rsid w:val="00701F97"/>
    <w:rsid w:val="00702588"/>
    <w:rsid w:val="00716E45"/>
    <w:rsid w:val="00743E4F"/>
    <w:rsid w:val="00770EE6"/>
    <w:rsid w:val="00787F0F"/>
    <w:rsid w:val="007B3ECE"/>
    <w:rsid w:val="007D0046"/>
    <w:rsid w:val="007F7561"/>
    <w:rsid w:val="00803009"/>
    <w:rsid w:val="00824D5E"/>
    <w:rsid w:val="00850FDE"/>
    <w:rsid w:val="00866E32"/>
    <w:rsid w:val="0087215F"/>
    <w:rsid w:val="008723A0"/>
    <w:rsid w:val="00887289"/>
    <w:rsid w:val="008B4561"/>
    <w:rsid w:val="008D6D6C"/>
    <w:rsid w:val="009037C3"/>
    <w:rsid w:val="00921015"/>
    <w:rsid w:val="009244A4"/>
    <w:rsid w:val="0093111D"/>
    <w:rsid w:val="00997D9F"/>
    <w:rsid w:val="009A6DDF"/>
    <w:rsid w:val="009A7C32"/>
    <w:rsid w:val="009B2F56"/>
    <w:rsid w:val="009C113A"/>
    <w:rsid w:val="009F22F3"/>
    <w:rsid w:val="009F714C"/>
    <w:rsid w:val="00A07607"/>
    <w:rsid w:val="00A21193"/>
    <w:rsid w:val="00A302AE"/>
    <w:rsid w:val="00A37B27"/>
    <w:rsid w:val="00A40235"/>
    <w:rsid w:val="00A60D46"/>
    <w:rsid w:val="00A708DF"/>
    <w:rsid w:val="00A8633C"/>
    <w:rsid w:val="00AA0AF2"/>
    <w:rsid w:val="00AA4548"/>
    <w:rsid w:val="00AB7F8C"/>
    <w:rsid w:val="00AC5688"/>
    <w:rsid w:val="00AF1DC7"/>
    <w:rsid w:val="00B016C1"/>
    <w:rsid w:val="00B43F84"/>
    <w:rsid w:val="00B51F4E"/>
    <w:rsid w:val="00B57236"/>
    <w:rsid w:val="00B77CF3"/>
    <w:rsid w:val="00B80D50"/>
    <w:rsid w:val="00B8776D"/>
    <w:rsid w:val="00B95D13"/>
    <w:rsid w:val="00B972CD"/>
    <w:rsid w:val="00BA1DCE"/>
    <w:rsid w:val="00BA6EDF"/>
    <w:rsid w:val="00BC1006"/>
    <w:rsid w:val="00BE3473"/>
    <w:rsid w:val="00BF13E0"/>
    <w:rsid w:val="00BF44E6"/>
    <w:rsid w:val="00C023FF"/>
    <w:rsid w:val="00C205C1"/>
    <w:rsid w:val="00C20E05"/>
    <w:rsid w:val="00C22F03"/>
    <w:rsid w:val="00C36A10"/>
    <w:rsid w:val="00C62D81"/>
    <w:rsid w:val="00C80158"/>
    <w:rsid w:val="00C83BFD"/>
    <w:rsid w:val="00C91295"/>
    <w:rsid w:val="00CA5CCD"/>
    <w:rsid w:val="00CC1D0D"/>
    <w:rsid w:val="00CD4FA0"/>
    <w:rsid w:val="00CF6E30"/>
    <w:rsid w:val="00D34220"/>
    <w:rsid w:val="00DA5C53"/>
    <w:rsid w:val="00DB3837"/>
    <w:rsid w:val="00DB6690"/>
    <w:rsid w:val="00DB6DDC"/>
    <w:rsid w:val="00DC652A"/>
    <w:rsid w:val="00DC7100"/>
    <w:rsid w:val="00DD04D6"/>
    <w:rsid w:val="00DD1894"/>
    <w:rsid w:val="00DD68E2"/>
    <w:rsid w:val="00DF68C3"/>
    <w:rsid w:val="00DF727A"/>
    <w:rsid w:val="00E06118"/>
    <w:rsid w:val="00E1404F"/>
    <w:rsid w:val="00E14BA6"/>
    <w:rsid w:val="00E63A0E"/>
    <w:rsid w:val="00E77D14"/>
    <w:rsid w:val="00E827DA"/>
    <w:rsid w:val="00E87E34"/>
    <w:rsid w:val="00E90EC7"/>
    <w:rsid w:val="00EB6840"/>
    <w:rsid w:val="00EC3920"/>
    <w:rsid w:val="00EC5EB4"/>
    <w:rsid w:val="00ED4DB5"/>
    <w:rsid w:val="00EE2B2D"/>
    <w:rsid w:val="00F11963"/>
    <w:rsid w:val="00F11D11"/>
    <w:rsid w:val="00F43312"/>
    <w:rsid w:val="00F47EA3"/>
    <w:rsid w:val="00F50735"/>
    <w:rsid w:val="00F70D7B"/>
    <w:rsid w:val="00F76243"/>
    <w:rsid w:val="00F8571F"/>
    <w:rsid w:val="00FA377C"/>
    <w:rsid w:val="00FD0149"/>
    <w:rsid w:val="00FD0D35"/>
    <w:rsid w:val="01830099"/>
    <w:rsid w:val="01E16D72"/>
    <w:rsid w:val="02203B3A"/>
    <w:rsid w:val="023A2E4D"/>
    <w:rsid w:val="02557D02"/>
    <w:rsid w:val="02C95CF7"/>
    <w:rsid w:val="02F469A2"/>
    <w:rsid w:val="03E75763"/>
    <w:rsid w:val="04B35139"/>
    <w:rsid w:val="04E4058B"/>
    <w:rsid w:val="052027CE"/>
    <w:rsid w:val="060F35B1"/>
    <w:rsid w:val="06AA5EBD"/>
    <w:rsid w:val="077B7A6A"/>
    <w:rsid w:val="07E35E0B"/>
    <w:rsid w:val="083502AD"/>
    <w:rsid w:val="08BF7B4E"/>
    <w:rsid w:val="098B0432"/>
    <w:rsid w:val="09BE25B6"/>
    <w:rsid w:val="09E71B0D"/>
    <w:rsid w:val="0A676922"/>
    <w:rsid w:val="0B5F124A"/>
    <w:rsid w:val="0B9501F2"/>
    <w:rsid w:val="0BE5207C"/>
    <w:rsid w:val="0C175FAD"/>
    <w:rsid w:val="0C4843B9"/>
    <w:rsid w:val="0D5F15C6"/>
    <w:rsid w:val="0D8B0A01"/>
    <w:rsid w:val="0DA87805"/>
    <w:rsid w:val="0E4130B7"/>
    <w:rsid w:val="0E5C7C9C"/>
    <w:rsid w:val="0E753911"/>
    <w:rsid w:val="0F061EDD"/>
    <w:rsid w:val="100A1780"/>
    <w:rsid w:val="10152804"/>
    <w:rsid w:val="107D597E"/>
    <w:rsid w:val="10AA73F0"/>
    <w:rsid w:val="111B3CCE"/>
    <w:rsid w:val="117107A6"/>
    <w:rsid w:val="11F748B7"/>
    <w:rsid w:val="12116BD1"/>
    <w:rsid w:val="122E2542"/>
    <w:rsid w:val="129F0C93"/>
    <w:rsid w:val="12B74046"/>
    <w:rsid w:val="12EE32FA"/>
    <w:rsid w:val="13230FA6"/>
    <w:rsid w:val="13A97E33"/>
    <w:rsid w:val="13C2113E"/>
    <w:rsid w:val="14117786"/>
    <w:rsid w:val="14726477"/>
    <w:rsid w:val="14845C67"/>
    <w:rsid w:val="15804BC3"/>
    <w:rsid w:val="158269B1"/>
    <w:rsid w:val="15990E3B"/>
    <w:rsid w:val="15EE4223"/>
    <w:rsid w:val="166444E5"/>
    <w:rsid w:val="168D3A3C"/>
    <w:rsid w:val="16D1776D"/>
    <w:rsid w:val="170B4961"/>
    <w:rsid w:val="171F56A9"/>
    <w:rsid w:val="17681DB3"/>
    <w:rsid w:val="17B31280"/>
    <w:rsid w:val="18B0756E"/>
    <w:rsid w:val="196B5A91"/>
    <w:rsid w:val="1A2178EE"/>
    <w:rsid w:val="1A5403CD"/>
    <w:rsid w:val="1A7B1DFD"/>
    <w:rsid w:val="1A9E434E"/>
    <w:rsid w:val="1AD75285"/>
    <w:rsid w:val="1B043AB3"/>
    <w:rsid w:val="1BEA548C"/>
    <w:rsid w:val="1C130F12"/>
    <w:rsid w:val="1C843E23"/>
    <w:rsid w:val="1C876837"/>
    <w:rsid w:val="1D0667E2"/>
    <w:rsid w:val="1D61177E"/>
    <w:rsid w:val="1F0761FE"/>
    <w:rsid w:val="1F320C2C"/>
    <w:rsid w:val="1F5A0233"/>
    <w:rsid w:val="1F7D444F"/>
    <w:rsid w:val="1FE45C2F"/>
    <w:rsid w:val="1FEF3071"/>
    <w:rsid w:val="20211E55"/>
    <w:rsid w:val="20580C17"/>
    <w:rsid w:val="213827F6"/>
    <w:rsid w:val="21B46401"/>
    <w:rsid w:val="21FC3B1A"/>
    <w:rsid w:val="221D20F7"/>
    <w:rsid w:val="223355F7"/>
    <w:rsid w:val="232C0B8F"/>
    <w:rsid w:val="237A5348"/>
    <w:rsid w:val="23810484"/>
    <w:rsid w:val="23EB1DA2"/>
    <w:rsid w:val="244613D7"/>
    <w:rsid w:val="245E4322"/>
    <w:rsid w:val="24665E44"/>
    <w:rsid w:val="24B30B11"/>
    <w:rsid w:val="24CA6D27"/>
    <w:rsid w:val="253634F0"/>
    <w:rsid w:val="25DD79E8"/>
    <w:rsid w:val="268F4065"/>
    <w:rsid w:val="26FE6FA5"/>
    <w:rsid w:val="27082C6B"/>
    <w:rsid w:val="270A0791"/>
    <w:rsid w:val="27F85D3D"/>
    <w:rsid w:val="27FD20A3"/>
    <w:rsid w:val="28090A48"/>
    <w:rsid w:val="281D195D"/>
    <w:rsid w:val="28571E79"/>
    <w:rsid w:val="28697739"/>
    <w:rsid w:val="28AA2B5E"/>
    <w:rsid w:val="28AA3DFB"/>
    <w:rsid w:val="28B704A4"/>
    <w:rsid w:val="28E3510C"/>
    <w:rsid w:val="2A636F63"/>
    <w:rsid w:val="2B8F601D"/>
    <w:rsid w:val="2BB4329E"/>
    <w:rsid w:val="2BCC2ECE"/>
    <w:rsid w:val="2BD543D3"/>
    <w:rsid w:val="2BFB2D9E"/>
    <w:rsid w:val="2C363DD6"/>
    <w:rsid w:val="2CA453BA"/>
    <w:rsid w:val="2CD33F1A"/>
    <w:rsid w:val="2D045C82"/>
    <w:rsid w:val="2D0F08AF"/>
    <w:rsid w:val="2D12039F"/>
    <w:rsid w:val="2D334B41"/>
    <w:rsid w:val="2E552C39"/>
    <w:rsid w:val="2E5F13C2"/>
    <w:rsid w:val="2E853436"/>
    <w:rsid w:val="2EC223BD"/>
    <w:rsid w:val="2EEA6165"/>
    <w:rsid w:val="2F430CE4"/>
    <w:rsid w:val="2F6F1AD9"/>
    <w:rsid w:val="2FBE5337"/>
    <w:rsid w:val="2FBF483E"/>
    <w:rsid w:val="30137286"/>
    <w:rsid w:val="30AC4667"/>
    <w:rsid w:val="30D7499B"/>
    <w:rsid w:val="31480833"/>
    <w:rsid w:val="31BA6DAB"/>
    <w:rsid w:val="31D64091"/>
    <w:rsid w:val="31E20ACE"/>
    <w:rsid w:val="31E9581E"/>
    <w:rsid w:val="32482E33"/>
    <w:rsid w:val="32B37F2E"/>
    <w:rsid w:val="334A0F9A"/>
    <w:rsid w:val="33C43F72"/>
    <w:rsid w:val="341402BC"/>
    <w:rsid w:val="346C4839"/>
    <w:rsid w:val="34B54432"/>
    <w:rsid w:val="34B56CFE"/>
    <w:rsid w:val="34CC3529"/>
    <w:rsid w:val="356814A4"/>
    <w:rsid w:val="357A4A2C"/>
    <w:rsid w:val="358E2DD7"/>
    <w:rsid w:val="35996D48"/>
    <w:rsid w:val="35BC70FA"/>
    <w:rsid w:val="35CE2D78"/>
    <w:rsid w:val="36D80491"/>
    <w:rsid w:val="370C7B03"/>
    <w:rsid w:val="37517E28"/>
    <w:rsid w:val="389A7808"/>
    <w:rsid w:val="38A071A7"/>
    <w:rsid w:val="38E946AA"/>
    <w:rsid w:val="394654F3"/>
    <w:rsid w:val="394F0285"/>
    <w:rsid w:val="3A0B4AF4"/>
    <w:rsid w:val="3A1D114B"/>
    <w:rsid w:val="3A52627F"/>
    <w:rsid w:val="3A7759A0"/>
    <w:rsid w:val="3AAD6662"/>
    <w:rsid w:val="3B07628C"/>
    <w:rsid w:val="3B190B4B"/>
    <w:rsid w:val="3B842468"/>
    <w:rsid w:val="3BE86AD8"/>
    <w:rsid w:val="3C215F09"/>
    <w:rsid w:val="3C2520DE"/>
    <w:rsid w:val="3C4F6F1A"/>
    <w:rsid w:val="3C573A8F"/>
    <w:rsid w:val="3C8A5D88"/>
    <w:rsid w:val="3CA20EEC"/>
    <w:rsid w:val="3CB72D11"/>
    <w:rsid w:val="3CBF32F9"/>
    <w:rsid w:val="3CDC62D4"/>
    <w:rsid w:val="3CE60F00"/>
    <w:rsid w:val="3D2A703F"/>
    <w:rsid w:val="3D477BF1"/>
    <w:rsid w:val="3D900187"/>
    <w:rsid w:val="3DCD7013"/>
    <w:rsid w:val="3DF04B24"/>
    <w:rsid w:val="3E4023BE"/>
    <w:rsid w:val="3E6F1EF0"/>
    <w:rsid w:val="3E950E30"/>
    <w:rsid w:val="3EED2A1A"/>
    <w:rsid w:val="3F41064F"/>
    <w:rsid w:val="3F6435CD"/>
    <w:rsid w:val="3FE536F1"/>
    <w:rsid w:val="419E0807"/>
    <w:rsid w:val="41B132F0"/>
    <w:rsid w:val="425F7639"/>
    <w:rsid w:val="4275672C"/>
    <w:rsid w:val="42C13FA2"/>
    <w:rsid w:val="42CE4911"/>
    <w:rsid w:val="43413334"/>
    <w:rsid w:val="438A6A89"/>
    <w:rsid w:val="43C93AB3"/>
    <w:rsid w:val="44531571"/>
    <w:rsid w:val="44D50AA8"/>
    <w:rsid w:val="451854C6"/>
    <w:rsid w:val="45AA73AB"/>
    <w:rsid w:val="45DB7398"/>
    <w:rsid w:val="45E5269D"/>
    <w:rsid w:val="45F004BD"/>
    <w:rsid w:val="46317690"/>
    <w:rsid w:val="46C21297"/>
    <w:rsid w:val="47FF0804"/>
    <w:rsid w:val="482C6361"/>
    <w:rsid w:val="496A715D"/>
    <w:rsid w:val="49775AB2"/>
    <w:rsid w:val="4988029C"/>
    <w:rsid w:val="49F26B9D"/>
    <w:rsid w:val="4A064990"/>
    <w:rsid w:val="4A2568CC"/>
    <w:rsid w:val="4A5862A9"/>
    <w:rsid w:val="4AD66A58"/>
    <w:rsid w:val="4AFD2237"/>
    <w:rsid w:val="4B760D6F"/>
    <w:rsid w:val="4BB410C2"/>
    <w:rsid w:val="4BC66ACD"/>
    <w:rsid w:val="4C1C66ED"/>
    <w:rsid w:val="4C213D03"/>
    <w:rsid w:val="4C497FB9"/>
    <w:rsid w:val="4C74308A"/>
    <w:rsid w:val="4CC34DBA"/>
    <w:rsid w:val="4CFE5628"/>
    <w:rsid w:val="4D0C6838"/>
    <w:rsid w:val="4E434405"/>
    <w:rsid w:val="4E9F0158"/>
    <w:rsid w:val="4F1556F3"/>
    <w:rsid w:val="4F4C60C7"/>
    <w:rsid w:val="4F773066"/>
    <w:rsid w:val="4F9F4D34"/>
    <w:rsid w:val="501636E7"/>
    <w:rsid w:val="50250266"/>
    <w:rsid w:val="50940F47"/>
    <w:rsid w:val="509E3B74"/>
    <w:rsid w:val="50F6575E"/>
    <w:rsid w:val="51583D23"/>
    <w:rsid w:val="51632BC7"/>
    <w:rsid w:val="518542BC"/>
    <w:rsid w:val="51DA25F7"/>
    <w:rsid w:val="520420FD"/>
    <w:rsid w:val="527B025D"/>
    <w:rsid w:val="528A0854"/>
    <w:rsid w:val="52BC29D7"/>
    <w:rsid w:val="537E3470"/>
    <w:rsid w:val="53E00E8A"/>
    <w:rsid w:val="544B4013"/>
    <w:rsid w:val="547A66A6"/>
    <w:rsid w:val="549459BA"/>
    <w:rsid w:val="552503C0"/>
    <w:rsid w:val="55774994"/>
    <w:rsid w:val="557D01FC"/>
    <w:rsid w:val="55E0078B"/>
    <w:rsid w:val="56660C90"/>
    <w:rsid w:val="56A31EE4"/>
    <w:rsid w:val="56B15042"/>
    <w:rsid w:val="56C97471"/>
    <w:rsid w:val="570D1A54"/>
    <w:rsid w:val="57C2283E"/>
    <w:rsid w:val="57E914FA"/>
    <w:rsid w:val="57EC1669"/>
    <w:rsid w:val="584A2FBC"/>
    <w:rsid w:val="585C55BD"/>
    <w:rsid w:val="589F2605"/>
    <w:rsid w:val="58E3481A"/>
    <w:rsid w:val="5919261A"/>
    <w:rsid w:val="592F5CB1"/>
    <w:rsid w:val="595A2602"/>
    <w:rsid w:val="59722042"/>
    <w:rsid w:val="5A971D60"/>
    <w:rsid w:val="5B606D06"/>
    <w:rsid w:val="5BCB1DA8"/>
    <w:rsid w:val="5BF44452"/>
    <w:rsid w:val="5D5E0913"/>
    <w:rsid w:val="5D5F468B"/>
    <w:rsid w:val="5DEB5F1F"/>
    <w:rsid w:val="5EFD1E0A"/>
    <w:rsid w:val="5F190358"/>
    <w:rsid w:val="5F4752C2"/>
    <w:rsid w:val="5FD93963"/>
    <w:rsid w:val="5FE561BC"/>
    <w:rsid w:val="601B550D"/>
    <w:rsid w:val="605B3830"/>
    <w:rsid w:val="60EC12B3"/>
    <w:rsid w:val="612C3917"/>
    <w:rsid w:val="61711A4B"/>
    <w:rsid w:val="61882403"/>
    <w:rsid w:val="61930DA7"/>
    <w:rsid w:val="61B84C66"/>
    <w:rsid w:val="623147AB"/>
    <w:rsid w:val="6232513B"/>
    <w:rsid w:val="62570027"/>
    <w:rsid w:val="629D13FB"/>
    <w:rsid w:val="66B62AED"/>
    <w:rsid w:val="67226E55"/>
    <w:rsid w:val="67312B51"/>
    <w:rsid w:val="67BF6E60"/>
    <w:rsid w:val="67C9353F"/>
    <w:rsid w:val="691D5C0D"/>
    <w:rsid w:val="692549DB"/>
    <w:rsid w:val="692E415D"/>
    <w:rsid w:val="696B3828"/>
    <w:rsid w:val="6A426A15"/>
    <w:rsid w:val="6A4E14F1"/>
    <w:rsid w:val="6A975464"/>
    <w:rsid w:val="6AC124E1"/>
    <w:rsid w:val="6B735ED1"/>
    <w:rsid w:val="6B7C1352"/>
    <w:rsid w:val="6BAA432D"/>
    <w:rsid w:val="6C353187"/>
    <w:rsid w:val="6C4B4758"/>
    <w:rsid w:val="6E510020"/>
    <w:rsid w:val="6ECC76A7"/>
    <w:rsid w:val="6F174216"/>
    <w:rsid w:val="6F63625D"/>
    <w:rsid w:val="706A7177"/>
    <w:rsid w:val="70A71D14"/>
    <w:rsid w:val="715479BF"/>
    <w:rsid w:val="718524BB"/>
    <w:rsid w:val="71A52B5D"/>
    <w:rsid w:val="71A705BE"/>
    <w:rsid w:val="71B87E82"/>
    <w:rsid w:val="723353E9"/>
    <w:rsid w:val="72BB015E"/>
    <w:rsid w:val="72DD00D4"/>
    <w:rsid w:val="73EC4A73"/>
    <w:rsid w:val="74392A0E"/>
    <w:rsid w:val="74842EFD"/>
    <w:rsid w:val="7487654A"/>
    <w:rsid w:val="75CE6748"/>
    <w:rsid w:val="75DD7B92"/>
    <w:rsid w:val="75E874BC"/>
    <w:rsid w:val="760F4A49"/>
    <w:rsid w:val="761107C1"/>
    <w:rsid w:val="764B3589"/>
    <w:rsid w:val="76E5704E"/>
    <w:rsid w:val="77135E65"/>
    <w:rsid w:val="77811976"/>
    <w:rsid w:val="77B358A8"/>
    <w:rsid w:val="77C80358"/>
    <w:rsid w:val="78666E28"/>
    <w:rsid w:val="78C71C2C"/>
    <w:rsid w:val="794D5095"/>
    <w:rsid w:val="798C63B0"/>
    <w:rsid w:val="7A0F3898"/>
    <w:rsid w:val="7A4627FA"/>
    <w:rsid w:val="7B7610C6"/>
    <w:rsid w:val="7BB87930"/>
    <w:rsid w:val="7BC71922"/>
    <w:rsid w:val="7C7105D2"/>
    <w:rsid w:val="7CA24054"/>
    <w:rsid w:val="7D6F6B37"/>
    <w:rsid w:val="7DEE20B7"/>
    <w:rsid w:val="7DFA4230"/>
    <w:rsid w:val="7E5F22E5"/>
    <w:rsid w:val="7E617E0B"/>
    <w:rsid w:val="7E722019"/>
    <w:rsid w:val="7E991353"/>
    <w:rsid w:val="7EEE00FB"/>
    <w:rsid w:val="7EF02F3D"/>
    <w:rsid w:val="7F1E7AAB"/>
    <w:rsid w:val="7F4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Shading"/>
    <w:basedOn w:val="6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9">
    <w:name w:val="Light Shading Accent 1"/>
    <w:basedOn w:val="6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2"/>
    <w:basedOn w:val="6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1">
    <w:name w:val="Light Shading Accent 3"/>
    <w:basedOn w:val="6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2">
    <w:name w:val="Light Shading Accent 4"/>
    <w:basedOn w:val="6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3">
    <w:name w:val="Light Shading Accent 5"/>
    <w:basedOn w:val="6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14">
    <w:name w:val="Light Grid Accent 6"/>
    <w:basedOn w:val="6"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15">
    <w:name w:val="Medium Shading 1 Accent 3"/>
    <w:basedOn w:val="6"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Grid 1 Accent 6"/>
    <w:basedOn w:val="6"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7">
    <w:name w:val="Medium Grid 3 Accent 6"/>
    <w:basedOn w:val="6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页眉 字符"/>
    <w:basedOn w:val="18"/>
    <w:link w:val="4"/>
    <w:qFormat/>
    <w:uiPriority w:val="99"/>
    <w:rPr>
      <w:sz w:val="18"/>
      <w:szCs w:val="18"/>
    </w:rPr>
  </w:style>
  <w:style w:type="character" w:customStyle="1" w:styleId="22">
    <w:name w:val="页脚 字符"/>
    <w:basedOn w:val="18"/>
    <w:link w:val="3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8"/>
    <w:link w:val="2"/>
    <w:semiHidden/>
    <w:qFormat/>
    <w:uiPriority w:val="99"/>
    <w:rPr>
      <w:sz w:val="18"/>
      <w:szCs w:val="18"/>
    </w:rPr>
  </w:style>
  <w:style w:type="table" w:customStyle="1" w:styleId="25">
    <w:name w:val="网格表 6 彩色 - 着色 61"/>
    <w:basedOn w:val="6"/>
    <w:qFormat/>
    <w:uiPriority w:val="51"/>
    <w:rPr>
      <w:color w:val="E46C0A" w:themeColor="accent6" w:themeShade="BF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26">
    <w:name w:val="网格表 4 - 着色 61"/>
    <w:basedOn w:val="6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27">
    <w:name w:val="网格表 5 深色 - 着色 61"/>
    <w:basedOn w:val="6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D4B4" w:themeFill="accent6" w:themeFillTint="66"/>
      </w:tcPr>
    </w:tblStylePr>
  </w:style>
  <w:style w:type="table" w:customStyle="1" w:styleId="28">
    <w:name w:val="无格式表格 21"/>
    <w:basedOn w:val="6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paragraph" w:styleId="2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F40770-1818-49AA-B4E3-CCF67B3FEC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2829</Words>
  <Characters>3191</Characters>
  <Lines>36</Lines>
  <Paragraphs>10</Paragraphs>
  <TotalTime>457</TotalTime>
  <ScaleCrop>false</ScaleCrop>
  <LinksUpToDate>false</LinksUpToDate>
  <CharactersWithSpaces>3240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2021-02-24T02:49:00Z</dcterms:created>
  <dc:creator>Windows User</dc:creator>
  <cp:lastModifiedBy>恰巧</cp:lastModifiedBy>
  <dcterms:modified xsi:type="dcterms:W3CDTF">2024-05-15T09:50:10Z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A206CDCB926D442FB1E42BE9FF0489CD</vt:lpwstr>
  </property>
</Properties>
</file>