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2" w:lineRule="exact"/>
        <w:jc w:val="center"/>
        <w:rPr>
          <w:rFonts w:eastAsia="方正小标宋简体"/>
          <w:color w:val="000000"/>
          <w:sz w:val="44"/>
          <w:szCs w:val="44"/>
        </w:rPr>
      </w:pPr>
      <w:r>
        <w:rPr>
          <w:rFonts w:eastAsia="方正小标宋简体"/>
          <w:color w:val="000000"/>
          <w:sz w:val="44"/>
          <w:szCs w:val="44"/>
        </w:rPr>
        <w:t>2024中国公共安全大会总体方案</w:t>
      </w:r>
    </w:p>
    <w:p>
      <w:pPr>
        <w:overflowPunct w:val="0"/>
        <w:spacing w:line="592" w:lineRule="exact"/>
        <w:ind w:firstLine="640" w:firstLineChars="200"/>
        <w:rPr>
          <w:rFonts w:eastAsia="方正仿宋_GBK"/>
          <w:color w:val="000000"/>
          <w:sz w:val="32"/>
          <w:szCs w:val="32"/>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深入贯彻落实党的二十大精神和习近平总书记关于城市安全的重要论述，积极搭建公共安全高能级、国际化发展平台，更好服务合肥市公共安全科技创新、产业集聚和人才培养引进，培育发展城市安全新质生产力，拟于2024年11月在合肥举办“2024中国公共安全大会”，特制定本方案。</w:t>
      </w:r>
    </w:p>
    <w:p>
      <w:pPr>
        <w:keepNext w:val="0"/>
        <w:keepLines w:val="0"/>
        <w:pageBreakBefore w:val="0"/>
        <w:widowControl/>
        <w:wordWrap/>
        <w:overflowPunct w:val="0"/>
        <w:topLinePunct w:val="0"/>
        <w:autoSpaceDE w:val="0"/>
        <w:autoSpaceDN w:val="0"/>
        <w:bidi w:val="0"/>
        <w:adjustRightInd w:val="0"/>
        <w:snapToGrid w:val="0"/>
        <w:spacing w:line="560" w:lineRule="exact"/>
        <w:ind w:firstLine="640" w:firstLineChars="200"/>
        <w:textAlignment w:val="baseline"/>
        <w:rPr>
          <w:rFonts w:eastAsia="黑体"/>
          <w:color w:val="000000"/>
          <w:kern w:val="0"/>
          <w:sz w:val="32"/>
          <w:szCs w:val="32"/>
        </w:rPr>
      </w:pPr>
      <w:r>
        <w:rPr>
          <w:rFonts w:eastAsia="黑体"/>
          <w:color w:val="000000"/>
          <w:kern w:val="0"/>
          <w:sz w:val="32"/>
          <w:szCs w:val="32"/>
        </w:rPr>
        <w:t>一、名称和主题</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名称：2024中国公共安全大会（China Public Safety Conference 2024）</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简称：公共安全大会（CPSC）</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主题：科技赋能高水平安全 护航新质生产力发展</w:t>
      </w:r>
    </w:p>
    <w:p>
      <w:pPr>
        <w:keepNext w:val="0"/>
        <w:keepLines w:val="0"/>
        <w:pageBreakBefore w:val="0"/>
        <w:widowControl/>
        <w:wordWrap/>
        <w:overflowPunct w:val="0"/>
        <w:topLinePunct w:val="0"/>
        <w:autoSpaceDE w:val="0"/>
        <w:autoSpaceDN w:val="0"/>
        <w:bidi w:val="0"/>
        <w:adjustRightInd w:val="0"/>
        <w:snapToGrid w:val="0"/>
        <w:spacing w:line="560" w:lineRule="exact"/>
        <w:ind w:firstLine="640" w:firstLineChars="200"/>
        <w:textAlignment w:val="baseline"/>
        <w:rPr>
          <w:rFonts w:eastAsia="黑体"/>
          <w:color w:val="000000"/>
          <w:kern w:val="0"/>
          <w:sz w:val="32"/>
          <w:szCs w:val="32"/>
        </w:rPr>
      </w:pPr>
      <w:r>
        <w:rPr>
          <w:rFonts w:eastAsia="黑体"/>
          <w:color w:val="000000"/>
          <w:kern w:val="0"/>
          <w:sz w:val="32"/>
          <w:szCs w:val="32"/>
        </w:rPr>
        <w:t>二、时间和地点</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时间：2024年11月15日-18日</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（展览时间为11月16日-18日）</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eastAsia="仿宋_GB2312"/>
          <w:color w:val="000000"/>
          <w:sz w:val="32"/>
          <w:szCs w:val="32"/>
        </w:rPr>
      </w:pPr>
      <w:r>
        <w:rPr>
          <w:rFonts w:hint="eastAsia" w:ascii="仿宋" w:hAnsi="仿宋" w:eastAsia="仿宋" w:cs="仿宋"/>
          <w:color w:val="000000"/>
          <w:sz w:val="32"/>
          <w:szCs w:val="32"/>
          <w:lang w:val="en-US" w:eastAsia="zh-CN"/>
        </w:rPr>
        <w:t>地点：合肥滨湖国际会展中心</w:t>
      </w:r>
    </w:p>
    <w:p>
      <w:pPr>
        <w:keepNext w:val="0"/>
        <w:keepLines w:val="0"/>
        <w:pageBreakBefore w:val="0"/>
        <w:widowControl/>
        <w:wordWrap/>
        <w:overflowPunct w:val="0"/>
        <w:topLinePunct w:val="0"/>
        <w:autoSpaceDE w:val="0"/>
        <w:autoSpaceDN w:val="0"/>
        <w:bidi w:val="0"/>
        <w:adjustRightInd w:val="0"/>
        <w:snapToGrid w:val="0"/>
        <w:spacing w:line="560" w:lineRule="exact"/>
        <w:ind w:firstLine="640" w:firstLineChars="200"/>
        <w:textAlignment w:val="baseline"/>
        <w:rPr>
          <w:rFonts w:eastAsia="黑体"/>
          <w:bCs/>
          <w:kern w:val="0"/>
          <w:sz w:val="32"/>
          <w:szCs w:val="32"/>
        </w:rPr>
      </w:pPr>
      <w:r>
        <w:rPr>
          <w:rFonts w:eastAsia="黑体"/>
          <w:bCs/>
          <w:color w:val="000000"/>
          <w:kern w:val="0"/>
          <w:sz w:val="32"/>
          <w:szCs w:val="32"/>
        </w:rPr>
        <w:t>三、举</w:t>
      </w:r>
      <w:r>
        <w:rPr>
          <w:rFonts w:eastAsia="黑体"/>
          <w:bCs/>
          <w:kern w:val="0"/>
          <w:sz w:val="32"/>
          <w:szCs w:val="32"/>
        </w:rPr>
        <w:t>办单位</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指导单位：</w:t>
      </w:r>
      <w:r>
        <w:rPr>
          <w:rFonts w:hint="eastAsia" w:ascii="仿宋" w:hAnsi="仿宋" w:eastAsia="仿宋" w:cs="仿宋"/>
          <w:color w:val="000000"/>
          <w:sz w:val="32"/>
          <w:szCs w:val="32"/>
          <w:lang w:val="en-US" w:eastAsia="zh-CN"/>
        </w:rPr>
        <w:t>工业和信息化部、住房和城乡建设部、应急管理部、安徽省人民政府、清华大学（拟邀）</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支持单位：</w:t>
      </w:r>
      <w:r>
        <w:rPr>
          <w:rFonts w:hint="eastAsia" w:ascii="仿宋" w:hAnsi="仿宋" w:eastAsia="仿宋" w:cs="仿宋"/>
          <w:color w:val="000000"/>
          <w:sz w:val="32"/>
          <w:szCs w:val="32"/>
          <w:lang w:val="en-US" w:eastAsia="zh-CN"/>
        </w:rPr>
        <w:t>新加坡内务部科技局（HTX）、合肥市人民政府、安徽省住房和城乡建设厅、安徽省应急管理厅、安徽省科学技术厅、安徽省工业和信息化厅</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主办单位：</w:t>
      </w:r>
      <w:r>
        <w:rPr>
          <w:rFonts w:hint="eastAsia" w:ascii="仿宋" w:hAnsi="仿宋" w:eastAsia="仿宋" w:cs="仿宋"/>
          <w:color w:val="000000"/>
          <w:sz w:val="32"/>
          <w:szCs w:val="32"/>
          <w:lang w:val="en-US" w:eastAsia="zh-CN"/>
        </w:rPr>
        <w:t>公共安全科学技术学会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承办单位：</w:t>
      </w:r>
      <w:r>
        <w:rPr>
          <w:rFonts w:hint="eastAsia" w:ascii="仿宋" w:hAnsi="仿宋" w:eastAsia="仿宋" w:cs="仿宋"/>
          <w:color w:val="000000"/>
          <w:sz w:val="32"/>
          <w:szCs w:val="32"/>
          <w:lang w:val="en-US" w:eastAsia="zh-CN"/>
        </w:rPr>
        <w:t>合肥市发展和改革委员会、清华大学安全科学学院、清华大学公共安全研究院、清华大学合肥公共安全研究院、中国工程科技发展战略安徽研究院、火灾安全全国重点实验室、安徽理工大学、安徽建筑大学、</w:t>
      </w:r>
      <w:bookmarkStart w:id="0" w:name="_Hlk165193962"/>
      <w:r>
        <w:rPr>
          <w:rFonts w:hint="eastAsia" w:ascii="仿宋" w:hAnsi="仿宋" w:eastAsia="仿宋" w:cs="仿宋"/>
          <w:color w:val="000000"/>
          <w:sz w:val="32"/>
          <w:szCs w:val="32"/>
          <w:lang w:val="en-US" w:eastAsia="zh-CN"/>
        </w:rPr>
        <w:t>安徽中设国际会展集团有限公司、亚太公共安全科学技术学会、《建筑》杂志社、《中国应急管理报》杂志社、《安全》杂志社</w:t>
      </w:r>
      <w:bookmarkEnd w:id="0"/>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协办单位：</w:t>
      </w:r>
      <w:r>
        <w:rPr>
          <w:rFonts w:hint="eastAsia" w:ascii="仿宋" w:hAnsi="仿宋" w:eastAsia="仿宋" w:cs="仿宋"/>
          <w:color w:val="000000"/>
          <w:sz w:val="32"/>
          <w:szCs w:val="32"/>
          <w:lang w:val="en-US" w:eastAsia="zh-CN"/>
        </w:rPr>
        <w:t>清华大学技术转移研究院、中国财富传媒集团有限公司、北京辰安科技股份有限公司、城市生命线产业发展集团（安徽）有限公司、科大硅谷服务平台（安徽）有限公司、合肥市应急协会、安徽省城市安全与应急产业（技术）联盟</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特别支持单位：</w:t>
      </w:r>
      <w:r>
        <w:rPr>
          <w:rFonts w:hint="eastAsia" w:ascii="仿宋" w:hAnsi="仿宋" w:eastAsia="仿宋" w:cs="仿宋"/>
          <w:color w:val="000000"/>
          <w:sz w:val="32"/>
          <w:szCs w:val="32"/>
          <w:lang w:val="en-US" w:eastAsia="zh-CN"/>
        </w:rPr>
        <w:t>华为技术有限公司、浙江大华科技有限公司、中国电力建设股份有限公司</w:t>
      </w:r>
      <w:bookmarkStart w:id="1" w:name="_Toc31411"/>
      <w:bookmarkStart w:id="2" w:name="_Toc23327"/>
      <w:bookmarkStart w:id="3" w:name="_Toc13993"/>
      <w:r>
        <w:rPr>
          <w:rFonts w:hint="eastAsia" w:ascii="仿宋" w:hAnsi="仿宋" w:eastAsia="仿宋" w:cs="仿宋"/>
          <w:color w:val="000000"/>
          <w:sz w:val="32"/>
          <w:szCs w:val="32"/>
          <w:lang w:val="en-US" w:eastAsia="zh-CN"/>
        </w:rPr>
        <w:t>等</w:t>
      </w:r>
    </w:p>
    <w:bookmarkEnd w:id="1"/>
    <w:bookmarkEnd w:id="2"/>
    <w:bookmarkEnd w:id="3"/>
    <w:p>
      <w:pPr>
        <w:keepNext w:val="0"/>
        <w:keepLines w:val="0"/>
        <w:pageBreakBefore w:val="0"/>
        <w:widowControl/>
        <w:wordWrap/>
        <w:overflowPunct w:val="0"/>
        <w:topLinePunct w:val="0"/>
        <w:autoSpaceDE w:val="0"/>
        <w:autoSpaceDN w:val="0"/>
        <w:bidi w:val="0"/>
        <w:adjustRightInd w:val="0"/>
        <w:snapToGrid w:val="0"/>
        <w:spacing w:line="560" w:lineRule="exact"/>
        <w:ind w:firstLine="640" w:firstLineChars="200"/>
        <w:textAlignment w:val="baseline"/>
        <w:rPr>
          <w:rFonts w:eastAsia="黑体"/>
          <w:color w:val="000000"/>
          <w:kern w:val="0"/>
          <w:sz w:val="32"/>
          <w:szCs w:val="32"/>
        </w:rPr>
      </w:pPr>
      <w:r>
        <w:rPr>
          <w:rFonts w:eastAsia="黑体"/>
          <w:color w:val="000000"/>
          <w:kern w:val="0"/>
          <w:sz w:val="32"/>
          <w:szCs w:val="32"/>
        </w:rPr>
        <w:t>四、大会内容</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主要内容为大会开幕式、系列主题峰会和展览展示3大板块，平行举办专题会议、成果（指南、专著）发布、标准宣贯、重大平台机构揭牌、项目路演、合作交流等若干场专题活动，具体如下：</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（一）新闻发布会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时间：2024年7月中旬</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地点：合肥市</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内容：邀请中央各大媒体和安徽省及周边省市媒体、行业媒体，及时发布2024中国公共安全大会主要内容及活动安排</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牵头单位：公共安全科学技术学会、清华大学合肥公共安全研究院、安徽中设国际会展集团有限公司</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（二）中国工程院咨询项目研讨会（第五届南艳湖公共安全院士论坛）</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时间：2024年11月15日下午</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牵头单位：清华大学安全科学学院、安徽省科学技术厅、中国工程科技发展战略安徽研究院</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（三）省、市领导会见并餐叙</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会见时间：2024年11月15日17:00</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牵头单位：大会组委会，安徽省科学技术厅、中国工程科技发展战略安徽研究院</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餐叙时间：2024年11月15日18:00</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来宾：中国公共安全大会主要嘉宾</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牵头单位：大会组委会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（四）展览巡馆</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时间：2024年11月16日上午</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地点：合肥滨湖国际会展中心</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牵头单位：大会组委会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（五）2024中国公共安全大会开幕式</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时间：2024年11月16日上午</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地点：合肥滨湖国际会展中心登录大厅</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主要内容：1.拟邀请参会的国家部委、安徽省领导及国际组织代表致辞；2.拟请国家部委相关机构负责人作行业政策解读；3.拟请国内外院士代表作主旨报告</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牵头单位：大会组委会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（六）系列主题峰会（平行论坛）</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时间：2024年11月16日—17日</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主要内容：围绕国家安全、检测认证、消防安全、爆炸安全、航空安全、海洋安全、灾害医学、风险韧性、应急救援、人员防护、公共卫生、石油石化、灾害事故调查、矿山与地下工程、安全文化与应急科普等内容，由公共安全科学技术学会相关专委会牵头举办系列主题技术交流研讨和成果发布等活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特设论坛：1.清华大学—英国拉夫堡大学城市安全韧性双边论坛；2.“一带一路”沿线国家公共安全专题论坛</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牵头单位：公共安全科学技术学会各相关专委会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（七）减灾与应急管理国际会议（IADREM）</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时间：2024年11月16日—17日</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地点：合肥滨湖国际会展中心</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主要内容：1.公共安全国际学会与学术网络成立会议，国际减灾与应急管理学会成立会议；2.公共安全国际学术研讨会；3.安全科学发展战略研讨会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牵头单位：亚太公共安全科学技术学会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（八）展览展示</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本次公共安全科技和产品展览会按照“专题专展、专展专区”的布局方式，全面展示国内外公共安全领域新技术、新产品和新成果，展区规划如下：</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1.国际展区：</w:t>
      </w:r>
      <w:r>
        <w:rPr>
          <w:rFonts w:hint="eastAsia" w:ascii="仿宋" w:hAnsi="仿宋" w:eastAsia="仿宋" w:cs="仿宋"/>
          <w:color w:val="000000"/>
          <w:sz w:val="32"/>
          <w:szCs w:val="32"/>
          <w:lang w:val="en-US" w:eastAsia="zh-CN"/>
        </w:rPr>
        <w:t>公共安全领域全球知名品牌企业；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2.未来安全：</w:t>
      </w:r>
      <w:r>
        <w:rPr>
          <w:rFonts w:hint="eastAsia" w:ascii="仿宋" w:hAnsi="仿宋" w:eastAsia="仿宋" w:cs="仿宋"/>
          <w:color w:val="000000"/>
          <w:sz w:val="32"/>
          <w:szCs w:val="32"/>
          <w:lang w:val="en-US" w:eastAsia="zh-CN"/>
        </w:rPr>
        <w:t>城市大脑、Ai关键芯片、5G技术、应急通信运营商、VR/AI应用、人工智能技术、物联网平台、云计算与大数据中心；</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3.城市生命线：</w:t>
      </w:r>
      <w:r>
        <w:rPr>
          <w:rFonts w:hint="eastAsia" w:ascii="仿宋" w:hAnsi="仿宋" w:eastAsia="仿宋" w:cs="仿宋"/>
          <w:color w:val="000000"/>
          <w:sz w:val="32"/>
          <w:szCs w:val="32"/>
          <w:lang w:val="en-US" w:eastAsia="zh-CN"/>
        </w:rPr>
        <w:t>燃气、桥梁、供水、排水、热力、综合管廊、消防、水环境等领域软硬件、工程技术服务、地理测绘、检测及维护、巡查巡检、安全咨询；</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4.低空安全：</w:t>
      </w:r>
      <w:r>
        <w:rPr>
          <w:rFonts w:hint="eastAsia" w:ascii="仿宋" w:hAnsi="仿宋" w:eastAsia="仿宋" w:cs="仿宋"/>
          <w:color w:val="000000"/>
          <w:sz w:val="32"/>
          <w:szCs w:val="32"/>
          <w:lang w:val="en-US" w:eastAsia="zh-CN"/>
        </w:rPr>
        <w:t>低空飞行和保障、低空遥感技术配套、工业类无人机、消费类无人机、飞行汽车、无人系统、卫星制造与运营、卫星测控、卫星应用；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5.智慧安全防范：</w:t>
      </w:r>
      <w:r>
        <w:rPr>
          <w:rFonts w:hint="eastAsia" w:ascii="仿宋" w:hAnsi="仿宋" w:eastAsia="仿宋" w:cs="仿宋"/>
          <w:color w:val="000000"/>
          <w:sz w:val="32"/>
          <w:szCs w:val="32"/>
          <w:lang w:val="en-US" w:eastAsia="zh-CN"/>
        </w:rPr>
        <w:t>智能视频监控、出入口控制、入侵报警、生物特征识别、智慧新警务；</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6.行业应用：</w:t>
      </w:r>
      <w:r>
        <w:rPr>
          <w:rFonts w:hint="eastAsia" w:ascii="仿宋" w:hAnsi="仿宋" w:eastAsia="仿宋" w:cs="仿宋"/>
          <w:color w:val="000000"/>
          <w:sz w:val="32"/>
          <w:szCs w:val="32"/>
          <w:lang w:val="en-US" w:eastAsia="zh-CN"/>
        </w:rPr>
        <w:t>爆炸安全、海洋安全、灾害医学、风险韧性、应急救援、人员防护、公共卫生、石油石化、灾害事故调查、矿山与地下工程；</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7.网络安全：</w:t>
      </w:r>
      <w:r>
        <w:rPr>
          <w:rFonts w:hint="eastAsia" w:ascii="仿宋" w:hAnsi="仿宋" w:eastAsia="仿宋" w:cs="仿宋"/>
          <w:color w:val="000000"/>
          <w:sz w:val="32"/>
          <w:szCs w:val="32"/>
          <w:lang w:val="en-US" w:eastAsia="zh-CN"/>
        </w:rPr>
        <w:t>智慧城市、工控物联网、网络空间安全治理、数据安全治理、个人信息保护。</w:t>
      </w:r>
    </w:p>
    <w:p>
      <w:pPr>
        <w:keepNext w:val="0"/>
        <w:keepLines w:val="0"/>
        <w:pageBreakBefore w:val="0"/>
        <w:widowControl/>
        <w:wordWrap/>
        <w:overflowPunct w:val="0"/>
        <w:topLinePunct w:val="0"/>
        <w:autoSpaceDE w:val="0"/>
        <w:autoSpaceDN w:val="0"/>
        <w:bidi w:val="0"/>
        <w:adjustRightInd w:val="0"/>
        <w:snapToGrid w:val="0"/>
        <w:spacing w:line="560" w:lineRule="exact"/>
        <w:ind w:firstLine="640" w:firstLineChars="200"/>
        <w:textAlignment w:val="baseline"/>
        <w:rPr>
          <w:rFonts w:eastAsia="华文仿宋"/>
          <w:color w:val="000000"/>
          <w:sz w:val="32"/>
          <w:szCs w:val="32"/>
        </w:rPr>
      </w:pPr>
      <w:r>
        <w:rPr>
          <w:rFonts w:hint="eastAsia" w:eastAsia="黑体"/>
          <w:color w:val="000000"/>
          <w:sz w:val="32"/>
          <w:szCs w:val="32"/>
        </w:rPr>
        <w:t>五</w:t>
      </w:r>
      <w:r>
        <w:rPr>
          <w:rFonts w:eastAsia="黑体"/>
          <w:color w:val="000000"/>
          <w:sz w:val="32"/>
          <w:szCs w:val="32"/>
        </w:rPr>
        <w:t>、参展参会代表和专业观众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1.拟邀请国家部委有关领导、省政府领导、两院院士；</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2.拟邀请新加坡、泰国、印尼以及周边友好国家代表；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3.拟邀请住建、工信、应急、科技、公安、发改、消防、交通、环保、自然资源、民航、文旅、体育等行业主管部门代表；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国家安全、检测认证、消防安全、爆炸安全、航空安全、海洋安全、灾害医学、风险韧性、应急救援、人员防护、公共卫生、石油石化、灾害事故调查、矿山与地下工程、安全文化与应急科普、电力、网络安全等行业上下游代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5.城市管理、市政、供排水、轨道交通、测绘、地下空间、建筑和施工、应急、电力、电梯、管网、城市照明等各大行业组织代表；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6.新闻媒体、投融资机构代表、保险、金融等。</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color w:val="000000"/>
          <w:sz w:val="32"/>
          <w:szCs w:val="32"/>
          <w:lang w:val="en-US" w:eastAsia="zh-CN"/>
        </w:rPr>
      </w:pPr>
    </w:p>
    <w:p>
      <w:pPr>
        <w:pStyle w:val="3"/>
        <w:ind w:left="0" w:leftChars="0" w:firstLine="0" w:firstLine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大会联系人:</w:t>
      </w:r>
    </w:p>
    <w:p>
      <w:pPr>
        <w:pStyle w:val="3"/>
        <w:ind w:left="0" w:leftChars="0" w:firstLine="0" w:firstLine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张云15856924097</w:t>
      </w:r>
    </w:p>
    <w:p>
      <w:pPr>
        <w:pStyle w:val="3"/>
        <w:ind w:left="0" w:leftChars="0" w:firstLine="0" w:firstLineChars="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cpsc_yun@126.com</w:t>
      </w:r>
    </w:p>
    <w:p>
      <w:pPr>
        <w:pStyle w:val="2"/>
      </w:pPr>
      <w:r>
        <w:rPr>
          <w:rFonts w:hint="eastAsia"/>
          <w:lang w:val="en-US" w:eastAsia="zh-CN"/>
        </w:rPr>
        <w:drawing>
          <wp:inline distT="0" distB="0" distL="114300" distR="114300">
            <wp:extent cx="1924685" cy="1818005"/>
            <wp:effectExtent l="0" t="0" r="18415" b="10795"/>
            <wp:docPr id="1" name="图片 1" descr="fb890984aebc1049e0ac2a1d5b9d3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890984aebc1049e0ac2a1d5b9d3ce"/>
                    <pic:cNvPicPr>
                      <a:picLocks noChangeAspect="1"/>
                    </pic:cNvPicPr>
                  </pic:nvPicPr>
                  <pic:blipFill>
                    <a:blip r:embed="rId4"/>
                    <a:stretch>
                      <a:fillRect/>
                    </a:stretch>
                  </pic:blipFill>
                  <pic:spPr>
                    <a:xfrm>
                      <a:off x="0" y="0"/>
                      <a:ext cx="1924685" cy="1818005"/>
                    </a:xfrm>
                    <a:prstGeom prst="rect">
                      <a:avLst/>
                    </a:prstGeom>
                    <a:noFill/>
                    <a:ln>
                      <a:noFill/>
                    </a:ln>
                  </pic:spPr>
                </pic:pic>
              </a:graphicData>
            </a:graphic>
          </wp:inline>
        </w:drawing>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FSK--GBK1-0">
    <w:altName w:val="Segoe Print"/>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jEyNzMyNmZjYTE4NmUwZGZlZTk3OTJmNzFhNjIifQ=="/>
  </w:docVars>
  <w:rsids>
    <w:rsidRoot w:val="36960A1A"/>
    <w:rsid w:val="36960A1A"/>
    <w:rsid w:val="728F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ind w:firstLine="640" w:firstLineChars="200"/>
    </w:pPr>
    <w:rPr>
      <w:sz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2097</Words>
  <Characters>2211</Characters>
  <Lines>0</Lines>
  <Paragraphs>0</Paragraphs>
  <TotalTime>1</TotalTime>
  <ScaleCrop>false</ScaleCrop>
  <LinksUpToDate>false</LinksUpToDate>
  <CharactersWithSpaces>2264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2024-07-15T01:26:00Z</dcterms:created>
  <dc:creator>Administrator</dc:creator>
  <cp:lastModifiedBy>Administrator</cp:lastModifiedBy>
  <dcterms:modified xsi:type="dcterms:W3CDTF">2024-07-15T01:32:10Z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35FD1674FD6D463D92DE295AE86C4B7A_11</vt:lpwstr>
  </property>
</Properties>
</file>