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8EF78">
      <w:pPr>
        <w:tabs>
          <w:tab w:val="left" w:pos="3960"/>
        </w:tabs>
        <w:spacing w:after="156" w:line="420" w:lineRule="exact"/>
        <w:rPr>
          <w:rFonts w:hint="eastAsia" w:ascii="微软雅黑" w:hAnsi="微软雅黑" w:eastAsia="微软雅黑" w:cs="微软雅黑"/>
          <w:i/>
          <w:iCs/>
          <w:color w:val="C0504D"/>
          <w:sz w:val="18"/>
          <w:szCs w:val="18"/>
          <w:lang w:val="en-US" w:eastAsia="zh-CN"/>
        </w:rPr>
      </w:pPr>
      <w:r>
        <w:rPr>
          <w:rFonts w:hint="eastAsia" w:ascii="微软雅黑" w:hAnsi="微软雅黑" w:eastAsia="微软雅黑" w:cs="微软雅黑"/>
          <w:sz w:val="18"/>
          <w:szCs w:val="18"/>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340360</wp:posOffset>
                </wp:positionV>
                <wp:extent cx="6483985" cy="526415"/>
                <wp:effectExtent l="7620" t="7620" r="23495" b="18415"/>
                <wp:wrapNone/>
                <wp:docPr id="2" name="自选图形 8"/>
                <wp:cNvGraphicFramePr/>
                <a:graphic xmlns:a="http://schemas.openxmlformats.org/drawingml/2006/main">
                  <a:graphicData uri="http://schemas.microsoft.com/office/word/2010/wordprocessingShape">
                    <wps:wsp>
                      <wps:cNvSpPr/>
                      <wps:spPr>
                        <a:xfrm>
                          <a:off x="0" y="0"/>
                          <a:ext cx="6483985" cy="526415"/>
                        </a:xfrm>
                        <a:prstGeom prst="roundRect">
                          <a:avLst>
                            <a:gd name="adj" fmla="val 16667"/>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wps:spPr>
                      <wps:txbx>
                        <w:txbxContent>
                          <w:p w14:paraId="6C120408">
                            <w:r>
                              <w:rPr>
                                <w:rFonts w:hint="eastAsia"/>
                              </w:rPr>
                              <w:t xml:space="preserve">TO: 展会负责人                                                 </w:t>
                            </w:r>
                            <w:r>
                              <w:rPr>
                                <w:rFonts w:hint="eastAsia"/>
                              </w:rPr>
                              <w:tab/>
                            </w:r>
                            <w:r>
                              <w:rPr>
                                <w:rFonts w:hint="eastAsia"/>
                              </w:rPr>
                              <w:t xml:space="preserve">     </w:t>
                            </w:r>
                            <w:r>
                              <w:rPr>
                                <w:rFonts w:hint="eastAsia"/>
                                <w:b/>
                                <w:bCs/>
                              </w:rPr>
                              <w:t>联系人：</w:t>
                            </w:r>
                          </w:p>
                        </w:txbxContent>
                      </wps:txbx>
                      <wps:bodyPr wrap="square" upright="1"/>
                    </wps:wsp>
                  </a:graphicData>
                </a:graphic>
              </wp:anchor>
            </w:drawing>
          </mc:Choice>
          <mc:Fallback>
            <w:pict>
              <v:roundrect id="自选图形 8" o:spid="_x0000_s1026" o:spt="2" style="position:absolute;left:0pt;margin-left:5.6pt;margin-top:26.8pt;height:41.45pt;width:510.55pt;z-index:251660288;mso-width-relative:page;mso-height-relative:page;" fillcolor="#FFFFFF" filled="t" stroked="t" coordsize="21600,21600" arcsize="0.166666666666667" o:gfxdata="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7RnMzVAAAACgEAAA8AAAAAAAAAAQAgAAAAIgAAAGRycy9kb3ducmV2LnhtbFBL&#10;AQIUABQAAAAIAIdO4kBjQw15awIAAOwEAAAOAAAAAAAAAAEAIAAAACQBAABkcnMvZTJvRG9jLnht&#10;bFBLBQYAAAAABgAGAFkBAAABBgAAAAA=&#10;">
                <v:fill type="gradient" on="t" color2="#FFFFFF" angle="90" focus="100%" focussize="0,0">
                  <o:fill type="gradientUnscaled" v:ext="backwardCompatible"/>
                </v:fill>
                <v:stroke weight="1.25pt" color="#739CC3" joinstyle="round"/>
                <v:imagedata o:title=""/>
                <o:lock v:ext="edit" aspectratio="f"/>
                <v:textbox>
                  <w:txbxContent>
                    <w:p w14:paraId="6C120408">
                      <w:r>
                        <w:rPr>
                          <w:rFonts w:hint="eastAsia"/>
                        </w:rPr>
                        <w:t xml:space="preserve">TO: 展会负责人                                                 </w:t>
                      </w:r>
                      <w:r>
                        <w:rPr>
                          <w:rFonts w:hint="eastAsia"/>
                        </w:rPr>
                        <w:tab/>
                      </w:r>
                      <w:r>
                        <w:rPr>
                          <w:rFonts w:hint="eastAsia"/>
                        </w:rPr>
                        <w:t xml:space="preserve">     </w:t>
                      </w:r>
                      <w:r>
                        <w:rPr>
                          <w:rFonts w:hint="eastAsia"/>
                          <w:b/>
                          <w:bCs/>
                        </w:rPr>
                        <w:t>联系人：</w:t>
                      </w:r>
                    </w:p>
                  </w:txbxContent>
                </v:textbox>
              </v:roundrect>
            </w:pict>
          </mc:Fallback>
        </mc:AlternateContent>
      </w:r>
      <w:r>
        <w:rPr>
          <w:rFonts w:hint="eastAsia" w:ascii="微软雅黑" w:hAnsi="微软雅黑" w:eastAsia="微软雅黑" w:cs="微软雅黑"/>
          <w:i/>
          <w:iCs/>
          <w:color w:val="C0504D"/>
          <w:sz w:val="18"/>
          <w:szCs w:val="18"/>
        </w:rPr>
        <w:t>诚邀贵单位参加——</w:t>
      </w:r>
      <w:r>
        <w:rPr>
          <w:rFonts w:hint="eastAsia" w:ascii="微软雅黑" w:hAnsi="微软雅黑" w:eastAsia="微软雅黑" w:cs="微软雅黑"/>
          <w:i/>
          <w:iCs/>
          <w:color w:val="C0504D"/>
          <w:sz w:val="18"/>
          <w:szCs w:val="18"/>
          <w:lang w:val="en-US" w:eastAsia="zh-CN"/>
        </w:rPr>
        <w:t>2025山西水利展</w:t>
      </w:r>
    </w:p>
    <w:p w14:paraId="3C71C63F">
      <w:pPr>
        <w:tabs>
          <w:tab w:val="left" w:pos="3960"/>
        </w:tabs>
        <w:spacing w:after="156" w:line="420" w:lineRule="exact"/>
        <w:ind w:firstLine="180" w:firstLineChars="100"/>
        <w:rPr>
          <w:rFonts w:hint="eastAsia" w:ascii="微软雅黑" w:hAnsi="微软雅黑" w:eastAsia="微软雅黑" w:cs="微软雅黑"/>
          <w:i/>
          <w:iCs/>
          <w:color w:val="C0504D"/>
          <w:sz w:val="18"/>
          <w:szCs w:val="18"/>
        </w:rPr>
      </w:pPr>
    </w:p>
    <w:p w14:paraId="13E1F667">
      <w:pPr>
        <w:tabs>
          <w:tab w:val="left" w:pos="3960"/>
        </w:tabs>
        <w:spacing w:after="156" w:line="560" w:lineRule="exact"/>
        <w:jc w:val="center"/>
        <w:rPr>
          <w:rFonts w:hint="eastAsia" w:ascii="微软雅黑" w:hAnsi="微软雅黑" w:eastAsia="微软雅黑" w:cs="微软雅黑"/>
          <w:b/>
          <w:bCs/>
          <w:color w:val="C0504D"/>
          <w:sz w:val="18"/>
          <w:szCs w:val="18"/>
          <w:shd w:val="clear" w:color="auto" w:fill="FFFFFF"/>
        </w:rPr>
      </w:pPr>
    </w:p>
    <w:p w14:paraId="54FEDA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C00000"/>
          <w:spacing w:val="6"/>
          <w:sz w:val="44"/>
          <w:szCs w:val="44"/>
        </w:rPr>
      </w:pPr>
      <w:r>
        <w:rPr>
          <w:rFonts w:hint="eastAsia" w:ascii="宋体" w:hAnsi="宋体" w:cs="宋体"/>
          <w:b/>
          <w:bCs/>
          <w:sz w:val="44"/>
          <w:szCs w:val="44"/>
          <w:lang w:val="en-US" w:eastAsia="zh-CN"/>
        </w:rPr>
        <w:t>2025山西水大会/城镇水务展/智慧水务展/</w:t>
      </w:r>
      <w:r>
        <w:rPr>
          <w:rFonts w:hint="eastAsia" w:ascii="宋体" w:hAnsi="宋体" w:eastAsia="宋体" w:cs="宋体"/>
          <w:b/>
          <w:bCs/>
          <w:sz w:val="44"/>
          <w:szCs w:val="44"/>
          <w:lang w:val="en-US" w:eastAsia="zh-CN"/>
        </w:rPr>
        <w:t>水利</w:t>
      </w:r>
      <w:r>
        <w:rPr>
          <w:rFonts w:hint="eastAsia" w:ascii="宋体" w:hAnsi="宋体" w:cs="宋体"/>
          <w:b/>
          <w:bCs/>
          <w:sz w:val="44"/>
          <w:szCs w:val="44"/>
          <w:lang w:val="en-US" w:eastAsia="zh-CN"/>
        </w:rPr>
        <w:t>科技</w:t>
      </w:r>
      <w:r>
        <w:rPr>
          <w:rFonts w:hint="eastAsia" w:ascii="宋体" w:hAnsi="宋体" w:eastAsia="宋体" w:cs="宋体"/>
          <w:b/>
          <w:bCs/>
          <w:sz w:val="44"/>
          <w:szCs w:val="44"/>
          <w:lang w:val="en-US" w:eastAsia="zh-CN"/>
        </w:rPr>
        <w:t>博览会</w:t>
      </w:r>
    </w:p>
    <w:p w14:paraId="4EA09DC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03</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22</w:t>
      </w:r>
      <w:r>
        <w:rPr>
          <w:rFonts w:hint="eastAsia" w:ascii="宋体" w:hAnsi="宋体" w:eastAsia="宋体" w:cs="宋体"/>
          <w:sz w:val="28"/>
          <w:szCs w:val="28"/>
          <w:lang w:val="en-US" w:eastAsia="zh-CN"/>
        </w:rPr>
        <w:t>日-</w:t>
      </w:r>
      <w:r>
        <w:rPr>
          <w:rFonts w:hint="eastAsia" w:ascii="宋体" w:hAnsi="宋体" w:cs="宋体"/>
          <w:sz w:val="28"/>
          <w:szCs w:val="28"/>
          <w:lang w:val="en-US" w:eastAsia="zh-CN"/>
        </w:rPr>
        <w:t>24</w:t>
      </w:r>
      <w:r>
        <w:rPr>
          <w:rFonts w:hint="eastAsia" w:ascii="宋体" w:hAnsi="宋体" w:eastAsia="宋体" w:cs="宋体"/>
          <w:sz w:val="28"/>
          <w:szCs w:val="28"/>
          <w:lang w:val="en-US" w:eastAsia="zh-CN"/>
        </w:rPr>
        <w:t>日   地点:</w:t>
      </w:r>
      <w:r>
        <w:rPr>
          <w:rFonts w:hint="eastAsia" w:ascii="宋体" w:hAnsi="宋体" w:cs="宋体"/>
          <w:sz w:val="28"/>
          <w:szCs w:val="28"/>
          <w:lang w:val="en-US" w:eastAsia="zh-CN"/>
        </w:rPr>
        <w:t>山西潇河</w:t>
      </w:r>
      <w:r>
        <w:rPr>
          <w:rFonts w:hint="eastAsia" w:ascii="宋体" w:hAnsi="宋体" w:eastAsia="宋体" w:cs="宋体"/>
          <w:sz w:val="28"/>
          <w:szCs w:val="28"/>
          <w:lang w:val="en-US" w:eastAsia="zh-CN"/>
        </w:rPr>
        <w:t>国际会展中心</w:t>
      </w:r>
    </w:p>
    <w:p w14:paraId="62C50520">
      <w:pPr>
        <w:spacing w:line="24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62230</wp:posOffset>
                </wp:positionV>
                <wp:extent cx="6444615" cy="17145"/>
                <wp:effectExtent l="0" t="0" r="0" b="0"/>
                <wp:wrapNone/>
                <wp:docPr id="1" name="直线 4"/>
                <wp:cNvGraphicFramePr/>
                <a:graphic xmlns:a="http://schemas.openxmlformats.org/drawingml/2006/main">
                  <a:graphicData uri="http://schemas.microsoft.com/office/word/2010/wordprocessingShape">
                    <wps:wsp>
                      <wps:cNvCnPr/>
                      <wps:spPr>
                        <a:xfrm>
                          <a:off x="0" y="0"/>
                          <a:ext cx="6444615" cy="1714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直线 4" o:spid="_x0000_s1026" o:spt="32" type="#_x0000_t32" style="position:absolute;left:0pt;margin-left:8.75pt;margin-top:4.9pt;height:1.35pt;width:507.45pt;z-index:251659264;mso-width-relative:page;mso-height-relative:page;" filled="f" stroked="t" coordsize="21600,21600" o:gfxdata="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fTGM1wAAAAgBAAAPAAAAAAAAAAEAIAAAACIAAABkcnMvZG93bnJldi54bWxQSwECFAAUAAAA&#10;CACHTuJAkL3FAu8BAADiAwAADgAAAAAAAAABACAAAAAmAQAAZHJzL2Uyb0RvYy54bWxQSwUGAAAA&#10;AAYABgBZAQAAhwUAAAAA&#10;">
                <v:fill on="f" focussize="0,0"/>
                <v:stroke weight="2pt" color="#FF0000" joinstyle="round"/>
                <v:imagedata o:title=""/>
                <o:lock v:ext="edit" aspectratio="f"/>
              </v:shape>
            </w:pict>
          </mc:Fallback>
        </mc:AlternateContent>
      </w:r>
    </w:p>
    <w:p w14:paraId="23FD80F2">
      <w:pPr>
        <w:spacing w:before="156" w:beforeLines="50" w:after="156" w:afterLines="50" w:line="480" w:lineRule="exact"/>
        <w:jc w:val="center"/>
        <w:rPr>
          <w:rFonts w:hint="eastAsia" w:ascii="微软雅黑" w:hAnsi="微软雅黑" w:eastAsia="微软雅黑" w:cs="微软雅黑"/>
          <w:b/>
          <w:bCs/>
          <w:spacing w:val="-6"/>
          <w:sz w:val="44"/>
          <w:szCs w:val="44"/>
        </w:rPr>
      </w:pPr>
    </w:p>
    <w:p w14:paraId="0436778F">
      <w:pPr>
        <w:adjustRightInd w:val="0"/>
        <w:snapToGrid w:val="0"/>
        <w:spacing w:line="360" w:lineRule="exact"/>
        <w:jc w:val="center"/>
        <w:rPr>
          <w:rFonts w:hint="eastAsia" w:ascii="微软雅黑" w:hAnsi="微软雅黑" w:eastAsia="微软雅黑" w:cs="微软雅黑"/>
          <w:b/>
          <w:bCs/>
          <w:spacing w:val="-6"/>
          <w:szCs w:val="21"/>
        </w:rPr>
      </w:pPr>
      <w:r>
        <w:rPr>
          <w:rFonts w:hint="eastAsia" w:ascii="微软雅黑" w:hAnsi="微软雅黑" w:eastAsia="微软雅黑" w:cs="微软雅黑"/>
          <w:sz w:val="44"/>
          <w:szCs w:val="44"/>
        </w:rPr>
        <w:drawing>
          <wp:anchor distT="0" distB="0" distL="114300" distR="114300" simplePos="0" relativeHeight="251661312" behindDoc="0" locked="0" layoutInCell="1" allowOverlap="1">
            <wp:simplePos x="0" y="0"/>
            <wp:positionH relativeFrom="column">
              <wp:posOffset>2145665</wp:posOffset>
            </wp:positionH>
            <wp:positionV relativeFrom="paragraph">
              <wp:posOffset>42545</wp:posOffset>
            </wp:positionV>
            <wp:extent cx="2382520" cy="1143000"/>
            <wp:effectExtent l="0" t="0" r="17780" b="0"/>
            <wp:wrapNone/>
            <wp:docPr id="3" name="图片 17" descr="邀请函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邀请函 001"/>
                    <pic:cNvPicPr>
                      <a:picLocks noChangeAspect="1"/>
                    </pic:cNvPicPr>
                  </pic:nvPicPr>
                  <pic:blipFill>
                    <a:blip r:embed="rId7"/>
                    <a:stretch>
                      <a:fillRect/>
                    </a:stretch>
                  </pic:blipFill>
                  <pic:spPr>
                    <a:xfrm>
                      <a:off x="0" y="0"/>
                      <a:ext cx="2382520" cy="1143000"/>
                    </a:xfrm>
                    <a:prstGeom prst="rect">
                      <a:avLst/>
                    </a:prstGeom>
                    <a:noFill/>
                    <a:ln>
                      <a:noFill/>
                    </a:ln>
                  </pic:spPr>
                </pic:pic>
              </a:graphicData>
            </a:graphic>
          </wp:anchor>
        </w:drawing>
      </w:r>
    </w:p>
    <w:p w14:paraId="6D6CAD42">
      <w:pPr>
        <w:adjustRightInd w:val="0"/>
        <w:snapToGrid w:val="0"/>
        <w:spacing w:line="360" w:lineRule="exact"/>
        <w:jc w:val="center"/>
        <w:rPr>
          <w:rFonts w:hint="eastAsia" w:ascii="微软雅黑" w:hAnsi="微软雅黑" w:eastAsia="微软雅黑" w:cs="微软雅黑"/>
          <w:b/>
          <w:bCs/>
          <w:spacing w:val="-6"/>
          <w:szCs w:val="21"/>
        </w:rPr>
      </w:pPr>
    </w:p>
    <w:p w14:paraId="0B7A7B31">
      <w:pPr>
        <w:adjustRightInd w:val="0"/>
        <w:snapToGrid w:val="0"/>
        <w:spacing w:line="360" w:lineRule="exact"/>
        <w:jc w:val="center"/>
        <w:rPr>
          <w:rFonts w:hint="eastAsia" w:ascii="微软雅黑" w:hAnsi="微软雅黑" w:eastAsia="微软雅黑" w:cs="微软雅黑"/>
          <w:b/>
          <w:bCs/>
          <w:spacing w:val="-6"/>
          <w:szCs w:val="21"/>
        </w:rPr>
      </w:pPr>
    </w:p>
    <w:p w14:paraId="2DD35DF9">
      <w:pPr>
        <w:adjustRightInd w:val="0"/>
        <w:snapToGrid w:val="0"/>
        <w:spacing w:line="360" w:lineRule="exact"/>
        <w:jc w:val="center"/>
        <w:rPr>
          <w:rFonts w:hint="eastAsia" w:ascii="微软雅黑" w:hAnsi="微软雅黑" w:eastAsia="微软雅黑" w:cs="微软雅黑"/>
          <w:b/>
          <w:bCs/>
          <w:spacing w:val="-6"/>
          <w:szCs w:val="21"/>
        </w:rPr>
      </w:pPr>
    </w:p>
    <w:p w14:paraId="737EB8E9">
      <w:pPr>
        <w:widowControl/>
        <w:spacing w:line="360" w:lineRule="auto"/>
        <w:jc w:val="left"/>
        <w:rPr>
          <w:rFonts w:hint="eastAsia" w:ascii="宋体" w:hAnsi="宋体" w:cs="宋体"/>
          <w:b/>
          <w:bCs/>
          <w:kern w:val="0"/>
          <w:sz w:val="24"/>
        </w:rPr>
      </w:pPr>
    </w:p>
    <w:p w14:paraId="3984E24B">
      <w:pPr>
        <w:spacing w:before="240" w:line="360" w:lineRule="exact"/>
        <w:ind w:left="105" w:leftChars="50" w:right="105" w:rightChars="50"/>
        <w:jc w:val="center"/>
        <w:rPr>
          <w:rFonts w:hint="eastAsia" w:ascii="宋体" w:hAnsi="宋体" w:cs="微软雅黑"/>
          <w:b/>
          <w:bCs/>
          <w:i/>
          <w:spacing w:val="20"/>
          <w:sz w:val="30"/>
          <w:szCs w:val="30"/>
        </w:rPr>
      </w:pPr>
      <w:r>
        <w:rPr>
          <w:rFonts w:hint="eastAsia" w:ascii="宋体" w:hAnsi="宋体" w:cs="微软雅黑"/>
          <w:b/>
          <w:bCs/>
          <w:i/>
          <w:spacing w:val="20"/>
          <w:sz w:val="30"/>
          <w:szCs w:val="30"/>
        </w:rPr>
        <w:t>800</w:t>
      </w:r>
      <w:r>
        <w:rPr>
          <w:rFonts w:hint="eastAsia" w:ascii="宋体" w:hAnsi="宋体" w:cs="微软雅黑"/>
          <w:b/>
          <w:bCs/>
          <w:spacing w:val="20"/>
          <w:sz w:val="30"/>
          <w:szCs w:val="30"/>
        </w:rPr>
        <w:t>多家展商   1200个展位</w:t>
      </w:r>
    </w:p>
    <w:p w14:paraId="0F15B9AA">
      <w:pPr>
        <w:spacing w:before="240" w:line="360" w:lineRule="exact"/>
        <w:ind w:left="105" w:leftChars="50" w:right="105" w:rightChars="50"/>
        <w:jc w:val="center"/>
        <w:rPr>
          <w:rFonts w:hint="eastAsia" w:ascii="宋体" w:hAnsi="宋体" w:cs="微软雅黑"/>
          <w:b/>
          <w:bCs/>
          <w:spacing w:val="20"/>
          <w:sz w:val="30"/>
          <w:szCs w:val="30"/>
        </w:rPr>
      </w:pPr>
      <w:r>
        <w:rPr>
          <w:rFonts w:hint="eastAsia" w:ascii="宋体" w:hAnsi="宋体" w:cs="微软雅黑"/>
          <w:b/>
          <w:bCs/>
          <w:i/>
          <w:spacing w:val="20"/>
          <w:sz w:val="30"/>
          <w:szCs w:val="30"/>
        </w:rPr>
        <w:t>50,000</w:t>
      </w:r>
      <w:r>
        <w:rPr>
          <w:rFonts w:hint="eastAsia" w:ascii="宋体" w:hAnsi="宋体" w:cs="微软雅黑"/>
          <w:b/>
          <w:bCs/>
          <w:spacing w:val="20"/>
          <w:sz w:val="30"/>
          <w:szCs w:val="30"/>
        </w:rPr>
        <w:t>平米展出面积</w:t>
      </w:r>
      <w:r>
        <w:rPr>
          <w:rFonts w:hint="eastAsia" w:ascii="宋体" w:hAnsi="宋体" w:cs="微软雅黑"/>
          <w:b/>
          <w:bCs/>
          <w:i/>
          <w:spacing w:val="20"/>
          <w:sz w:val="30"/>
          <w:szCs w:val="30"/>
        </w:rPr>
        <w:t>35,000</w:t>
      </w:r>
      <w:r>
        <w:rPr>
          <w:rFonts w:hint="eastAsia" w:ascii="宋体" w:hAnsi="宋体" w:cs="微软雅黑"/>
          <w:b/>
          <w:bCs/>
          <w:spacing w:val="20"/>
          <w:sz w:val="30"/>
          <w:szCs w:val="30"/>
        </w:rPr>
        <w:t>名专业观众</w:t>
      </w:r>
    </w:p>
    <w:p w14:paraId="0001C1F8">
      <w:pPr>
        <w:spacing w:before="240" w:line="360" w:lineRule="exact"/>
        <w:ind w:left="105" w:leftChars="50" w:right="105" w:rightChars="50"/>
        <w:jc w:val="both"/>
        <w:rPr>
          <w:rFonts w:hint="default" w:ascii="宋体" w:hAnsi="宋体" w:eastAsia="宋体" w:cs="微软雅黑"/>
          <w:b/>
          <w:bCs/>
          <w:spacing w:val="20"/>
          <w:sz w:val="30"/>
          <w:szCs w:val="30"/>
          <w:lang w:val="en-US" w:eastAsia="zh-CN"/>
        </w:rPr>
      </w:pPr>
    </w:p>
    <w:p w14:paraId="6AFBC104">
      <w:pPr>
        <w:widowControl/>
        <w:spacing w:line="360" w:lineRule="auto"/>
        <w:ind w:firstLine="482" w:firstLineChars="200"/>
        <w:jc w:val="left"/>
        <w:rPr>
          <w:rFonts w:hint="eastAsia" w:ascii="宋体" w:hAnsi="宋体" w:cs="宋体"/>
          <w:b/>
          <w:bCs/>
          <w:kern w:val="0"/>
          <w:sz w:val="24"/>
        </w:rPr>
      </w:pPr>
    </w:p>
    <w:p w14:paraId="79466C13">
      <w:pPr>
        <w:spacing w:line="430" w:lineRule="exac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eastAsia="zh-CN"/>
        </w:rPr>
        <w:t>一、</w:t>
      </w:r>
      <w:r>
        <w:rPr>
          <w:rFonts w:hint="eastAsia" w:ascii="微软雅黑" w:hAnsi="微软雅黑" w:eastAsia="微软雅黑" w:cs="微软雅黑"/>
          <w:b/>
          <w:bCs/>
          <w:color w:val="auto"/>
          <w:sz w:val="24"/>
          <w:szCs w:val="24"/>
        </w:rPr>
        <w:t>展会概况</w:t>
      </w:r>
    </w:p>
    <w:p w14:paraId="696DB91F">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黑体" w:hAnsi="黑体" w:eastAsia="黑体" w:cs="黑体"/>
          <w:i w:val="0"/>
          <w:iCs w:val="0"/>
          <w:color w:val="333333"/>
          <w:sz w:val="24"/>
          <w:szCs w:val="24"/>
          <w:shd w:val="clear" w:color="auto" w:fill="auto"/>
        </w:rPr>
      </w:pPr>
      <w:r>
        <w:rPr>
          <w:rFonts w:hint="eastAsia" w:ascii="黑体" w:hAnsi="黑体" w:eastAsia="黑体" w:cs="黑体"/>
          <w:sz w:val="24"/>
          <w:szCs w:val="24"/>
          <w:shd w:val="clear" w:color="auto" w:fill="auto"/>
        </w:rPr>
        <w:t>深入贯彻落实习近平总书记关于水旱灾害防御和水利基础设施建设的重要指示批示精神，着力推动解决农业小型水利设施老化、塘坝淤塞严重、水渠不畅等问题，提高农业抵御</w:t>
      </w:r>
      <w:r>
        <w:rPr>
          <w:rFonts w:hint="eastAsia" w:ascii="黑体" w:hAnsi="黑体" w:eastAsia="黑体" w:cs="黑体"/>
          <w:sz w:val="24"/>
          <w:szCs w:val="24"/>
          <w:shd w:val="clear" w:color="auto" w:fill="auto"/>
          <w:lang w:eastAsia="zh-CN"/>
        </w:rPr>
        <w:t>与</w:t>
      </w:r>
      <w:r>
        <w:rPr>
          <w:rFonts w:hint="eastAsia" w:ascii="黑体" w:hAnsi="黑体" w:eastAsia="黑体" w:cs="黑体"/>
          <w:sz w:val="24"/>
          <w:szCs w:val="24"/>
          <w:shd w:val="clear" w:color="auto" w:fill="auto"/>
        </w:rPr>
        <w:t>自然灾害和综合生产能力，全面推进乡村振兴、加快农业</w:t>
      </w:r>
      <w:r>
        <w:rPr>
          <w:rFonts w:hint="eastAsia" w:ascii="黑体" w:hAnsi="黑体" w:eastAsia="黑体" w:cs="黑体"/>
          <w:sz w:val="24"/>
          <w:szCs w:val="24"/>
          <w:shd w:val="clear" w:color="auto" w:fill="auto"/>
          <w:lang w:eastAsia="zh-CN"/>
        </w:rPr>
        <w:t>水利</w:t>
      </w:r>
      <w:r>
        <w:rPr>
          <w:rFonts w:hint="eastAsia" w:ascii="黑体" w:hAnsi="黑体" w:eastAsia="黑体" w:cs="黑体"/>
          <w:sz w:val="24"/>
          <w:szCs w:val="24"/>
          <w:shd w:val="clear" w:color="auto" w:fill="auto"/>
        </w:rPr>
        <w:t>强省建设，</w:t>
      </w:r>
      <w:r>
        <w:rPr>
          <w:rFonts w:hint="eastAsia" w:ascii="黑体" w:hAnsi="黑体" w:eastAsia="黑体" w:cs="黑体"/>
          <w:i w:val="0"/>
          <w:iCs w:val="0"/>
          <w:color w:val="333333"/>
          <w:sz w:val="24"/>
          <w:szCs w:val="24"/>
          <w:shd w:val="clear" w:color="auto" w:fill="auto"/>
        </w:rPr>
        <w:t>围绕江河湖库、水资源、水环境、水安全、水工程、水土保持、水利政务等重点监管领域，充分运用先进信息技术，在已建信息系统基础上进行整合优化完善，快速提升各系统的监管支撑能力。</w:t>
      </w:r>
    </w:p>
    <w:p w14:paraId="2A057A52">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微软雅黑" w:hAnsi="微软雅黑" w:eastAsia="微软雅黑" w:cs="微软雅黑"/>
          <w:i w:val="0"/>
          <w:iCs w:val="0"/>
          <w:caps w:val="0"/>
          <w:color w:val="auto"/>
          <w:spacing w:val="8"/>
          <w:sz w:val="25"/>
          <w:szCs w:val="25"/>
          <w:shd w:val="clear" w:color="auto" w:fill="02458E"/>
        </w:rPr>
      </w:pPr>
      <w:r>
        <w:rPr>
          <w:rFonts w:hint="eastAsia" w:ascii="黑体" w:hAnsi="黑体" w:eastAsia="黑体" w:cs="黑体"/>
          <w:i w:val="0"/>
          <w:iCs w:val="0"/>
          <w:color w:val="333333"/>
          <w:sz w:val="24"/>
          <w:szCs w:val="24"/>
          <w:shd w:val="clear" w:color="auto" w:fill="auto"/>
        </w:rPr>
        <w:t>近年来，</w:t>
      </w:r>
      <w:r>
        <w:rPr>
          <w:rFonts w:hint="eastAsia" w:ascii="黑体" w:hAnsi="黑体" w:eastAsia="黑体" w:cs="黑体"/>
          <w:i w:val="0"/>
          <w:iCs w:val="0"/>
          <w:color w:val="333333"/>
          <w:sz w:val="24"/>
          <w:szCs w:val="24"/>
          <w:shd w:val="clear" w:color="auto" w:fill="auto"/>
          <w:lang w:val="en-US" w:eastAsia="zh-CN"/>
        </w:rPr>
        <w:t>山西</w:t>
      </w:r>
      <w:r>
        <w:rPr>
          <w:rFonts w:hint="eastAsia" w:ascii="黑体" w:hAnsi="黑体" w:eastAsia="黑体" w:cs="黑体"/>
          <w:i w:val="0"/>
          <w:iCs w:val="0"/>
          <w:color w:val="333333"/>
          <w:sz w:val="24"/>
          <w:szCs w:val="24"/>
          <w:shd w:val="clear" w:color="auto" w:fill="auto"/>
        </w:rPr>
        <w:t xml:space="preserve">始终把治水兴水摆在经济社会发展的重要位置，紧扣水利高质量发展主题，连续战胜严重洪旱灾害，提升水资源节约集约利用能力和水平，持续改善水生态环境，群众的获得感、幸福感、安全感不断增强，为全面建设社会主义现代化新湖南提供坚实的水安全保障。 </w:t>
      </w:r>
    </w:p>
    <w:p w14:paraId="44AE209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黑体" w:hAnsi="黑体" w:eastAsia="黑体" w:cs="黑体"/>
          <w:color w:val="7F7F7F"/>
          <w:sz w:val="24"/>
          <w:szCs w:val="24"/>
        </w:rPr>
      </w:pPr>
      <w:r>
        <w:rPr>
          <w:rFonts w:hint="eastAsia" w:ascii="黑体" w:hAnsi="黑体" w:eastAsia="黑体" w:cs="黑体"/>
          <w:color w:val="333333"/>
          <w:sz w:val="24"/>
          <w:szCs w:val="24"/>
        </w:rPr>
        <w:t>为全面推进落实水利部“智慧水利”体系建设总目标，促进5G、智能感知、卫星遥感、大数据、云计算、人工智能、物联网等新技术与智慧水利业务深度融合，推动水务行业高质量发展，构建天空地一体化、智慧高效的水利信息大系统。由</w:t>
      </w:r>
      <w:r>
        <w:rPr>
          <w:rFonts w:hint="eastAsia" w:ascii="黑体" w:hAnsi="黑体" w:eastAsia="黑体" w:cs="黑体"/>
          <w:color w:val="000000"/>
          <w:sz w:val="24"/>
          <w:szCs w:val="24"/>
          <w:lang w:val="en-US" w:eastAsia="zh-CN"/>
        </w:rPr>
        <w:t>山西水资源大会暨水利科技博览会组委会、纳威展览集团、河南纳威展览服务有限公司</w:t>
      </w:r>
      <w:r>
        <w:rPr>
          <w:rFonts w:hint="eastAsia" w:ascii="黑体" w:hAnsi="黑体" w:eastAsia="黑体" w:cs="黑体"/>
          <w:color w:val="000000"/>
          <w:sz w:val="24"/>
          <w:szCs w:val="24"/>
          <w:lang w:eastAsia="zh-CN"/>
        </w:rPr>
        <w:t>举办</w:t>
      </w:r>
      <w:r>
        <w:rPr>
          <w:rFonts w:hint="eastAsia" w:ascii="黑体" w:hAnsi="黑体" w:eastAsia="黑体" w:cs="黑体"/>
          <w:color w:val="000000"/>
          <w:sz w:val="24"/>
          <w:szCs w:val="24"/>
        </w:rPr>
        <w:t>的</w:t>
      </w:r>
      <w:r>
        <w:rPr>
          <w:rFonts w:hint="eastAsia" w:ascii="黑体" w:hAnsi="黑体" w:eastAsia="黑体" w:cs="黑体"/>
          <w:color w:val="000000"/>
          <w:sz w:val="24"/>
          <w:szCs w:val="24"/>
          <w:lang w:val="en-US" w:eastAsia="zh-CN"/>
        </w:rPr>
        <w:t>2024山西水大会暨生态与</w:t>
      </w:r>
      <w:r>
        <w:rPr>
          <w:rFonts w:hint="eastAsia" w:ascii="黑体" w:hAnsi="黑体" w:eastAsia="黑体" w:cs="黑体"/>
          <w:color w:val="000000"/>
          <w:sz w:val="24"/>
          <w:szCs w:val="24"/>
        </w:rPr>
        <w:t>智慧水利科技博览会，将于202</w:t>
      </w:r>
      <w:r>
        <w:rPr>
          <w:rFonts w:hint="eastAsia" w:ascii="黑体" w:hAnsi="黑体" w:eastAsia="黑体" w:cs="黑体"/>
          <w:color w:val="000000"/>
          <w:sz w:val="24"/>
          <w:szCs w:val="24"/>
          <w:lang w:val="en-US" w:eastAsia="zh-CN"/>
        </w:rPr>
        <w:t>5</w:t>
      </w:r>
      <w:r>
        <w:rPr>
          <w:rFonts w:hint="eastAsia" w:ascii="黑体" w:hAnsi="黑体" w:eastAsia="黑体" w:cs="黑体"/>
          <w:color w:val="000000"/>
          <w:sz w:val="24"/>
          <w:szCs w:val="24"/>
        </w:rPr>
        <w:t>年</w:t>
      </w:r>
      <w:r>
        <w:rPr>
          <w:rFonts w:hint="eastAsia" w:ascii="黑体" w:hAnsi="黑体" w:eastAsia="黑体" w:cs="黑体"/>
          <w:color w:val="000000"/>
          <w:sz w:val="24"/>
          <w:szCs w:val="24"/>
          <w:lang w:val="en-US" w:eastAsia="zh-CN"/>
        </w:rPr>
        <w:t>03</w:t>
      </w:r>
      <w:r>
        <w:rPr>
          <w:rFonts w:hint="eastAsia" w:ascii="黑体" w:hAnsi="黑体" w:eastAsia="黑体" w:cs="黑体"/>
          <w:color w:val="000000"/>
          <w:sz w:val="24"/>
          <w:szCs w:val="24"/>
        </w:rPr>
        <w:t>月</w:t>
      </w:r>
      <w:r>
        <w:rPr>
          <w:rFonts w:hint="eastAsia" w:ascii="黑体" w:hAnsi="黑体" w:eastAsia="黑体" w:cs="黑体"/>
          <w:color w:val="000000"/>
          <w:sz w:val="24"/>
          <w:szCs w:val="24"/>
          <w:lang w:val="en-US" w:eastAsia="zh-CN"/>
        </w:rPr>
        <w:t>22</w:t>
      </w:r>
      <w:r>
        <w:rPr>
          <w:rFonts w:hint="eastAsia" w:ascii="黑体" w:hAnsi="黑体" w:eastAsia="黑体" w:cs="黑体"/>
          <w:color w:val="000000"/>
          <w:sz w:val="24"/>
          <w:szCs w:val="24"/>
        </w:rPr>
        <w:t>-</w:t>
      </w:r>
      <w:r>
        <w:rPr>
          <w:rFonts w:hint="eastAsia" w:ascii="黑体" w:hAnsi="黑体" w:eastAsia="黑体" w:cs="黑体"/>
          <w:color w:val="000000"/>
          <w:sz w:val="24"/>
          <w:szCs w:val="24"/>
          <w:lang w:val="en-US" w:eastAsia="zh-CN"/>
        </w:rPr>
        <w:t>24</w:t>
      </w:r>
      <w:r>
        <w:rPr>
          <w:rFonts w:hint="eastAsia" w:ascii="黑体" w:hAnsi="黑体" w:eastAsia="黑体" w:cs="黑体"/>
          <w:color w:val="000000"/>
          <w:sz w:val="24"/>
          <w:szCs w:val="24"/>
        </w:rPr>
        <w:t>日在</w:t>
      </w:r>
      <w:r>
        <w:rPr>
          <w:rFonts w:hint="eastAsia" w:ascii="黑体" w:hAnsi="黑体" w:eastAsia="黑体" w:cs="黑体"/>
          <w:color w:val="000000"/>
          <w:sz w:val="24"/>
          <w:szCs w:val="24"/>
          <w:lang w:val="en-US" w:eastAsia="zh-CN"/>
        </w:rPr>
        <w:t>山西</w:t>
      </w:r>
      <w:r>
        <w:rPr>
          <w:rFonts w:hint="eastAsia" w:ascii="黑体" w:hAnsi="黑体" w:eastAsia="黑体" w:cs="黑体"/>
          <w:color w:val="000000"/>
          <w:sz w:val="24"/>
          <w:szCs w:val="24"/>
        </w:rPr>
        <w:t>•</w:t>
      </w:r>
      <w:r>
        <w:rPr>
          <w:rFonts w:hint="eastAsia" w:ascii="黑体" w:hAnsi="黑体" w:eastAsia="黑体" w:cs="黑体"/>
          <w:color w:val="000000"/>
          <w:sz w:val="24"/>
          <w:szCs w:val="24"/>
          <w:lang w:val="en-US" w:eastAsia="zh-CN"/>
        </w:rPr>
        <w:t>潇河</w:t>
      </w:r>
      <w:r>
        <w:rPr>
          <w:rFonts w:hint="eastAsia" w:ascii="黑体" w:hAnsi="黑体" w:eastAsia="黑体" w:cs="黑体"/>
          <w:color w:val="000000"/>
          <w:sz w:val="24"/>
          <w:szCs w:val="24"/>
          <w:lang w:eastAsia="zh-CN"/>
        </w:rPr>
        <w:t>国际会展中心巡回</w:t>
      </w:r>
      <w:r>
        <w:rPr>
          <w:rFonts w:hint="eastAsia" w:ascii="黑体" w:hAnsi="黑体" w:eastAsia="黑体" w:cs="黑体"/>
          <w:color w:val="000000"/>
          <w:sz w:val="24"/>
          <w:szCs w:val="24"/>
        </w:rPr>
        <w:t>举办。</w:t>
      </w:r>
    </w:p>
    <w:p w14:paraId="0D1AC1D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color w:val="000000"/>
          <w:sz w:val="24"/>
          <w:szCs w:val="24"/>
        </w:rPr>
        <w:t>展会以“</w:t>
      </w:r>
      <w:r>
        <w:rPr>
          <w:rFonts w:hint="eastAsia" w:ascii="微软雅黑" w:hAnsi="微软雅黑" w:eastAsia="微软雅黑" w:cs="微软雅黑"/>
          <w:sz w:val="24"/>
          <w:szCs w:val="24"/>
          <w:shd w:val="clear" w:color="auto" w:fill="FFFFFF"/>
        </w:rPr>
        <w:t>数字</w:t>
      </w:r>
      <w:r>
        <w:rPr>
          <w:rFonts w:hint="eastAsia" w:ascii="微软雅黑" w:hAnsi="微软雅黑" w:eastAsia="微软雅黑" w:cs="微软雅黑"/>
          <w:sz w:val="24"/>
          <w:szCs w:val="24"/>
          <w:shd w:val="clear" w:color="auto" w:fill="FFFFFF"/>
          <w:lang w:val="en-US" w:eastAsia="zh-CN"/>
        </w:rPr>
        <w:t>赋</w:t>
      </w:r>
      <w:r>
        <w:rPr>
          <w:rFonts w:hint="eastAsia" w:ascii="微软雅黑" w:hAnsi="微软雅黑" w:eastAsia="微软雅黑" w:cs="微软雅黑"/>
          <w:sz w:val="24"/>
          <w:szCs w:val="24"/>
          <w:shd w:val="clear" w:color="auto" w:fill="FFFFFF"/>
        </w:rPr>
        <w:t>能•汇聚水利•智赢未来</w:t>
      </w:r>
      <w:r>
        <w:rPr>
          <w:rFonts w:hint="eastAsia" w:ascii="黑体" w:hAnsi="黑体" w:eastAsia="黑体" w:cs="黑体"/>
          <w:color w:val="000000"/>
          <w:sz w:val="24"/>
          <w:szCs w:val="24"/>
        </w:rPr>
        <w:t>”为主题，促进我国水利行业发展、凝聚水利企业力量，充分展示水利行业先进产品技术与前沿科技，全力推进水利事业迈上新台阶。举办高质量、高平台的水利博览会，既是对产业发展起到风向标作用，同时也是推动水利行业技术创新、加深优质企业品牌影响力的最佳途径。本届博览会将全面展示智慧水利及智慧水务、农田水利、水利工程技术及设备、防汛抗旱减灾、水资源保护和开发利用、供水、引水与饮水安全及管阀泵等领域，为国内外企业搭建一个高端、专业、国际化的信息交流平台，全面助推水利行业健康快速发展。</w:t>
      </w:r>
    </w:p>
    <w:p w14:paraId="33026370">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b/>
          <w:bCs/>
          <w:sz w:val="24"/>
          <w:szCs w:val="24"/>
        </w:rPr>
        <w:t>二、展会名称</w:t>
      </w:r>
    </w:p>
    <w:p w14:paraId="49CAEB0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default" w:ascii="黑体" w:hAnsi="黑体" w:eastAsia="黑体" w:cs="黑体"/>
          <w:sz w:val="24"/>
          <w:szCs w:val="24"/>
          <w:lang w:val="en-US" w:eastAsia="zh-CN"/>
        </w:rPr>
      </w:pPr>
      <w:r>
        <w:rPr>
          <w:rFonts w:hint="eastAsia" w:ascii="黑体" w:hAnsi="黑体" w:eastAsia="黑体" w:cs="黑体"/>
          <w:sz w:val="24"/>
          <w:szCs w:val="24"/>
        </w:rPr>
        <w:t>202</w:t>
      </w:r>
      <w:r>
        <w:rPr>
          <w:rFonts w:hint="eastAsia" w:ascii="黑体" w:hAnsi="黑体" w:eastAsia="黑体" w:cs="黑体"/>
          <w:sz w:val="24"/>
          <w:szCs w:val="24"/>
          <w:lang w:val="en-US" w:eastAsia="zh-CN"/>
        </w:rPr>
        <w:t>5</w:t>
      </w:r>
      <w:bookmarkStart w:id="0" w:name="_GoBack"/>
      <w:bookmarkEnd w:id="0"/>
      <w:r>
        <w:rPr>
          <w:rFonts w:hint="eastAsia" w:ascii="黑体" w:hAnsi="黑体" w:eastAsia="黑体" w:cs="黑体"/>
          <w:sz w:val="24"/>
          <w:szCs w:val="24"/>
          <w:lang w:val="en-US" w:eastAsia="zh-CN"/>
        </w:rPr>
        <w:t>山西水大会&amp;生态与智慧水利</w:t>
      </w:r>
      <w:r>
        <w:rPr>
          <w:rFonts w:hint="eastAsia" w:ascii="黑体" w:hAnsi="黑体" w:eastAsia="黑体" w:cs="黑体"/>
          <w:sz w:val="24"/>
          <w:szCs w:val="24"/>
          <w:lang w:eastAsia="zh-CN"/>
        </w:rPr>
        <w:t>科技博览会</w:t>
      </w:r>
      <w:r>
        <w:rPr>
          <w:rFonts w:hint="eastAsia" w:ascii="黑体" w:hAnsi="黑体" w:eastAsia="黑体" w:cs="黑体"/>
          <w:sz w:val="24"/>
          <w:szCs w:val="24"/>
          <w:lang w:val="en-US" w:eastAsia="zh-CN"/>
        </w:rPr>
        <w:t>暨高峰论坛</w:t>
      </w:r>
    </w:p>
    <w:p w14:paraId="37E3B9F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三、展会主题</w:t>
      </w:r>
    </w:p>
    <w:p w14:paraId="199A9EC7">
      <w:pPr>
        <w:pStyle w:val="9"/>
        <w:keepNext w:val="0"/>
        <w:keepLines w:val="0"/>
        <w:widowControl/>
        <w:suppressLineNumbers w:val="0"/>
        <w:spacing w:before="0" w:beforeAutospacing="0" w:after="0" w:afterAutospacing="0"/>
        <w:ind w:left="0" w:right="0"/>
        <w:rPr>
          <w:rFonts w:hint="eastAsia" w:ascii="黑体" w:hAnsi="黑体" w:eastAsia="黑体" w:cs="黑体"/>
          <w:b/>
          <w:bCs/>
          <w:sz w:val="24"/>
          <w:szCs w:val="24"/>
        </w:rPr>
      </w:pPr>
      <w:r>
        <w:rPr>
          <w:rFonts w:hint="eastAsia" w:ascii="微软雅黑" w:hAnsi="微软雅黑" w:eastAsia="微软雅黑" w:cs="微软雅黑"/>
          <w:sz w:val="24"/>
          <w:szCs w:val="24"/>
          <w:shd w:val="clear" w:color="auto" w:fill="FFFFFF"/>
        </w:rPr>
        <w:t>“数字</w:t>
      </w:r>
      <w:r>
        <w:rPr>
          <w:rFonts w:hint="eastAsia" w:ascii="微软雅黑" w:hAnsi="微软雅黑" w:eastAsia="微软雅黑" w:cs="微软雅黑"/>
          <w:sz w:val="24"/>
          <w:szCs w:val="24"/>
          <w:shd w:val="clear" w:color="auto" w:fill="FFFFFF"/>
          <w:lang w:val="en-US" w:eastAsia="zh-CN"/>
        </w:rPr>
        <w:t>赋</w:t>
      </w:r>
      <w:r>
        <w:rPr>
          <w:rFonts w:hint="eastAsia" w:ascii="微软雅黑" w:hAnsi="微软雅黑" w:eastAsia="微软雅黑" w:cs="微软雅黑"/>
          <w:sz w:val="24"/>
          <w:szCs w:val="24"/>
          <w:shd w:val="clear" w:color="auto" w:fill="FFFFFF"/>
        </w:rPr>
        <w:t>能•汇聚水利•智赢未来”</w:t>
      </w:r>
    </w:p>
    <w:p w14:paraId="6F9C533E">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lang w:eastAsia="zh-CN"/>
        </w:rPr>
        <w:t>承办</w:t>
      </w:r>
      <w:r>
        <w:rPr>
          <w:rFonts w:hint="eastAsia" w:ascii="黑体" w:hAnsi="黑体" w:eastAsia="黑体" w:cs="黑体"/>
          <w:b/>
          <w:bCs/>
          <w:sz w:val="24"/>
          <w:szCs w:val="24"/>
        </w:rPr>
        <w:t>单位：</w:t>
      </w:r>
    </w:p>
    <w:p w14:paraId="34135E80">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河南纳威展览服务有限公司</w:t>
      </w:r>
    </w:p>
    <w:p w14:paraId="01C980F9">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五、时间地点</w:t>
      </w:r>
    </w:p>
    <w:p w14:paraId="15165DB2">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w:t>
      </w:r>
      <w:r>
        <w:rPr>
          <w:rFonts w:hint="eastAsia" w:ascii="黑体" w:hAnsi="黑体" w:eastAsia="黑体" w:cs="黑体"/>
          <w:sz w:val="24"/>
          <w:szCs w:val="24"/>
          <w:lang w:val="en-US" w:eastAsia="zh-CN"/>
        </w:rPr>
        <w:t>2025年3</w:t>
      </w:r>
      <w:r>
        <w:rPr>
          <w:rFonts w:hint="eastAsia" w:ascii="黑体" w:hAnsi="黑体" w:eastAsia="黑体" w:cs="黑体"/>
          <w:sz w:val="24"/>
          <w:szCs w:val="24"/>
        </w:rPr>
        <w:t xml:space="preserve">月 </w:t>
      </w:r>
      <w:r>
        <w:rPr>
          <w:rFonts w:hint="eastAsia" w:ascii="黑体" w:hAnsi="黑体" w:eastAsia="黑体" w:cs="黑体"/>
          <w:sz w:val="24"/>
          <w:szCs w:val="24"/>
          <w:lang w:val="en-US" w:eastAsia="zh-CN"/>
        </w:rPr>
        <w:t>22-24</w:t>
      </w:r>
      <w:r>
        <w:rPr>
          <w:rFonts w:hint="eastAsia" w:ascii="黑体" w:hAnsi="黑体" w:eastAsia="黑体" w:cs="黑体"/>
          <w:sz w:val="24"/>
          <w:szCs w:val="24"/>
        </w:rPr>
        <w:t>日</w:t>
      </w:r>
    </w:p>
    <w:p w14:paraId="5377EFE8">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地点：</w:t>
      </w:r>
      <w:r>
        <w:rPr>
          <w:rFonts w:hint="eastAsia" w:ascii="黑体" w:hAnsi="黑体" w:eastAsia="黑体" w:cs="黑体"/>
          <w:sz w:val="24"/>
          <w:szCs w:val="24"/>
          <w:lang w:val="en-US" w:eastAsia="zh-CN"/>
        </w:rPr>
        <w:t>山西潇河</w:t>
      </w:r>
      <w:r>
        <w:rPr>
          <w:rFonts w:hint="eastAsia" w:ascii="黑体" w:hAnsi="黑体" w:eastAsia="黑体" w:cs="黑体"/>
          <w:sz w:val="24"/>
          <w:szCs w:val="24"/>
          <w:lang w:eastAsia="zh-CN"/>
        </w:rPr>
        <w:t>国际会展</w:t>
      </w:r>
      <w:r>
        <w:rPr>
          <w:rFonts w:hint="eastAsia" w:ascii="黑体" w:hAnsi="黑体" w:eastAsia="黑体" w:cs="黑体"/>
          <w:sz w:val="24"/>
          <w:szCs w:val="24"/>
        </w:rPr>
        <w:t>中心</w:t>
      </w:r>
      <w:r>
        <w:rPr>
          <w:rFonts w:hint="eastAsia" w:ascii="黑体" w:hAnsi="黑体" w:eastAsia="黑体" w:cs="黑体"/>
          <w:sz w:val="24"/>
          <w:szCs w:val="24"/>
        </w:rPr>
        <w:br w:type="textWrapping"/>
      </w:r>
    </w:p>
    <w:p w14:paraId="02233B91">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六、主要活动</w:t>
      </w:r>
    </w:p>
    <w:p w14:paraId="1EC044FD">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（一）领导巡馆</w:t>
      </w:r>
    </w:p>
    <w:p w14:paraId="0C1D7FC6">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上午 09:00-09:30</w:t>
      </w:r>
    </w:p>
    <w:p w14:paraId="255187B1">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地点：</w:t>
      </w:r>
      <w:r>
        <w:rPr>
          <w:rFonts w:hint="eastAsia" w:ascii="黑体" w:hAnsi="黑体" w:eastAsia="黑体" w:cs="黑体"/>
          <w:sz w:val="24"/>
          <w:szCs w:val="24"/>
          <w:lang w:val="en-US" w:eastAsia="zh-CN"/>
        </w:rPr>
        <w:t>山西潇河</w:t>
      </w:r>
      <w:r>
        <w:rPr>
          <w:rFonts w:hint="eastAsia" w:ascii="黑体" w:hAnsi="黑体" w:eastAsia="黑体" w:cs="黑体"/>
          <w:sz w:val="24"/>
          <w:szCs w:val="24"/>
        </w:rPr>
        <w:t>国际会展中心</w:t>
      </w:r>
    </w:p>
    <w:p w14:paraId="14178EC5">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嘉宾：邀请省市政府相关领导、院士专家、</w:t>
      </w:r>
      <w:r>
        <w:rPr>
          <w:rFonts w:hint="eastAsia" w:ascii="黑体" w:hAnsi="黑体" w:eastAsia="黑体" w:cs="黑体"/>
          <w:sz w:val="24"/>
          <w:szCs w:val="24"/>
          <w:lang w:eastAsia="zh-CN"/>
        </w:rPr>
        <w:t>主办</w:t>
      </w:r>
      <w:r>
        <w:rPr>
          <w:rFonts w:hint="eastAsia" w:ascii="黑体" w:hAnsi="黑体" w:eastAsia="黑体" w:cs="黑体"/>
          <w:sz w:val="24"/>
          <w:szCs w:val="24"/>
        </w:rPr>
        <w:t>支持协办单位领导出席。</w:t>
      </w:r>
      <w:r>
        <w:rPr>
          <w:rFonts w:hint="eastAsia" w:ascii="黑体" w:hAnsi="黑体" w:eastAsia="黑体" w:cs="黑体"/>
          <w:sz w:val="24"/>
          <w:szCs w:val="24"/>
        </w:rPr>
        <w:br w:type="textWrapping"/>
      </w:r>
    </w:p>
    <w:p w14:paraId="164DB817">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（二）开幕式</w:t>
      </w:r>
    </w:p>
    <w:p w14:paraId="3F3023C5">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日上午 09:40-10:10</w:t>
      </w:r>
    </w:p>
    <w:p w14:paraId="467554E7">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地点：</w:t>
      </w:r>
      <w:r>
        <w:rPr>
          <w:rFonts w:hint="eastAsia" w:ascii="黑体" w:hAnsi="黑体" w:eastAsia="黑体" w:cs="黑体"/>
          <w:sz w:val="24"/>
          <w:szCs w:val="24"/>
          <w:lang w:val="en-US" w:eastAsia="zh-CN"/>
        </w:rPr>
        <w:t>山西潇河</w:t>
      </w:r>
      <w:r>
        <w:rPr>
          <w:rFonts w:hint="eastAsia" w:ascii="黑体" w:hAnsi="黑体" w:eastAsia="黑体" w:cs="黑体"/>
          <w:sz w:val="24"/>
          <w:szCs w:val="24"/>
        </w:rPr>
        <w:t>国际会展中心</w:t>
      </w:r>
    </w:p>
    <w:p w14:paraId="4C576154">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嘉宾：邀请省市政府相关领导、院士专家、</w:t>
      </w:r>
      <w:r>
        <w:rPr>
          <w:rFonts w:hint="eastAsia" w:ascii="黑体" w:hAnsi="黑体" w:eastAsia="黑体" w:cs="黑体"/>
          <w:sz w:val="24"/>
          <w:szCs w:val="24"/>
          <w:lang w:eastAsia="zh-CN"/>
        </w:rPr>
        <w:t>主办</w:t>
      </w:r>
      <w:r>
        <w:rPr>
          <w:rFonts w:hint="eastAsia" w:ascii="黑体" w:hAnsi="黑体" w:eastAsia="黑体" w:cs="黑体"/>
          <w:sz w:val="24"/>
          <w:szCs w:val="24"/>
        </w:rPr>
        <w:t>支持协办单位领导出席。</w:t>
      </w:r>
      <w:r>
        <w:rPr>
          <w:rFonts w:hint="eastAsia" w:ascii="黑体" w:hAnsi="黑体" w:eastAsia="黑体" w:cs="黑体"/>
          <w:sz w:val="24"/>
          <w:szCs w:val="24"/>
        </w:rPr>
        <w:br w:type="textWrapping"/>
      </w:r>
    </w:p>
    <w:p w14:paraId="357FD4B6">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lang w:eastAsia="zh-CN"/>
        </w:rPr>
      </w:pPr>
      <w:r>
        <w:rPr>
          <w:rFonts w:hint="eastAsia" w:ascii="黑体" w:hAnsi="黑体" w:eastAsia="黑体" w:cs="黑体"/>
          <w:b/>
          <w:bCs/>
          <w:sz w:val="24"/>
          <w:szCs w:val="24"/>
        </w:rPr>
        <w:t>（三）“</w:t>
      </w:r>
      <w:r>
        <w:rPr>
          <w:rStyle w:val="13"/>
          <w:rFonts w:hint="eastAsia" w:ascii="黑体" w:hAnsi="黑体" w:eastAsia="黑体" w:cs="黑体"/>
          <w:b/>
          <w:bCs/>
          <w:i w:val="0"/>
          <w:iCs w:val="0"/>
          <w:caps w:val="0"/>
          <w:color w:val="333333"/>
          <w:spacing w:val="0"/>
          <w:sz w:val="24"/>
          <w:szCs w:val="24"/>
          <w:shd w:val="clear" w:color="auto" w:fill="FFFFFF"/>
          <w:lang w:val="en-US" w:eastAsia="zh-CN"/>
        </w:rPr>
        <w:t>商业洽谈对接交流会</w:t>
      </w:r>
      <w:r>
        <w:rPr>
          <w:rStyle w:val="13"/>
          <w:rFonts w:hint="eastAsia" w:ascii="黑体" w:hAnsi="黑体" w:eastAsia="黑体" w:cs="黑体"/>
          <w:b/>
          <w:bCs/>
          <w:i w:val="0"/>
          <w:iCs w:val="0"/>
          <w:caps w:val="0"/>
          <w:color w:val="333333"/>
          <w:spacing w:val="0"/>
          <w:sz w:val="24"/>
          <w:szCs w:val="24"/>
          <w:shd w:val="clear" w:color="auto" w:fill="FFFFFF"/>
          <w:lang w:eastAsia="zh-CN"/>
        </w:rPr>
        <w:t>”</w:t>
      </w:r>
    </w:p>
    <w:p w14:paraId="5E8AB127">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上午 10:10-10:30</w:t>
      </w:r>
    </w:p>
    <w:p w14:paraId="542B0E3E">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地点：</w:t>
      </w:r>
      <w:r>
        <w:rPr>
          <w:rFonts w:hint="eastAsia" w:ascii="黑体" w:hAnsi="黑体" w:eastAsia="黑体" w:cs="黑体"/>
          <w:sz w:val="24"/>
          <w:szCs w:val="24"/>
          <w:lang w:val="en-US" w:eastAsia="zh-CN"/>
        </w:rPr>
        <w:t>山西潇河</w:t>
      </w:r>
      <w:r>
        <w:rPr>
          <w:rFonts w:hint="eastAsia" w:ascii="黑体" w:hAnsi="黑体" w:eastAsia="黑体" w:cs="黑体"/>
          <w:sz w:val="24"/>
          <w:szCs w:val="24"/>
        </w:rPr>
        <w:t>国际会展中心</w:t>
      </w:r>
    </w:p>
    <w:p w14:paraId="618D1854">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嘉宾：有关院校领导、科研机构代表、企业代表、院士专家、</w:t>
      </w:r>
      <w:r>
        <w:rPr>
          <w:rFonts w:hint="eastAsia" w:ascii="黑体" w:hAnsi="黑体" w:eastAsia="黑体" w:cs="黑体"/>
          <w:sz w:val="24"/>
          <w:szCs w:val="24"/>
          <w:lang w:eastAsia="zh-CN"/>
        </w:rPr>
        <w:t>主办</w:t>
      </w:r>
      <w:r>
        <w:rPr>
          <w:rFonts w:hint="eastAsia" w:ascii="黑体" w:hAnsi="黑体" w:eastAsia="黑体" w:cs="黑体"/>
          <w:sz w:val="24"/>
          <w:szCs w:val="24"/>
        </w:rPr>
        <w:t>支持协办单位领导出席。</w:t>
      </w:r>
    </w:p>
    <w:p w14:paraId="030329CC">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（四）水源地、河道流域治理保护交流会</w:t>
      </w:r>
    </w:p>
    <w:p w14:paraId="0417CB08">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日下午 16:00-18:00</w:t>
      </w:r>
    </w:p>
    <w:p w14:paraId="3BD42D3A">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地点：</w:t>
      </w:r>
      <w:r>
        <w:rPr>
          <w:rFonts w:hint="eastAsia" w:ascii="黑体" w:hAnsi="黑体" w:eastAsia="黑体" w:cs="黑体"/>
          <w:sz w:val="24"/>
          <w:szCs w:val="24"/>
          <w:lang w:val="en-US" w:eastAsia="zh-CN"/>
        </w:rPr>
        <w:t>山西潇河</w:t>
      </w:r>
      <w:r>
        <w:rPr>
          <w:rFonts w:hint="eastAsia" w:ascii="黑体" w:hAnsi="黑体" w:eastAsia="黑体" w:cs="黑体"/>
          <w:sz w:val="24"/>
          <w:szCs w:val="24"/>
        </w:rPr>
        <w:t>国际会展中心</w:t>
      </w:r>
    </w:p>
    <w:p w14:paraId="5761313E">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内容：项目发布、技术及设备推介</w:t>
      </w:r>
    </w:p>
    <w:p w14:paraId="574AD20B">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嘉宾：黄河流域治理保护中心</w:t>
      </w:r>
      <w:r>
        <w:rPr>
          <w:rFonts w:hint="eastAsia" w:ascii="黑体" w:hAnsi="黑体" w:eastAsia="黑体" w:cs="黑体"/>
          <w:sz w:val="24"/>
          <w:szCs w:val="24"/>
          <w:lang w:eastAsia="zh-CN"/>
        </w:rPr>
        <w:t>、</w:t>
      </w:r>
      <w:r>
        <w:rPr>
          <w:rFonts w:hint="eastAsia" w:ascii="黑体" w:hAnsi="黑体" w:eastAsia="黑体" w:cs="黑体"/>
          <w:sz w:val="24"/>
          <w:szCs w:val="24"/>
        </w:rPr>
        <w:t>渭河流域治理保护中心、汉水流域治理保护中心、有关领导、水务集团、污水处理厂、自来水公司等政府/公用事业单位；水处理行业高校、研究院各类科研机构、水处理设备及技术厂家代表、设计机构参与。</w:t>
      </w:r>
      <w:r>
        <w:rPr>
          <w:rFonts w:hint="eastAsia" w:ascii="黑体" w:hAnsi="黑体" w:eastAsia="黑体" w:cs="黑体"/>
          <w:sz w:val="24"/>
          <w:szCs w:val="24"/>
        </w:rPr>
        <w:br w:type="textWrapping"/>
      </w:r>
    </w:p>
    <w:p w14:paraId="5815C55E">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rPr>
        <w:t>（五）</w:t>
      </w:r>
      <w:r>
        <w:rPr>
          <w:rStyle w:val="13"/>
          <w:rFonts w:hint="eastAsia" w:ascii="黑体" w:hAnsi="黑体" w:eastAsia="黑体" w:cs="黑体"/>
          <w:b/>
          <w:bCs/>
          <w:i w:val="0"/>
          <w:iCs w:val="0"/>
          <w:caps w:val="0"/>
          <w:color w:val="333333"/>
          <w:spacing w:val="0"/>
          <w:sz w:val="24"/>
          <w:szCs w:val="24"/>
          <w:shd w:val="clear" w:color="auto" w:fill="FFFFFF"/>
        </w:rPr>
        <w:t>水处理及智慧水务产业发展论坛</w:t>
      </w:r>
      <w:r>
        <w:rPr>
          <w:rFonts w:hint="eastAsia" w:ascii="黑体" w:hAnsi="黑体" w:eastAsia="黑体" w:cs="黑体"/>
          <w:b/>
          <w:bCs/>
          <w:sz w:val="24"/>
          <w:szCs w:val="24"/>
          <w:lang w:val="en-US" w:eastAsia="zh-CN"/>
        </w:rPr>
        <w:t xml:space="preserve"> </w:t>
      </w:r>
    </w:p>
    <w:p w14:paraId="00B23D83">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全天</w:t>
      </w:r>
    </w:p>
    <w:p w14:paraId="234A331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地点：</w:t>
      </w:r>
      <w:r>
        <w:rPr>
          <w:rFonts w:hint="eastAsia" w:ascii="黑体" w:hAnsi="黑体" w:eastAsia="黑体" w:cs="黑体"/>
          <w:sz w:val="24"/>
          <w:szCs w:val="24"/>
          <w:lang w:val="en-US" w:eastAsia="zh-CN"/>
        </w:rPr>
        <w:t>山西潇河</w:t>
      </w:r>
      <w:r>
        <w:rPr>
          <w:rFonts w:hint="eastAsia" w:ascii="黑体" w:hAnsi="黑体" w:eastAsia="黑体" w:cs="黑体"/>
          <w:sz w:val="24"/>
          <w:szCs w:val="24"/>
        </w:rPr>
        <w:t>国际会展中心</w:t>
      </w:r>
    </w:p>
    <w:p w14:paraId="06BEC3B0">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i w:val="0"/>
          <w:iCs w:val="0"/>
          <w:caps w:val="0"/>
          <w:color w:val="333333"/>
          <w:spacing w:val="0"/>
          <w:sz w:val="24"/>
          <w:szCs w:val="24"/>
          <w:shd w:val="clear" w:color="auto" w:fill="FFFFFF"/>
        </w:rPr>
      </w:pPr>
      <w:r>
        <w:rPr>
          <w:rFonts w:hint="eastAsia" w:ascii="黑体" w:hAnsi="黑体" w:eastAsia="黑体" w:cs="黑体"/>
          <w:sz w:val="24"/>
          <w:szCs w:val="24"/>
        </w:rPr>
        <w:t>嘉宾：</w:t>
      </w:r>
      <w:r>
        <w:rPr>
          <w:rFonts w:hint="eastAsia" w:ascii="黑体" w:hAnsi="黑体" w:eastAsia="黑体" w:cs="黑体"/>
          <w:i w:val="0"/>
          <w:iCs w:val="0"/>
          <w:caps w:val="0"/>
          <w:color w:val="333333"/>
          <w:spacing w:val="0"/>
          <w:sz w:val="24"/>
          <w:szCs w:val="24"/>
          <w:shd w:val="clear" w:color="auto" w:fill="FFFFFF"/>
        </w:rPr>
        <w:t>论坛将邀请国内外知名专家学者、各省市领导、主管部门及大型企业领导出席论坛，为水处理及智慧水务行业的可持续发展建言献策，提供建设性意见。</w:t>
      </w:r>
      <w:r>
        <w:rPr>
          <w:rFonts w:hint="eastAsia" w:ascii="黑体" w:hAnsi="黑体" w:eastAsia="黑体" w:cs="黑体"/>
          <w:i w:val="0"/>
          <w:iCs w:val="0"/>
          <w:caps w:val="0"/>
          <w:color w:val="333333"/>
          <w:spacing w:val="0"/>
          <w:sz w:val="24"/>
          <w:szCs w:val="24"/>
          <w:shd w:val="clear" w:color="auto" w:fill="FFFFFF"/>
        </w:rPr>
        <w:br w:type="textWrapping"/>
      </w:r>
    </w:p>
    <w:p w14:paraId="18345C1E">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（六）科技成果和专利技术发布会</w:t>
      </w:r>
    </w:p>
    <w:p w14:paraId="5161EB3A">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上午 9:00-12:00</w:t>
      </w:r>
    </w:p>
    <w:p w14:paraId="28F070CC">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地点：</w:t>
      </w:r>
      <w:r>
        <w:rPr>
          <w:rFonts w:hint="eastAsia" w:ascii="黑体" w:hAnsi="黑体" w:eastAsia="黑体" w:cs="黑体"/>
          <w:sz w:val="24"/>
          <w:szCs w:val="24"/>
          <w:lang w:val="en-US" w:eastAsia="zh-CN"/>
        </w:rPr>
        <w:t>山西潇河</w:t>
      </w:r>
      <w:r>
        <w:rPr>
          <w:rFonts w:hint="eastAsia" w:ascii="黑体" w:hAnsi="黑体" w:eastAsia="黑体" w:cs="黑体"/>
          <w:sz w:val="24"/>
          <w:szCs w:val="24"/>
        </w:rPr>
        <w:t>国际会展中心</w:t>
      </w:r>
    </w:p>
    <w:p w14:paraId="0ABBD437">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内容：邀请</w:t>
      </w:r>
      <w:r>
        <w:rPr>
          <w:rFonts w:hint="eastAsia" w:ascii="黑体" w:hAnsi="黑体" w:eastAsia="黑体" w:cs="黑体"/>
          <w:sz w:val="24"/>
          <w:szCs w:val="24"/>
          <w:lang w:eastAsia="zh-CN"/>
        </w:rPr>
        <w:t>全国</w:t>
      </w:r>
      <w:r>
        <w:rPr>
          <w:rFonts w:hint="eastAsia" w:ascii="黑体" w:hAnsi="黑体" w:eastAsia="黑体" w:cs="黑体"/>
          <w:sz w:val="24"/>
          <w:szCs w:val="24"/>
        </w:rPr>
        <w:t>为</w:t>
      </w:r>
      <w:r>
        <w:rPr>
          <w:rFonts w:hint="eastAsia" w:ascii="黑体" w:hAnsi="黑体" w:eastAsia="黑体" w:cs="黑体"/>
          <w:sz w:val="24"/>
          <w:szCs w:val="24"/>
          <w:lang w:eastAsia="zh-CN"/>
        </w:rPr>
        <w:t>水利行业</w:t>
      </w:r>
      <w:r>
        <w:rPr>
          <w:rFonts w:hint="eastAsia" w:ascii="黑体" w:hAnsi="黑体" w:eastAsia="黑体" w:cs="黑体"/>
          <w:sz w:val="24"/>
          <w:szCs w:val="24"/>
        </w:rPr>
        <w:t>提供技术装备支持的知名企业、机构、科研院所进行新产品和新技术发布。</w:t>
      </w:r>
      <w:r>
        <w:rPr>
          <w:rFonts w:hint="eastAsia" w:ascii="黑体" w:hAnsi="黑体" w:eastAsia="黑体" w:cs="黑体"/>
          <w:sz w:val="24"/>
          <w:szCs w:val="24"/>
        </w:rPr>
        <w:br w:type="textWrapping"/>
      </w:r>
    </w:p>
    <w:p w14:paraId="5A5C513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七、高峰论坛</w:t>
      </w:r>
    </w:p>
    <w:p w14:paraId="6F58F44A">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（一）大会报告</w:t>
      </w:r>
    </w:p>
    <w:p w14:paraId="6A8EA791">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上午 10:20-12:00</w:t>
      </w:r>
    </w:p>
    <w:p w14:paraId="54BE7ECD">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地点：</w:t>
      </w:r>
      <w:r>
        <w:rPr>
          <w:rFonts w:hint="eastAsia" w:ascii="黑体" w:hAnsi="黑体" w:eastAsia="黑体" w:cs="黑体"/>
          <w:sz w:val="24"/>
          <w:szCs w:val="24"/>
          <w:lang w:val="en-US" w:eastAsia="zh-CN"/>
        </w:rPr>
        <w:t>山西潇河</w:t>
      </w:r>
      <w:r>
        <w:rPr>
          <w:rFonts w:hint="eastAsia" w:ascii="黑体" w:hAnsi="黑体" w:eastAsia="黑体" w:cs="黑体"/>
          <w:sz w:val="24"/>
          <w:szCs w:val="24"/>
        </w:rPr>
        <w:t>国际会展中心</w:t>
      </w:r>
    </w:p>
    <w:p w14:paraId="358D1D62">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嘉宾：邀请省市政府相关领导、院士专家、支持协办单位领导、相关行业企业代表、设计机构代表、行业知名媒体。</w:t>
      </w:r>
      <w:r>
        <w:rPr>
          <w:rFonts w:hint="eastAsia" w:ascii="黑体" w:hAnsi="黑体" w:eastAsia="黑体" w:cs="黑体"/>
          <w:sz w:val="24"/>
          <w:szCs w:val="24"/>
        </w:rPr>
        <w:br w:type="textWrapping"/>
      </w:r>
    </w:p>
    <w:p w14:paraId="103CA289">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（二）分论坛</w:t>
      </w:r>
    </w:p>
    <w:p w14:paraId="48F90281">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论坛一：黄河流域水环境治理与生态修复</w:t>
      </w:r>
    </w:p>
    <w:p w14:paraId="0A7BB6ED">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下午 16:00-17:30</w:t>
      </w:r>
    </w:p>
    <w:p w14:paraId="7442233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嘉宾：黄河流域水资源研究专家、学者、水文水资源监控管理系统企业代表、创新科技企业代表。</w:t>
      </w:r>
      <w:r>
        <w:rPr>
          <w:rFonts w:hint="eastAsia" w:ascii="黑体" w:hAnsi="黑体" w:eastAsia="黑体" w:cs="黑体"/>
          <w:sz w:val="24"/>
          <w:szCs w:val="24"/>
        </w:rPr>
        <w:br w:type="textWrapping"/>
      </w:r>
    </w:p>
    <w:p w14:paraId="21B841A0">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论坛二：智能化水系统技术创新与应用</w:t>
      </w:r>
    </w:p>
    <w:p w14:paraId="27284B20">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下午 16:00-17:30</w:t>
      </w:r>
    </w:p>
    <w:p w14:paraId="1872E6E6">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嘉宾：相关领域专家学者、企业代表、设计机构代表。</w:t>
      </w:r>
      <w:r>
        <w:rPr>
          <w:rFonts w:hint="eastAsia" w:ascii="黑体" w:hAnsi="黑体" w:eastAsia="黑体" w:cs="黑体"/>
          <w:sz w:val="24"/>
          <w:szCs w:val="24"/>
        </w:rPr>
        <w:br w:type="textWrapping"/>
      </w:r>
    </w:p>
    <w:p w14:paraId="04B0E970">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论坛三：城镇排水系统安全运维与智慧管控</w:t>
      </w:r>
    </w:p>
    <w:p w14:paraId="2AD96628">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下午 16:00-17:30</w:t>
      </w:r>
    </w:p>
    <w:p w14:paraId="0F1DFD3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嘉宾：相关领域专家学者、企业代表、设计机构代表。</w:t>
      </w:r>
      <w:r>
        <w:rPr>
          <w:rFonts w:hint="eastAsia" w:ascii="黑体" w:hAnsi="黑体" w:eastAsia="黑体" w:cs="黑体"/>
          <w:sz w:val="24"/>
          <w:szCs w:val="24"/>
        </w:rPr>
        <w:br w:type="textWrapping"/>
      </w:r>
    </w:p>
    <w:p w14:paraId="69A771C6">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论坛四：污废水低碳处理与资源回收</w:t>
      </w:r>
    </w:p>
    <w:p w14:paraId="2F57AD4A">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下午 16:00-17:30</w:t>
      </w:r>
    </w:p>
    <w:p w14:paraId="108E2FC6">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嘉宾：有关政府机构代表、相关领域专家学者、大型工业企业代表、工业废水检测设备企业代表及相关技术企业代表。</w:t>
      </w:r>
      <w:r>
        <w:rPr>
          <w:rFonts w:hint="eastAsia" w:ascii="黑体" w:hAnsi="黑体" w:eastAsia="黑体" w:cs="黑体"/>
          <w:sz w:val="24"/>
          <w:szCs w:val="24"/>
        </w:rPr>
        <w:br w:type="textWrapping"/>
      </w:r>
    </w:p>
    <w:p w14:paraId="3A35114B">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论坛五：水源水质污染与水质安全保障</w:t>
      </w:r>
    </w:p>
    <w:p w14:paraId="223D47BE">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上午 8:30-12:00</w:t>
      </w:r>
    </w:p>
    <w:p w14:paraId="455FFAF2">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嘉宾：有关政府机构代表、相关领域专家学者、废水检测设备企业代表及相关技术企业代表。</w:t>
      </w:r>
      <w:r>
        <w:rPr>
          <w:rFonts w:hint="eastAsia" w:ascii="黑体" w:hAnsi="黑体" w:eastAsia="黑体" w:cs="黑体"/>
          <w:sz w:val="24"/>
          <w:szCs w:val="24"/>
        </w:rPr>
        <w:br w:type="textWrapping"/>
      </w:r>
    </w:p>
    <w:p w14:paraId="38151F69">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论坛六：城市污泥资源化利用与安全处置</w:t>
      </w:r>
    </w:p>
    <w:p w14:paraId="70BBBFB1">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w:t>
      </w:r>
      <w:r>
        <w:rPr>
          <w:rFonts w:hint="eastAsia" w:ascii="黑体" w:hAnsi="黑体" w:eastAsia="黑体" w:cs="黑体"/>
          <w:sz w:val="24"/>
          <w:szCs w:val="24"/>
        </w:rPr>
        <w:t>3 月 23 日（星期六）上午 8:30-12:00</w:t>
      </w:r>
    </w:p>
    <w:p w14:paraId="00852BD1">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嘉宾：相关领域专家学者、企业代表、设计机构代表。</w:t>
      </w:r>
      <w:r>
        <w:rPr>
          <w:rFonts w:hint="eastAsia" w:ascii="黑体" w:hAnsi="黑体" w:eastAsia="黑体" w:cs="黑体"/>
          <w:sz w:val="24"/>
          <w:szCs w:val="24"/>
        </w:rPr>
        <w:br w:type="textWrapping"/>
      </w:r>
    </w:p>
    <w:p w14:paraId="374DD172">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论坛七：高效膜分离技术及其应用</w:t>
      </w:r>
    </w:p>
    <w:p w14:paraId="54E51E8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（星期六）上午 8:30-12:00</w:t>
      </w:r>
    </w:p>
    <w:p w14:paraId="33DAB8C0">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嘉宾：相关领域专家学者、企业代表、设计机构代表。</w:t>
      </w:r>
      <w:r>
        <w:rPr>
          <w:rFonts w:hint="eastAsia" w:ascii="黑体" w:hAnsi="黑体" w:eastAsia="黑体" w:cs="黑体"/>
          <w:sz w:val="24"/>
          <w:szCs w:val="24"/>
        </w:rPr>
        <w:br w:type="textWrapping"/>
      </w:r>
    </w:p>
    <w:p w14:paraId="55A1AE19">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论坛八：人工湿地与海绵城市</w:t>
      </w:r>
    </w:p>
    <w:p w14:paraId="2A53226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下午 14:00-18:00</w:t>
      </w:r>
    </w:p>
    <w:p w14:paraId="49946032">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嘉宾：相关领域专家学者、企业代表、设计机构代表。</w:t>
      </w:r>
      <w:r>
        <w:rPr>
          <w:rFonts w:hint="eastAsia" w:ascii="黑体" w:hAnsi="黑体" w:eastAsia="黑体" w:cs="黑体"/>
          <w:sz w:val="24"/>
          <w:szCs w:val="24"/>
        </w:rPr>
        <w:br w:type="textWrapping"/>
      </w:r>
    </w:p>
    <w:p w14:paraId="2EFC3D9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论坛九：农村饮用水净化技术与设备</w:t>
      </w:r>
    </w:p>
    <w:p w14:paraId="000E0CB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下午 14:00-18:00</w:t>
      </w:r>
    </w:p>
    <w:p w14:paraId="291E7F18">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嘉宾：乡村建设水治理研究专家、学者、相关水处理设备及技术企业代表。</w:t>
      </w:r>
      <w:r>
        <w:rPr>
          <w:rFonts w:hint="eastAsia" w:ascii="黑体" w:hAnsi="黑体" w:eastAsia="黑体" w:cs="黑体"/>
          <w:sz w:val="24"/>
          <w:szCs w:val="24"/>
        </w:rPr>
        <w:br w:type="textWrapping"/>
      </w:r>
    </w:p>
    <w:p w14:paraId="01C80A5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t>论坛十：水处理新材料与药剂</w:t>
      </w:r>
    </w:p>
    <w:p w14:paraId="76D08D83">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下午 14:00-18:00</w:t>
      </w:r>
    </w:p>
    <w:p w14:paraId="77A5682F">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嘉宾：相关领域专家学者、医药公司代表、设计机构代表。</w:t>
      </w:r>
      <w:r>
        <w:rPr>
          <w:rFonts w:hint="eastAsia" w:ascii="黑体" w:hAnsi="黑体" w:eastAsia="黑体" w:cs="黑体"/>
          <w:sz w:val="24"/>
          <w:szCs w:val="24"/>
        </w:rPr>
        <w:br w:type="textWrapping"/>
      </w:r>
    </w:p>
    <w:p w14:paraId="27381B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b/>
          <w:bCs/>
          <w:sz w:val="24"/>
          <w:szCs w:val="24"/>
          <w:shd w:val="clear" w:color="auto" w:fill="FFFFFF"/>
        </w:rPr>
      </w:pPr>
      <w:r>
        <w:rPr>
          <w:rFonts w:hint="eastAsia" w:ascii="黑体" w:hAnsi="黑体" w:eastAsia="黑体" w:cs="黑体"/>
          <w:b/>
          <w:bCs/>
          <w:sz w:val="24"/>
          <w:szCs w:val="24"/>
          <w:shd w:val="clear" w:color="auto" w:fill="FFFFFF"/>
          <w:lang w:eastAsia="zh-CN"/>
        </w:rPr>
        <w:t>论坛十一：</w:t>
      </w:r>
      <w:r>
        <w:rPr>
          <w:rFonts w:hint="eastAsia" w:ascii="黑体" w:hAnsi="黑体" w:eastAsia="黑体" w:cs="黑体"/>
          <w:b/>
          <w:bCs/>
          <w:sz w:val="24"/>
          <w:szCs w:val="24"/>
          <w:shd w:val="clear" w:color="auto" w:fill="FFFFFF"/>
        </w:rPr>
        <w:t>《水利数字孪生物联网感知解决方案》</w:t>
      </w:r>
    </w:p>
    <w:p w14:paraId="3276C881">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上</w:t>
      </w:r>
      <w:r>
        <w:rPr>
          <w:rFonts w:hint="eastAsia" w:ascii="黑体" w:hAnsi="黑体" w:eastAsia="黑体" w:cs="黑体"/>
          <w:sz w:val="24"/>
          <w:szCs w:val="24"/>
        </w:rPr>
        <w:t>午 14:00-18:00</w:t>
      </w:r>
    </w:p>
    <w:p w14:paraId="1B870F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b/>
          <w:bCs/>
          <w:sz w:val="24"/>
          <w:szCs w:val="24"/>
        </w:rPr>
      </w:pPr>
      <w:r>
        <w:rPr>
          <w:rFonts w:hint="eastAsia" w:ascii="黑体" w:hAnsi="黑体" w:eastAsia="黑体" w:cs="黑体"/>
          <w:sz w:val="24"/>
          <w:szCs w:val="24"/>
        </w:rPr>
        <w:t>嘉宾：相关领域专家学者、医药公司代表、设计机构代表。</w:t>
      </w:r>
      <w:r>
        <w:rPr>
          <w:rFonts w:hint="eastAsia" w:ascii="黑体" w:hAnsi="黑体" w:eastAsia="黑体" w:cs="黑体"/>
          <w:sz w:val="24"/>
          <w:szCs w:val="24"/>
        </w:rPr>
        <w:br w:type="textWrapping"/>
      </w:r>
    </w:p>
    <w:p w14:paraId="7C0DB1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b/>
          <w:bCs/>
          <w:sz w:val="24"/>
          <w:szCs w:val="24"/>
          <w:shd w:val="clear" w:color="auto" w:fill="FFFFFF"/>
        </w:rPr>
      </w:pPr>
      <w:r>
        <w:rPr>
          <w:rFonts w:hint="eastAsia" w:ascii="黑体" w:hAnsi="黑体" w:eastAsia="黑体" w:cs="黑体"/>
          <w:b/>
          <w:bCs/>
          <w:sz w:val="24"/>
          <w:szCs w:val="24"/>
          <w:shd w:val="clear" w:color="auto" w:fill="FFFFFF"/>
          <w:lang w:eastAsia="zh-CN"/>
        </w:rPr>
        <w:t>论坛十二、</w:t>
      </w:r>
      <w:r>
        <w:rPr>
          <w:rFonts w:hint="eastAsia" w:ascii="黑体" w:hAnsi="黑体" w:eastAsia="黑体" w:cs="黑体"/>
          <w:b/>
          <w:bCs/>
          <w:sz w:val="24"/>
          <w:szCs w:val="24"/>
          <w:shd w:val="clear" w:color="auto" w:fill="FFFFFF"/>
        </w:rPr>
        <w:t>《基于流溪河流域洪水预报、防洪调度、风险分析模型的建设与应用》</w:t>
      </w:r>
    </w:p>
    <w:p w14:paraId="0DD28CC8">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下午 14:00-18:00</w:t>
      </w:r>
    </w:p>
    <w:p w14:paraId="758E45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b/>
          <w:bCs/>
          <w:sz w:val="24"/>
          <w:szCs w:val="24"/>
          <w:shd w:val="clear" w:color="auto" w:fill="FFFFFF"/>
        </w:rPr>
      </w:pPr>
      <w:r>
        <w:rPr>
          <w:rFonts w:hint="eastAsia" w:ascii="黑体" w:hAnsi="黑体" w:eastAsia="黑体" w:cs="黑体"/>
          <w:sz w:val="24"/>
          <w:szCs w:val="24"/>
        </w:rPr>
        <w:t>嘉宾：相关领域专家学者、医药公司代表、设计机构代表。</w:t>
      </w:r>
      <w:r>
        <w:rPr>
          <w:rFonts w:hint="eastAsia" w:ascii="黑体" w:hAnsi="黑体" w:eastAsia="黑体" w:cs="黑体"/>
          <w:sz w:val="24"/>
          <w:szCs w:val="24"/>
        </w:rPr>
        <w:br w:type="textWrapping"/>
      </w:r>
    </w:p>
    <w:p w14:paraId="1FC9C1D7">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shd w:val="clear" w:color="auto" w:fill="FFFFFF"/>
          <w:lang w:eastAsia="zh-CN"/>
        </w:rPr>
        <w:t>论坛十三</w:t>
      </w:r>
      <w:r>
        <w:rPr>
          <w:rFonts w:hint="eastAsia" w:ascii="黑体" w:hAnsi="黑体" w:eastAsia="黑体" w:cs="黑体"/>
          <w:b/>
          <w:bCs/>
          <w:sz w:val="24"/>
          <w:szCs w:val="24"/>
        </w:rPr>
        <w:t>：</w:t>
      </w:r>
      <w:r>
        <w:rPr>
          <w:rFonts w:hint="eastAsia" w:ascii="黑体" w:hAnsi="黑体" w:eastAsia="黑体" w:cs="黑体"/>
          <w:b/>
          <w:bCs/>
          <w:sz w:val="24"/>
          <w:szCs w:val="24"/>
          <w:lang w:eastAsia="zh-CN"/>
        </w:rPr>
        <w:t>水利</w:t>
      </w:r>
      <w:r>
        <w:rPr>
          <w:rFonts w:hint="eastAsia" w:ascii="黑体" w:hAnsi="黑体" w:eastAsia="黑体" w:cs="黑体"/>
          <w:b/>
          <w:bCs/>
          <w:sz w:val="24"/>
          <w:szCs w:val="24"/>
        </w:rPr>
        <w:t>行业</w:t>
      </w:r>
      <w:r>
        <w:rPr>
          <w:rFonts w:hint="eastAsia" w:ascii="黑体" w:hAnsi="黑体" w:eastAsia="黑体" w:cs="黑体"/>
          <w:b/>
          <w:bCs/>
          <w:sz w:val="24"/>
          <w:szCs w:val="24"/>
          <w:lang w:eastAsia="zh-CN"/>
        </w:rPr>
        <w:t>买家</w:t>
      </w:r>
      <w:r>
        <w:rPr>
          <w:rFonts w:hint="eastAsia" w:ascii="黑体" w:hAnsi="黑体" w:eastAsia="黑体" w:cs="黑体"/>
          <w:b/>
          <w:bCs/>
          <w:sz w:val="24"/>
          <w:szCs w:val="24"/>
        </w:rPr>
        <w:t>对接会</w:t>
      </w:r>
    </w:p>
    <w:p w14:paraId="38EBD907">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时间：202</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03</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22</w:t>
      </w:r>
      <w:r>
        <w:rPr>
          <w:rFonts w:hint="eastAsia" w:ascii="黑体" w:hAnsi="黑体" w:eastAsia="黑体" w:cs="黑体"/>
          <w:sz w:val="24"/>
          <w:szCs w:val="24"/>
        </w:rPr>
        <w:t xml:space="preserve"> 日</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上午 8:30-10:00</w:t>
      </w:r>
    </w:p>
    <w:p w14:paraId="3D317FA3">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地点：</w:t>
      </w:r>
      <w:r>
        <w:rPr>
          <w:rFonts w:hint="eastAsia" w:ascii="黑体" w:hAnsi="黑体" w:eastAsia="黑体" w:cs="黑体"/>
          <w:sz w:val="24"/>
          <w:szCs w:val="24"/>
          <w:lang w:val="en-US" w:eastAsia="zh-CN"/>
        </w:rPr>
        <w:t>山西潇河</w:t>
      </w:r>
      <w:r>
        <w:rPr>
          <w:rFonts w:hint="eastAsia" w:ascii="黑体" w:hAnsi="黑体" w:eastAsia="黑体" w:cs="黑体"/>
          <w:sz w:val="24"/>
          <w:szCs w:val="24"/>
        </w:rPr>
        <w:t>国际会展中心</w:t>
      </w:r>
    </w:p>
    <w:p w14:paraId="30D4AD01">
      <w:pPr>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4"/>
          <w:szCs w:val="24"/>
        </w:rPr>
      </w:pPr>
      <w:r>
        <w:rPr>
          <w:rFonts w:hint="eastAsia" w:ascii="黑体" w:hAnsi="黑体" w:eastAsia="黑体" w:cs="黑体"/>
          <w:sz w:val="24"/>
          <w:szCs w:val="24"/>
        </w:rPr>
        <w:t>嘉宾：有关政府机构代表、</w:t>
      </w:r>
      <w:r>
        <w:rPr>
          <w:rFonts w:hint="eastAsia" w:ascii="黑体" w:hAnsi="黑体" w:eastAsia="黑体" w:cs="黑体"/>
          <w:sz w:val="24"/>
          <w:szCs w:val="24"/>
          <w:lang w:eastAsia="zh-CN"/>
        </w:rPr>
        <w:t>经销商、代理商、</w:t>
      </w:r>
      <w:r>
        <w:rPr>
          <w:rFonts w:hint="eastAsia" w:ascii="黑体" w:hAnsi="黑体" w:eastAsia="黑体" w:cs="黑体"/>
          <w:sz w:val="24"/>
          <w:szCs w:val="24"/>
        </w:rPr>
        <w:t>企业代表。</w:t>
      </w:r>
    </w:p>
    <w:p w14:paraId="699E4836">
      <w:pPr>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八、参展内容</w:t>
      </w:r>
    </w:p>
    <w:p w14:paraId="7C7BCEAF">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b/>
          <w:bCs/>
          <w:color w:val="000000"/>
          <w:sz w:val="24"/>
          <w:szCs w:val="24"/>
        </w:rPr>
        <w:t>1、智慧水利建设领域</w:t>
      </w:r>
    </w:p>
    <w:p w14:paraId="56F7C58B">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color w:val="000000"/>
          <w:sz w:val="24"/>
          <w:szCs w:val="24"/>
        </w:rPr>
        <w:t>5G技术、互联网、物联网、大数据、云平台、卫星遥感、地信系统、人工智能、无人机、无人船、水下机器人、水库大坝安全监测等。</w:t>
      </w:r>
    </w:p>
    <w:p w14:paraId="12ED44E8">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b/>
          <w:bCs/>
          <w:color w:val="000000"/>
          <w:sz w:val="24"/>
          <w:szCs w:val="24"/>
        </w:rPr>
        <w:t>2、数字孪生领域</w:t>
      </w:r>
    </w:p>
    <w:p w14:paraId="0D07D564">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color w:val="000000"/>
          <w:sz w:val="24"/>
          <w:szCs w:val="24"/>
        </w:rPr>
        <w:t>数字孪生相关建模仿真、物联感知、应用研发、网络互联、广泛共享、智能分析和泛在服务及水利底层支撑平台等；</w:t>
      </w:r>
    </w:p>
    <w:p w14:paraId="06B851F9">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b/>
          <w:bCs/>
          <w:color w:val="000000"/>
          <w:sz w:val="24"/>
          <w:szCs w:val="24"/>
        </w:rPr>
        <w:t>3、农田节水领域</w:t>
      </w:r>
    </w:p>
    <w:p w14:paraId="39B99ACC">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color w:val="000000"/>
          <w:sz w:val="24"/>
          <w:szCs w:val="24"/>
        </w:rPr>
        <w:t>智慧灌溉、智慧灌区建设关键技术及设备、用水计量与监控等。</w:t>
      </w:r>
    </w:p>
    <w:p w14:paraId="48B9BCE5">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b/>
          <w:bCs/>
          <w:color w:val="000000"/>
          <w:sz w:val="24"/>
          <w:szCs w:val="24"/>
        </w:rPr>
        <w:t>4、水生态修复领域</w:t>
      </w:r>
    </w:p>
    <w:p w14:paraId="1923ECF5">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color w:val="000000"/>
          <w:sz w:val="24"/>
          <w:szCs w:val="24"/>
        </w:rPr>
        <w:t>河湖长制管理信息系统、水文水资源信息采集装备、信息传输装备、业务软件产品及河湖生态监测与修复、生态流量测控、水土保持等。</w:t>
      </w:r>
    </w:p>
    <w:p w14:paraId="23C83065">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b/>
          <w:bCs/>
          <w:color w:val="000000"/>
          <w:sz w:val="24"/>
          <w:szCs w:val="24"/>
        </w:rPr>
        <w:t>5、水资源保护领域</w:t>
      </w:r>
    </w:p>
    <w:p w14:paraId="7BA75AEB">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color w:val="000000"/>
          <w:sz w:val="24"/>
          <w:szCs w:val="24"/>
        </w:rPr>
        <w:t>农村饮水安全、水污染应急处置、生态清淤、水资源监测与评价等。</w:t>
      </w:r>
    </w:p>
    <w:p w14:paraId="1A9E28FC">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b/>
          <w:bCs/>
          <w:color w:val="000000"/>
          <w:sz w:val="24"/>
          <w:szCs w:val="24"/>
        </w:rPr>
        <w:t>6、水灾害防治领域</w:t>
      </w:r>
    </w:p>
    <w:p w14:paraId="7205140A">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color w:val="000000"/>
          <w:sz w:val="24"/>
          <w:szCs w:val="24"/>
        </w:rPr>
        <w:t>水旱灾害监测预警（防御）、智慧防洪减灾、地质灾害防治、应急抢险、智慧库区建设关键技术及设备等。</w:t>
      </w:r>
    </w:p>
    <w:p w14:paraId="5AC88447">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b/>
          <w:bCs/>
          <w:color w:val="000000"/>
          <w:sz w:val="24"/>
          <w:szCs w:val="24"/>
        </w:rPr>
        <w:t>7、水利工程建设与运营领域</w:t>
      </w:r>
    </w:p>
    <w:p w14:paraId="273E6131">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color w:val="000000"/>
          <w:sz w:val="24"/>
          <w:szCs w:val="24"/>
        </w:rPr>
        <w:t>施工、运营管理、安全监测自动化、信息化、三维智能系统、远程监测技术、智能监测仪器设备、软件技术、新能源智能控制系统等。</w:t>
      </w:r>
    </w:p>
    <w:p w14:paraId="01B26A73">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b/>
          <w:bCs/>
          <w:color w:val="000000"/>
          <w:sz w:val="24"/>
          <w:szCs w:val="24"/>
        </w:rPr>
        <w:t>8、智慧水务领域</w:t>
      </w:r>
    </w:p>
    <w:p w14:paraId="47C2B8AD">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color w:val="000000"/>
          <w:sz w:val="24"/>
          <w:szCs w:val="24"/>
        </w:rPr>
        <w:t>智慧管网、智能水表、水表检测、计量计费管理技术设备、水务信息管理系统、水务生产运营管理系统、给排水输配网管理系统、远程抄表系统等；</w:t>
      </w:r>
    </w:p>
    <w:p w14:paraId="2524E392">
      <w:pPr>
        <w:pStyle w:val="9"/>
        <w:keepNext w:val="0"/>
        <w:keepLines w:val="0"/>
        <w:widowControl/>
        <w:suppressLineNumbers w:val="0"/>
        <w:spacing w:line="240" w:lineRule="auto"/>
        <w:rPr>
          <w:rFonts w:hint="eastAsia" w:ascii="黑体" w:hAnsi="黑体" w:eastAsia="黑体" w:cs="黑体"/>
          <w:sz w:val="24"/>
          <w:szCs w:val="24"/>
        </w:rPr>
      </w:pPr>
      <w:r>
        <w:rPr>
          <w:rFonts w:hint="eastAsia" w:ascii="黑体" w:hAnsi="黑体" w:eastAsia="黑体" w:cs="黑体"/>
          <w:b/>
          <w:bCs/>
          <w:color w:val="000000"/>
          <w:sz w:val="24"/>
          <w:szCs w:val="24"/>
        </w:rPr>
        <w:t>9、供水、引水与饮水安全领域</w:t>
      </w:r>
    </w:p>
    <w:p w14:paraId="25C59A45">
      <w:pPr>
        <w:pStyle w:val="9"/>
        <w:keepNext w:val="0"/>
        <w:keepLines w:val="0"/>
        <w:widowControl/>
        <w:suppressLineNumbers w:val="0"/>
        <w:spacing w:line="240" w:lineRule="auto"/>
        <w:rPr>
          <w:rFonts w:hint="eastAsia" w:ascii="黑体" w:hAnsi="黑体" w:eastAsia="黑体" w:cs="黑体"/>
          <w:color w:val="000000"/>
          <w:sz w:val="24"/>
          <w:szCs w:val="24"/>
        </w:rPr>
      </w:pPr>
      <w:r>
        <w:rPr>
          <w:rFonts w:hint="eastAsia" w:ascii="黑体" w:hAnsi="黑体" w:eastAsia="黑体" w:cs="黑体"/>
          <w:color w:val="000000"/>
          <w:sz w:val="24"/>
          <w:szCs w:val="24"/>
        </w:rPr>
        <w:t>农村供水系列产品、设备与技术、饮水消毒、净化设备等水处理产品、设备与技术、管材管件及管道机械设备 、水泵、阀门、流量计等；塑机、塑料原材料。</w:t>
      </w:r>
    </w:p>
    <w:p w14:paraId="2F585486">
      <w:pPr>
        <w:pStyle w:val="9"/>
        <w:keepNext w:val="0"/>
        <w:keepLines w:val="0"/>
        <w:widowControl/>
        <w:suppressLineNumbers w:val="0"/>
        <w:spacing w:line="240" w:lineRule="auto"/>
      </w:pPr>
      <w:r>
        <w:rPr>
          <w:rFonts w:hint="eastAsia" w:ascii="黑体" w:hAnsi="黑体" w:eastAsia="黑体" w:cs="黑体"/>
          <w:b/>
          <w:bCs/>
          <w:i w:val="0"/>
          <w:iCs w:val="0"/>
          <w:caps w:val="0"/>
          <w:color w:val="333333"/>
          <w:spacing w:val="0"/>
          <w:kern w:val="0"/>
          <w:sz w:val="24"/>
          <w:szCs w:val="24"/>
          <w:shd w:val="clear" w:color="auto" w:fill="FFFFFF"/>
          <w:lang w:val="en-US" w:eastAsia="zh-CN" w:bidi="ar"/>
        </w:rPr>
        <w:t>10、农田水利施工机械：</w:t>
      </w:r>
      <w:r>
        <w:rPr>
          <w:rFonts w:hint="eastAsia" w:ascii="黑体" w:hAnsi="黑体" w:eastAsia="黑体" w:cs="黑体"/>
          <w:i w:val="0"/>
          <w:iCs w:val="0"/>
          <w:caps w:val="0"/>
          <w:color w:val="333333"/>
          <w:spacing w:val="0"/>
          <w:kern w:val="0"/>
          <w:sz w:val="24"/>
          <w:szCs w:val="24"/>
          <w:shd w:val="clear" w:color="auto" w:fill="FFFFFF"/>
          <w:lang w:val="en-US" w:eastAsia="zh-CN" w:bidi="ar"/>
        </w:rPr>
        <w:t>沟渠机械（开渠挖沟机械、削坡平整机械、衬砌养护机械 、喷膜养护机械）；清淤机械（疏浚吹填机械、水面清污机械、专用机械）；灌溉机械（通用灌溉机械、节水灌溉机械、风力提水灌溉机械、太阳能提水灌溉机械）；排水机械（通用排水机械、暗管排水机械）；打井机械（螺旋钻式、冲击式、正反循环式、潜水式、</w:t>
      </w:r>
    </w:p>
    <w:p w14:paraId="1C916B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240" w:lineRule="auto"/>
        <w:ind w:right="0"/>
        <w:jc w:val="left"/>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kern w:val="0"/>
          <w:sz w:val="24"/>
          <w:szCs w:val="24"/>
          <w:shd w:val="clear" w:color="auto" w:fill="FFFFFF"/>
          <w:lang w:val="en-US" w:eastAsia="zh-CN" w:bidi="ar"/>
        </w:rPr>
        <w:t>专用配套）。</w:t>
      </w:r>
    </w:p>
    <w:p w14:paraId="3C98199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240" w:lineRule="auto"/>
        <w:ind w:right="0"/>
        <w:jc w:val="left"/>
        <w:rPr>
          <w:rFonts w:hint="eastAsia" w:ascii="黑体" w:hAnsi="黑体" w:eastAsia="黑体" w:cs="黑体"/>
          <w:color w:val="000000"/>
          <w:sz w:val="24"/>
          <w:szCs w:val="24"/>
        </w:rPr>
      </w:pPr>
      <w:r>
        <w:rPr>
          <w:rFonts w:hint="eastAsia" w:ascii="黑体" w:hAnsi="黑体" w:eastAsia="黑体" w:cs="黑体"/>
          <w:b/>
          <w:bCs/>
          <w:i w:val="0"/>
          <w:iCs w:val="0"/>
          <w:caps w:val="0"/>
          <w:color w:val="333333"/>
          <w:spacing w:val="0"/>
          <w:kern w:val="0"/>
          <w:sz w:val="24"/>
          <w:szCs w:val="24"/>
          <w:shd w:val="clear" w:color="auto" w:fill="FFFFFF"/>
          <w:lang w:val="en-US" w:eastAsia="zh-CN" w:bidi="ar"/>
        </w:rPr>
        <w:t>11、清淤机械：</w:t>
      </w:r>
      <w:r>
        <w:rPr>
          <w:rFonts w:hint="eastAsia" w:ascii="黑体" w:hAnsi="黑体" w:eastAsia="黑体" w:cs="黑体"/>
          <w:i w:val="0"/>
          <w:iCs w:val="0"/>
          <w:caps w:val="0"/>
          <w:color w:val="333333"/>
          <w:spacing w:val="0"/>
          <w:kern w:val="0"/>
          <w:sz w:val="24"/>
          <w:szCs w:val="24"/>
          <w:shd w:val="clear" w:color="auto" w:fill="FFFFFF"/>
          <w:lang w:val="en-US" w:eastAsia="zh-CN" w:bidi="ar"/>
        </w:rPr>
        <w:t>河道、水库清淤船、水面清污机械等；</w:t>
      </w:r>
    </w:p>
    <w:p w14:paraId="5C027ADF">
      <w:pPr>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九、参观观众</w:t>
      </w:r>
    </w:p>
    <w:p w14:paraId="67518642">
      <w:pPr>
        <w:pStyle w:val="9"/>
        <w:keepNext w:val="0"/>
        <w:keepLines w:val="0"/>
        <w:widowControl/>
        <w:suppressLineNumbers w:val="0"/>
        <w:spacing w:line="240" w:lineRule="auto"/>
        <w:rPr>
          <w:rFonts w:hint="eastAsia" w:ascii="黑体" w:hAnsi="黑体" w:eastAsia="黑体" w:cs="黑体"/>
          <w:color w:val="7F7F7F"/>
          <w:sz w:val="24"/>
          <w:szCs w:val="24"/>
        </w:rPr>
      </w:pPr>
      <w:r>
        <w:rPr>
          <w:rFonts w:hint="eastAsia" w:ascii="黑体" w:hAnsi="黑体" w:eastAsia="黑体" w:cs="黑体"/>
          <w:color w:val="000000"/>
          <w:sz w:val="24"/>
          <w:szCs w:val="24"/>
        </w:rPr>
        <w:t>结合展会的展示范围，主要的专业观众和买家将涵盖以下几大部分：各流域机构、各省（自治区、直辖市）市水利（水务）厅（局）、各市（区、县）水利（水务）（局）、河湖长办、水文水资源局、信息中心、生态环境、住建等主管部门领导。水利规划设计院、水利科学研究院、水利工程、江河湖库管理局（处）主管领导、技术骨干、有关智慧水利与河湖长制专家、学者、企业家等，协会（学会）、大专院校、水利（农业）建设投资及运营管理单位、水利行业产品、设备及技术解决方案供应商等。</w:t>
      </w:r>
    </w:p>
    <w:p w14:paraId="3A304AF5">
      <w:pPr>
        <w:snapToGrid w:val="0"/>
        <w:spacing w:line="240" w:lineRule="auto"/>
        <w:rPr>
          <w:rFonts w:hint="eastAsia" w:ascii="仿宋" w:hAnsi="仿宋" w:eastAsia="仿宋" w:cs="仿宋"/>
          <w:b/>
          <w:bCs/>
          <w:i w:val="0"/>
          <w:iCs w:val="0"/>
          <w:caps w:val="0"/>
          <w:color w:val="212121"/>
          <w:spacing w:val="0"/>
          <w:sz w:val="28"/>
          <w:szCs w:val="28"/>
          <w:shd w:val="clear" w:color="auto" w:fill="FFFFFF"/>
        </w:rPr>
      </w:pPr>
      <w:r>
        <w:rPr>
          <w:rFonts w:hint="eastAsia" w:ascii="黑体" w:hAnsi="黑体" w:eastAsia="黑体" w:cs="黑体"/>
          <w:b/>
          <w:bCs/>
          <w:i w:val="0"/>
          <w:iCs w:val="0"/>
          <w:caps w:val="0"/>
          <w:color w:val="212121"/>
          <w:spacing w:val="0"/>
          <w:sz w:val="24"/>
          <w:szCs w:val="24"/>
          <w:shd w:val="clear" w:color="auto" w:fill="FFFFFF"/>
          <w:lang w:eastAsia="zh-CN"/>
        </w:rPr>
        <w:t>十</w:t>
      </w:r>
      <w:r>
        <w:rPr>
          <w:rFonts w:hint="eastAsia" w:ascii="黑体" w:hAnsi="黑体" w:eastAsia="黑体" w:cs="黑体"/>
          <w:b/>
          <w:bCs/>
          <w:i w:val="0"/>
          <w:iCs w:val="0"/>
          <w:caps w:val="0"/>
          <w:color w:val="212121"/>
          <w:spacing w:val="0"/>
          <w:sz w:val="24"/>
          <w:szCs w:val="24"/>
          <w:shd w:val="clear" w:color="auto" w:fill="FFFFFF"/>
        </w:rPr>
        <w:t>、论坛报名与费用</w:t>
      </w:r>
    </w:p>
    <w:p w14:paraId="6A19A123">
      <w:pPr>
        <w:pStyle w:val="9"/>
        <w:keepNext w:val="0"/>
        <w:keepLines w:val="0"/>
        <w:widowControl/>
        <w:suppressLineNumbers w:val="0"/>
        <w:spacing w:line="240" w:lineRule="auto"/>
        <w:rPr>
          <w:rFonts w:hint="eastAsia" w:ascii="黑体" w:hAnsi="黑体" w:eastAsia="黑体" w:cs="黑体"/>
          <w:b w:val="0"/>
          <w:bCs w:val="0"/>
          <w:color w:val="2B2B2B"/>
          <w:kern w:val="0"/>
          <w:sz w:val="24"/>
          <w:szCs w:val="24"/>
          <w:lang w:val="en-US" w:eastAsia="zh-CN"/>
        </w:rPr>
      </w:pPr>
      <w:r>
        <w:rPr>
          <w:rFonts w:hint="eastAsia" w:ascii="黑体" w:hAnsi="黑体" w:eastAsia="黑体" w:cs="黑体"/>
          <w:b w:val="0"/>
          <w:bCs w:val="0"/>
          <w:color w:val="2B2B2B"/>
          <w:kern w:val="0"/>
          <w:sz w:val="24"/>
          <w:szCs w:val="24"/>
          <w:lang w:val="en-US" w:eastAsia="zh-CN"/>
        </w:rPr>
        <w:t>大会收取会议费，企业单位代表1800元/人，事业单位代表1500元/人，学生1000元/人；各级水利行政主管部门参会人员收取会议注册费</w:t>
      </w:r>
    </w:p>
    <w:p w14:paraId="54ADD2BD">
      <w:pPr>
        <w:pStyle w:val="9"/>
        <w:keepNext w:val="0"/>
        <w:keepLines w:val="0"/>
        <w:widowControl/>
        <w:suppressLineNumbers w:val="0"/>
        <w:spacing w:line="240" w:lineRule="auto"/>
        <w:rPr>
          <w:rFonts w:hint="default" w:ascii="幼圆" w:hAnsi="幼圆" w:eastAsia="幼圆" w:cs="幼圆"/>
          <w:lang w:val="en-US" w:eastAsia="zh-CN"/>
        </w:rPr>
      </w:pPr>
      <w:r>
        <w:rPr>
          <w:rFonts w:hint="eastAsia" w:ascii="黑体" w:hAnsi="黑体" w:eastAsia="黑体" w:cs="黑体"/>
          <w:b w:val="0"/>
          <w:bCs w:val="0"/>
          <w:color w:val="2B2B2B"/>
          <w:kern w:val="0"/>
          <w:sz w:val="24"/>
          <w:szCs w:val="24"/>
          <w:lang w:val="en-US" w:eastAsia="zh-CN"/>
        </w:rPr>
        <w:br w:type="textWrapping"/>
      </w:r>
      <w:r>
        <w:rPr>
          <w:rFonts w:hint="eastAsia" w:ascii="幼圆" w:hAnsi="幼圆" w:eastAsia="幼圆" w:cs="幼圆"/>
          <w:b/>
          <w:bCs/>
          <w:lang w:val="en-US" w:eastAsia="zh-CN"/>
        </w:rPr>
        <w:t>2025</w:t>
      </w:r>
      <w:r>
        <w:rPr>
          <w:rFonts w:hint="eastAsia" w:cs="宋体"/>
          <w:b/>
          <w:bCs/>
          <w:sz w:val="22"/>
          <w:szCs w:val="22"/>
          <w:lang w:val="en-US" w:eastAsia="zh-CN"/>
        </w:rPr>
        <w:t>山西水大会暨</w:t>
      </w:r>
      <w:r>
        <w:rPr>
          <w:rFonts w:hint="eastAsia" w:ascii="宋体" w:hAnsi="宋体" w:eastAsia="宋体" w:cs="宋体"/>
          <w:b/>
          <w:bCs/>
          <w:sz w:val="22"/>
          <w:szCs w:val="22"/>
          <w:lang w:val="en-US" w:eastAsia="zh-CN"/>
        </w:rPr>
        <w:t>生态与智慧水利科技博览会</w:t>
      </w:r>
      <w:r>
        <w:rPr>
          <w:rFonts w:hint="eastAsia" w:cs="宋体"/>
          <w:b/>
          <w:bCs/>
          <w:sz w:val="22"/>
          <w:szCs w:val="22"/>
          <w:lang w:val="en-US" w:eastAsia="zh-CN"/>
        </w:rPr>
        <w:t>组委会</w:t>
      </w:r>
      <w:r>
        <w:rPr>
          <w:rFonts w:hint="eastAsia" w:ascii="幼圆" w:hAnsi="幼圆" w:eastAsia="幼圆" w:cs="幼圆"/>
          <w:lang w:val="en-US" w:eastAsia="zh-CN"/>
        </w:rPr>
        <w:br w:type="textWrapping"/>
      </w:r>
      <w:r>
        <w:rPr>
          <w:rFonts w:hint="eastAsia" w:ascii="幼圆" w:hAnsi="幼圆" w:eastAsia="幼圆" w:cs="幼圆"/>
          <w:lang w:val="en-US" w:eastAsia="zh-CN"/>
        </w:rPr>
        <w:t xml:space="preserve">联系人：李先生130 7375 9835/微信  </w:t>
      </w:r>
      <w:r>
        <w:rPr>
          <w:rFonts w:hint="eastAsia" w:ascii="幼圆" w:hAnsi="幼圆" w:eastAsia="幼圆" w:cs="幼圆"/>
          <w:lang w:val="en-US" w:eastAsia="zh-CN"/>
        </w:rPr>
        <w:br w:type="textWrapping"/>
      </w:r>
      <w:r>
        <w:rPr>
          <w:rFonts w:hint="eastAsia" w:ascii="幼圆" w:hAnsi="幼圆" w:eastAsia="幼圆" w:cs="幼圆"/>
          <w:lang w:val="en-US" w:eastAsia="zh-CN"/>
        </w:rPr>
        <w:t>邮箱：3299199954@qq.com</w:t>
      </w:r>
    </w:p>
    <w:sectPr>
      <w:headerReference r:id="rId4" w:type="first"/>
      <w:headerReference r:id="rId3" w:type="default"/>
      <w:footerReference r:id="rId5" w:type="default"/>
      <w:type w:val="continuous"/>
      <w:pgSz w:w="11906" w:h="16838"/>
      <w:pgMar w:top="720" w:right="720" w:bottom="720" w:left="720" w:header="624" w:footer="57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DDC9E">
    <w:pPr>
      <w:pStyle w:val="6"/>
      <w:ind w:firstLine="2280" w:firstLineChars="950"/>
      <w:rPr>
        <w:rFonts w:hint="eastAsia"/>
        <w:color w:val="C0504D"/>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9857">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EA9E1">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 w:name="KSO_WPS_MARK_KEY" w:val="55feea55-08f8-4819-a78b-eea2e19595be"/>
  </w:docVars>
  <w:rsids>
    <w:rsidRoot w:val="195B69EC"/>
    <w:rsid w:val="00006078"/>
    <w:rsid w:val="000103BE"/>
    <w:rsid w:val="000110C1"/>
    <w:rsid w:val="0003008A"/>
    <w:rsid w:val="00067164"/>
    <w:rsid w:val="000751C7"/>
    <w:rsid w:val="00075BE0"/>
    <w:rsid w:val="000A17FF"/>
    <w:rsid w:val="000A3A17"/>
    <w:rsid w:val="000C71D6"/>
    <w:rsid w:val="000E4ED2"/>
    <w:rsid w:val="000F5308"/>
    <w:rsid w:val="001047EF"/>
    <w:rsid w:val="0012077F"/>
    <w:rsid w:val="0012727F"/>
    <w:rsid w:val="00145DBF"/>
    <w:rsid w:val="001B0BFB"/>
    <w:rsid w:val="001B3974"/>
    <w:rsid w:val="001B765F"/>
    <w:rsid w:val="001D28EB"/>
    <w:rsid w:val="001E2D84"/>
    <w:rsid w:val="001F21E9"/>
    <w:rsid w:val="001F713B"/>
    <w:rsid w:val="00210A41"/>
    <w:rsid w:val="00216A97"/>
    <w:rsid w:val="00221CA4"/>
    <w:rsid w:val="00233C2F"/>
    <w:rsid w:val="00235138"/>
    <w:rsid w:val="0023594F"/>
    <w:rsid w:val="002410BB"/>
    <w:rsid w:val="00256B94"/>
    <w:rsid w:val="00281269"/>
    <w:rsid w:val="00281C17"/>
    <w:rsid w:val="002964F5"/>
    <w:rsid w:val="002A52BD"/>
    <w:rsid w:val="002A54D0"/>
    <w:rsid w:val="002A71A4"/>
    <w:rsid w:val="002B491A"/>
    <w:rsid w:val="002B791D"/>
    <w:rsid w:val="002F0080"/>
    <w:rsid w:val="002F4742"/>
    <w:rsid w:val="00305673"/>
    <w:rsid w:val="00313C76"/>
    <w:rsid w:val="003219B8"/>
    <w:rsid w:val="0035120A"/>
    <w:rsid w:val="003A7EC3"/>
    <w:rsid w:val="003B2083"/>
    <w:rsid w:val="003C5EED"/>
    <w:rsid w:val="00482252"/>
    <w:rsid w:val="0049558C"/>
    <w:rsid w:val="004B1752"/>
    <w:rsid w:val="004E6DC9"/>
    <w:rsid w:val="00505F24"/>
    <w:rsid w:val="0056339B"/>
    <w:rsid w:val="00582D04"/>
    <w:rsid w:val="005904A1"/>
    <w:rsid w:val="00591D99"/>
    <w:rsid w:val="005A1768"/>
    <w:rsid w:val="005B3DC0"/>
    <w:rsid w:val="005B6635"/>
    <w:rsid w:val="005D2767"/>
    <w:rsid w:val="005F0240"/>
    <w:rsid w:val="00603146"/>
    <w:rsid w:val="006102F3"/>
    <w:rsid w:val="006429BB"/>
    <w:rsid w:val="006848C7"/>
    <w:rsid w:val="00690380"/>
    <w:rsid w:val="00695577"/>
    <w:rsid w:val="006974D1"/>
    <w:rsid w:val="006A227F"/>
    <w:rsid w:val="006A52FD"/>
    <w:rsid w:val="006C2917"/>
    <w:rsid w:val="006F254F"/>
    <w:rsid w:val="0071054E"/>
    <w:rsid w:val="00720C97"/>
    <w:rsid w:val="0072704C"/>
    <w:rsid w:val="00731EEF"/>
    <w:rsid w:val="00765DD5"/>
    <w:rsid w:val="00774AED"/>
    <w:rsid w:val="0079695D"/>
    <w:rsid w:val="0079777F"/>
    <w:rsid w:val="007D04E7"/>
    <w:rsid w:val="007E2345"/>
    <w:rsid w:val="007E28C8"/>
    <w:rsid w:val="007E4082"/>
    <w:rsid w:val="007F5503"/>
    <w:rsid w:val="007F7406"/>
    <w:rsid w:val="008112B8"/>
    <w:rsid w:val="00825DA9"/>
    <w:rsid w:val="00871DAA"/>
    <w:rsid w:val="008928C6"/>
    <w:rsid w:val="008B4214"/>
    <w:rsid w:val="008B518A"/>
    <w:rsid w:val="008B6736"/>
    <w:rsid w:val="008C77DA"/>
    <w:rsid w:val="008D5E76"/>
    <w:rsid w:val="008E2841"/>
    <w:rsid w:val="00903FC1"/>
    <w:rsid w:val="00904ABB"/>
    <w:rsid w:val="0092647C"/>
    <w:rsid w:val="00934AEA"/>
    <w:rsid w:val="00951B67"/>
    <w:rsid w:val="009573FD"/>
    <w:rsid w:val="0096151C"/>
    <w:rsid w:val="009725CE"/>
    <w:rsid w:val="00992A9F"/>
    <w:rsid w:val="009931A5"/>
    <w:rsid w:val="009A4249"/>
    <w:rsid w:val="009B5120"/>
    <w:rsid w:val="009D02FA"/>
    <w:rsid w:val="009F1C8E"/>
    <w:rsid w:val="00A054F2"/>
    <w:rsid w:val="00A166D3"/>
    <w:rsid w:val="00A376F4"/>
    <w:rsid w:val="00A37CCC"/>
    <w:rsid w:val="00A43515"/>
    <w:rsid w:val="00A5664D"/>
    <w:rsid w:val="00A56892"/>
    <w:rsid w:val="00A66193"/>
    <w:rsid w:val="00A71012"/>
    <w:rsid w:val="00A905F7"/>
    <w:rsid w:val="00A948A4"/>
    <w:rsid w:val="00AA3C75"/>
    <w:rsid w:val="00AB2C8E"/>
    <w:rsid w:val="00AB54E3"/>
    <w:rsid w:val="00AC0E49"/>
    <w:rsid w:val="00AD547B"/>
    <w:rsid w:val="00AF4369"/>
    <w:rsid w:val="00B1586D"/>
    <w:rsid w:val="00B52690"/>
    <w:rsid w:val="00B82F57"/>
    <w:rsid w:val="00B83D11"/>
    <w:rsid w:val="00B87390"/>
    <w:rsid w:val="00BC40A9"/>
    <w:rsid w:val="00BD2086"/>
    <w:rsid w:val="00C209F2"/>
    <w:rsid w:val="00C212FF"/>
    <w:rsid w:val="00C32F7B"/>
    <w:rsid w:val="00C369FD"/>
    <w:rsid w:val="00C44899"/>
    <w:rsid w:val="00C641F7"/>
    <w:rsid w:val="00CA0468"/>
    <w:rsid w:val="00CB2C23"/>
    <w:rsid w:val="00CB6806"/>
    <w:rsid w:val="00CD009E"/>
    <w:rsid w:val="00D01A3D"/>
    <w:rsid w:val="00D34181"/>
    <w:rsid w:val="00D44E25"/>
    <w:rsid w:val="00DC16A6"/>
    <w:rsid w:val="00DD046D"/>
    <w:rsid w:val="00DE6D5D"/>
    <w:rsid w:val="00DF3DF5"/>
    <w:rsid w:val="00E028F9"/>
    <w:rsid w:val="00E45CE3"/>
    <w:rsid w:val="00E64569"/>
    <w:rsid w:val="00E97A4E"/>
    <w:rsid w:val="00EB1AF4"/>
    <w:rsid w:val="00EB26B0"/>
    <w:rsid w:val="00EE071E"/>
    <w:rsid w:val="00EE0E1F"/>
    <w:rsid w:val="00EE157F"/>
    <w:rsid w:val="00F00278"/>
    <w:rsid w:val="00F03846"/>
    <w:rsid w:val="00F24A9E"/>
    <w:rsid w:val="00F461D2"/>
    <w:rsid w:val="00F47064"/>
    <w:rsid w:val="00F64F18"/>
    <w:rsid w:val="00F75AB8"/>
    <w:rsid w:val="00F774C3"/>
    <w:rsid w:val="00F91476"/>
    <w:rsid w:val="00F9394B"/>
    <w:rsid w:val="00FE1A83"/>
    <w:rsid w:val="00FE7246"/>
    <w:rsid w:val="02147ADE"/>
    <w:rsid w:val="031A07BC"/>
    <w:rsid w:val="034F6A5A"/>
    <w:rsid w:val="0395397E"/>
    <w:rsid w:val="03D71238"/>
    <w:rsid w:val="04335279"/>
    <w:rsid w:val="04887288"/>
    <w:rsid w:val="04B76AEA"/>
    <w:rsid w:val="04B8274F"/>
    <w:rsid w:val="04D03CE4"/>
    <w:rsid w:val="04FF212C"/>
    <w:rsid w:val="0598159B"/>
    <w:rsid w:val="05DD22CE"/>
    <w:rsid w:val="06233773"/>
    <w:rsid w:val="066534DB"/>
    <w:rsid w:val="06C65BB4"/>
    <w:rsid w:val="06FC5298"/>
    <w:rsid w:val="072D6799"/>
    <w:rsid w:val="074A61D5"/>
    <w:rsid w:val="08440A81"/>
    <w:rsid w:val="08B92828"/>
    <w:rsid w:val="096F1987"/>
    <w:rsid w:val="099F1451"/>
    <w:rsid w:val="0A69285B"/>
    <w:rsid w:val="0A6D1411"/>
    <w:rsid w:val="0B8C3C87"/>
    <w:rsid w:val="0B96439D"/>
    <w:rsid w:val="0BB004E3"/>
    <w:rsid w:val="0C4744F7"/>
    <w:rsid w:val="0C4849E0"/>
    <w:rsid w:val="0C6A0B06"/>
    <w:rsid w:val="0CB25E22"/>
    <w:rsid w:val="0D1D72EC"/>
    <w:rsid w:val="0D3D56B9"/>
    <w:rsid w:val="0D4D5214"/>
    <w:rsid w:val="0E176F47"/>
    <w:rsid w:val="0E3D6DEB"/>
    <w:rsid w:val="0ED40FBF"/>
    <w:rsid w:val="0F09454B"/>
    <w:rsid w:val="102B47D2"/>
    <w:rsid w:val="10972512"/>
    <w:rsid w:val="10AA5DA5"/>
    <w:rsid w:val="10D13404"/>
    <w:rsid w:val="110357C3"/>
    <w:rsid w:val="119114EB"/>
    <w:rsid w:val="11A9542B"/>
    <w:rsid w:val="11F76DDA"/>
    <w:rsid w:val="12352678"/>
    <w:rsid w:val="12B91B61"/>
    <w:rsid w:val="12D13E97"/>
    <w:rsid w:val="12D3679A"/>
    <w:rsid w:val="12F6691D"/>
    <w:rsid w:val="12F95233"/>
    <w:rsid w:val="134D2E21"/>
    <w:rsid w:val="1383401D"/>
    <w:rsid w:val="13A86A05"/>
    <w:rsid w:val="13AB2CEB"/>
    <w:rsid w:val="13B835F0"/>
    <w:rsid w:val="13E91CE1"/>
    <w:rsid w:val="1482671E"/>
    <w:rsid w:val="151F671A"/>
    <w:rsid w:val="15305AA2"/>
    <w:rsid w:val="154E771A"/>
    <w:rsid w:val="15C656C9"/>
    <w:rsid w:val="161E10BF"/>
    <w:rsid w:val="161E12C1"/>
    <w:rsid w:val="16A53AD9"/>
    <w:rsid w:val="16AE59AD"/>
    <w:rsid w:val="16DB07DF"/>
    <w:rsid w:val="16E921FA"/>
    <w:rsid w:val="173E0A33"/>
    <w:rsid w:val="175976D0"/>
    <w:rsid w:val="178B5B49"/>
    <w:rsid w:val="184D4BAA"/>
    <w:rsid w:val="195B69EC"/>
    <w:rsid w:val="19967811"/>
    <w:rsid w:val="199C4827"/>
    <w:rsid w:val="19CF3493"/>
    <w:rsid w:val="19EC3845"/>
    <w:rsid w:val="1A5B7437"/>
    <w:rsid w:val="1A83095D"/>
    <w:rsid w:val="1AE64BCB"/>
    <w:rsid w:val="1B483F00"/>
    <w:rsid w:val="1B5F52D1"/>
    <w:rsid w:val="1D114071"/>
    <w:rsid w:val="1D3C7CF8"/>
    <w:rsid w:val="1D432731"/>
    <w:rsid w:val="1DDB5C55"/>
    <w:rsid w:val="1E1B2B36"/>
    <w:rsid w:val="1E5D6D29"/>
    <w:rsid w:val="1ED815CC"/>
    <w:rsid w:val="1F220D2C"/>
    <w:rsid w:val="1F445A4A"/>
    <w:rsid w:val="1F8A013A"/>
    <w:rsid w:val="201C7253"/>
    <w:rsid w:val="20615C65"/>
    <w:rsid w:val="206E459D"/>
    <w:rsid w:val="20766207"/>
    <w:rsid w:val="208F2FFA"/>
    <w:rsid w:val="20CB5CE8"/>
    <w:rsid w:val="212533DA"/>
    <w:rsid w:val="21872BED"/>
    <w:rsid w:val="21D535A9"/>
    <w:rsid w:val="21DA5CE1"/>
    <w:rsid w:val="21FF4895"/>
    <w:rsid w:val="22C71030"/>
    <w:rsid w:val="233556BC"/>
    <w:rsid w:val="23597A15"/>
    <w:rsid w:val="23A35DA8"/>
    <w:rsid w:val="23B71B1A"/>
    <w:rsid w:val="23E34458"/>
    <w:rsid w:val="23F865FD"/>
    <w:rsid w:val="23FA76B8"/>
    <w:rsid w:val="240E26A0"/>
    <w:rsid w:val="242B0C76"/>
    <w:rsid w:val="245D2E81"/>
    <w:rsid w:val="24E72569"/>
    <w:rsid w:val="25A05C1D"/>
    <w:rsid w:val="25F211FA"/>
    <w:rsid w:val="261E24DE"/>
    <w:rsid w:val="26200573"/>
    <w:rsid w:val="263B5F51"/>
    <w:rsid w:val="26847639"/>
    <w:rsid w:val="27007187"/>
    <w:rsid w:val="2736597B"/>
    <w:rsid w:val="27397ED5"/>
    <w:rsid w:val="275D6397"/>
    <w:rsid w:val="27756000"/>
    <w:rsid w:val="27A651DA"/>
    <w:rsid w:val="27C03D47"/>
    <w:rsid w:val="27FB7060"/>
    <w:rsid w:val="28BC2BE0"/>
    <w:rsid w:val="298F2358"/>
    <w:rsid w:val="29A90B2D"/>
    <w:rsid w:val="29FF4A7C"/>
    <w:rsid w:val="2A625BC2"/>
    <w:rsid w:val="2B8E4440"/>
    <w:rsid w:val="2BFA4B7A"/>
    <w:rsid w:val="2C3E59F0"/>
    <w:rsid w:val="2C4F6D68"/>
    <w:rsid w:val="2C6B5051"/>
    <w:rsid w:val="2D2F0D48"/>
    <w:rsid w:val="2D5C4835"/>
    <w:rsid w:val="2E047909"/>
    <w:rsid w:val="2EFC3183"/>
    <w:rsid w:val="2F2A0BF0"/>
    <w:rsid w:val="2FB6404B"/>
    <w:rsid w:val="2FB72AC4"/>
    <w:rsid w:val="2FD4168B"/>
    <w:rsid w:val="306E1879"/>
    <w:rsid w:val="307B4DA1"/>
    <w:rsid w:val="310059EC"/>
    <w:rsid w:val="31470CE0"/>
    <w:rsid w:val="31483FEF"/>
    <w:rsid w:val="3169173D"/>
    <w:rsid w:val="319D4635"/>
    <w:rsid w:val="31B35544"/>
    <w:rsid w:val="32046566"/>
    <w:rsid w:val="323543C8"/>
    <w:rsid w:val="32627887"/>
    <w:rsid w:val="32794021"/>
    <w:rsid w:val="32C00B36"/>
    <w:rsid w:val="32E40398"/>
    <w:rsid w:val="337B005B"/>
    <w:rsid w:val="33857B1D"/>
    <w:rsid w:val="3395150F"/>
    <w:rsid w:val="33B21AA2"/>
    <w:rsid w:val="33C95BA5"/>
    <w:rsid w:val="348845AD"/>
    <w:rsid w:val="349B4C62"/>
    <w:rsid w:val="34D94419"/>
    <w:rsid w:val="35497C82"/>
    <w:rsid w:val="356D41C4"/>
    <w:rsid w:val="35843FF2"/>
    <w:rsid w:val="358B3002"/>
    <w:rsid w:val="360A1BCC"/>
    <w:rsid w:val="36783505"/>
    <w:rsid w:val="36CC4CC3"/>
    <w:rsid w:val="37C60850"/>
    <w:rsid w:val="380D73CD"/>
    <w:rsid w:val="382160C1"/>
    <w:rsid w:val="385049E0"/>
    <w:rsid w:val="38552F7C"/>
    <w:rsid w:val="38564E62"/>
    <w:rsid w:val="38872201"/>
    <w:rsid w:val="38D07989"/>
    <w:rsid w:val="38D243AB"/>
    <w:rsid w:val="38E9639E"/>
    <w:rsid w:val="39137A0B"/>
    <w:rsid w:val="39965EB4"/>
    <w:rsid w:val="3A0239A5"/>
    <w:rsid w:val="3A0D6D4B"/>
    <w:rsid w:val="3AA74175"/>
    <w:rsid w:val="3ABA7324"/>
    <w:rsid w:val="3AC06852"/>
    <w:rsid w:val="3B2325CD"/>
    <w:rsid w:val="3B9F03BD"/>
    <w:rsid w:val="3BE415F1"/>
    <w:rsid w:val="3C01109B"/>
    <w:rsid w:val="3C4B34EA"/>
    <w:rsid w:val="3C634F27"/>
    <w:rsid w:val="3C8F2229"/>
    <w:rsid w:val="3CE37662"/>
    <w:rsid w:val="3D2E0864"/>
    <w:rsid w:val="3D317F52"/>
    <w:rsid w:val="3D585F3C"/>
    <w:rsid w:val="3D745844"/>
    <w:rsid w:val="3D9B6999"/>
    <w:rsid w:val="3DB24069"/>
    <w:rsid w:val="3E0F623A"/>
    <w:rsid w:val="3EE24B3B"/>
    <w:rsid w:val="3F116563"/>
    <w:rsid w:val="3F6307CF"/>
    <w:rsid w:val="3FE50D4E"/>
    <w:rsid w:val="40670547"/>
    <w:rsid w:val="406D0C26"/>
    <w:rsid w:val="40BF23FD"/>
    <w:rsid w:val="40DC7B12"/>
    <w:rsid w:val="40EC7E6D"/>
    <w:rsid w:val="41B920F6"/>
    <w:rsid w:val="42750829"/>
    <w:rsid w:val="429452BD"/>
    <w:rsid w:val="438A451F"/>
    <w:rsid w:val="43AF768D"/>
    <w:rsid w:val="43B95DEB"/>
    <w:rsid w:val="456E72DD"/>
    <w:rsid w:val="45C456EC"/>
    <w:rsid w:val="45CA1650"/>
    <w:rsid w:val="47814D22"/>
    <w:rsid w:val="4788219C"/>
    <w:rsid w:val="47A741E3"/>
    <w:rsid w:val="47AD2A84"/>
    <w:rsid w:val="47CD4ED4"/>
    <w:rsid w:val="480662C1"/>
    <w:rsid w:val="48836F24"/>
    <w:rsid w:val="48BE6640"/>
    <w:rsid w:val="48C53585"/>
    <w:rsid w:val="492051CE"/>
    <w:rsid w:val="493721F5"/>
    <w:rsid w:val="49A077BF"/>
    <w:rsid w:val="49BB6116"/>
    <w:rsid w:val="4A6347C9"/>
    <w:rsid w:val="4AF327B9"/>
    <w:rsid w:val="4B0041B7"/>
    <w:rsid w:val="4B6B29B8"/>
    <w:rsid w:val="4BF00E51"/>
    <w:rsid w:val="4C2C0CD3"/>
    <w:rsid w:val="4C3752D5"/>
    <w:rsid w:val="4D082F8F"/>
    <w:rsid w:val="4D2F5E27"/>
    <w:rsid w:val="4D80103B"/>
    <w:rsid w:val="4D805646"/>
    <w:rsid w:val="4DE81A3A"/>
    <w:rsid w:val="4E0C4B13"/>
    <w:rsid w:val="4E8B2C8E"/>
    <w:rsid w:val="4EBE0F0E"/>
    <w:rsid w:val="4EFD5E85"/>
    <w:rsid w:val="4F022E0E"/>
    <w:rsid w:val="4F265F27"/>
    <w:rsid w:val="4F4B742D"/>
    <w:rsid w:val="4F5C1D54"/>
    <w:rsid w:val="4F872C57"/>
    <w:rsid w:val="4F8F6862"/>
    <w:rsid w:val="4F980B2B"/>
    <w:rsid w:val="509F7223"/>
    <w:rsid w:val="50CE26B2"/>
    <w:rsid w:val="5135550E"/>
    <w:rsid w:val="51DE2E7B"/>
    <w:rsid w:val="52543F80"/>
    <w:rsid w:val="525B30B6"/>
    <w:rsid w:val="527F545D"/>
    <w:rsid w:val="529D4623"/>
    <w:rsid w:val="52A42454"/>
    <w:rsid w:val="52A76914"/>
    <w:rsid w:val="52C475FE"/>
    <w:rsid w:val="52F27B80"/>
    <w:rsid w:val="534271C5"/>
    <w:rsid w:val="534425FA"/>
    <w:rsid w:val="539259BC"/>
    <w:rsid w:val="541977FF"/>
    <w:rsid w:val="54505B94"/>
    <w:rsid w:val="54903D72"/>
    <w:rsid w:val="54CF0482"/>
    <w:rsid w:val="54F45F9F"/>
    <w:rsid w:val="550516BF"/>
    <w:rsid w:val="55BD48C4"/>
    <w:rsid w:val="55C84DFA"/>
    <w:rsid w:val="560B0D4F"/>
    <w:rsid w:val="564735CE"/>
    <w:rsid w:val="570A6136"/>
    <w:rsid w:val="576B6B20"/>
    <w:rsid w:val="5799248E"/>
    <w:rsid w:val="57A356C7"/>
    <w:rsid w:val="57CC559D"/>
    <w:rsid w:val="57D82F55"/>
    <w:rsid w:val="58C6429E"/>
    <w:rsid w:val="591343C7"/>
    <w:rsid w:val="59D519C6"/>
    <w:rsid w:val="5A7D338D"/>
    <w:rsid w:val="5AC7731E"/>
    <w:rsid w:val="5B682DEA"/>
    <w:rsid w:val="5BFE3963"/>
    <w:rsid w:val="5C1100FE"/>
    <w:rsid w:val="5C621586"/>
    <w:rsid w:val="5D3E2D16"/>
    <w:rsid w:val="5DBC316E"/>
    <w:rsid w:val="5DED4B17"/>
    <w:rsid w:val="5E0C1144"/>
    <w:rsid w:val="5E0C1C3F"/>
    <w:rsid w:val="5ED045B7"/>
    <w:rsid w:val="5F11675A"/>
    <w:rsid w:val="5F880C2F"/>
    <w:rsid w:val="605209D2"/>
    <w:rsid w:val="60694F76"/>
    <w:rsid w:val="60B668A4"/>
    <w:rsid w:val="61974B52"/>
    <w:rsid w:val="61B15E4C"/>
    <w:rsid w:val="61B87888"/>
    <w:rsid w:val="61E838B6"/>
    <w:rsid w:val="62107C35"/>
    <w:rsid w:val="6247378B"/>
    <w:rsid w:val="6248329F"/>
    <w:rsid w:val="628F035B"/>
    <w:rsid w:val="63054617"/>
    <w:rsid w:val="63624EB8"/>
    <w:rsid w:val="63E77F3D"/>
    <w:rsid w:val="64430E17"/>
    <w:rsid w:val="64572560"/>
    <w:rsid w:val="647E2604"/>
    <w:rsid w:val="648724E5"/>
    <w:rsid w:val="64D3099C"/>
    <w:rsid w:val="65114E21"/>
    <w:rsid w:val="65317309"/>
    <w:rsid w:val="66577828"/>
    <w:rsid w:val="668E2D0A"/>
    <w:rsid w:val="66BE3A7C"/>
    <w:rsid w:val="66E25A92"/>
    <w:rsid w:val="675146F5"/>
    <w:rsid w:val="67A1447F"/>
    <w:rsid w:val="67BF1C5F"/>
    <w:rsid w:val="67CE73E7"/>
    <w:rsid w:val="67D85926"/>
    <w:rsid w:val="686B06D6"/>
    <w:rsid w:val="68DA4484"/>
    <w:rsid w:val="6B7A6416"/>
    <w:rsid w:val="6C487858"/>
    <w:rsid w:val="6C5918FF"/>
    <w:rsid w:val="6CB6060E"/>
    <w:rsid w:val="6D1168AA"/>
    <w:rsid w:val="6DC66137"/>
    <w:rsid w:val="6E204621"/>
    <w:rsid w:val="6E3374E9"/>
    <w:rsid w:val="6E89432B"/>
    <w:rsid w:val="6ED41019"/>
    <w:rsid w:val="6F0A033B"/>
    <w:rsid w:val="6F4A2137"/>
    <w:rsid w:val="6F6B343C"/>
    <w:rsid w:val="6FA71047"/>
    <w:rsid w:val="6FE2281A"/>
    <w:rsid w:val="700C7335"/>
    <w:rsid w:val="70205DFA"/>
    <w:rsid w:val="703817E5"/>
    <w:rsid w:val="709639D4"/>
    <w:rsid w:val="70F77385"/>
    <w:rsid w:val="71021C79"/>
    <w:rsid w:val="7147727A"/>
    <w:rsid w:val="71772763"/>
    <w:rsid w:val="71933F44"/>
    <w:rsid w:val="72D9472B"/>
    <w:rsid w:val="734F6F0C"/>
    <w:rsid w:val="744C19D4"/>
    <w:rsid w:val="7452084D"/>
    <w:rsid w:val="745D05EF"/>
    <w:rsid w:val="7465061E"/>
    <w:rsid w:val="74D509BA"/>
    <w:rsid w:val="75BA5FA6"/>
    <w:rsid w:val="75D963CA"/>
    <w:rsid w:val="75F662D6"/>
    <w:rsid w:val="7658038E"/>
    <w:rsid w:val="76913E6B"/>
    <w:rsid w:val="76B606D4"/>
    <w:rsid w:val="76D14E1D"/>
    <w:rsid w:val="76F713BD"/>
    <w:rsid w:val="77577F8A"/>
    <w:rsid w:val="77E3618D"/>
    <w:rsid w:val="781D0881"/>
    <w:rsid w:val="78DD77DF"/>
    <w:rsid w:val="78FB169A"/>
    <w:rsid w:val="79A11002"/>
    <w:rsid w:val="79A73469"/>
    <w:rsid w:val="79D60A07"/>
    <w:rsid w:val="7A1C4058"/>
    <w:rsid w:val="7A2577F0"/>
    <w:rsid w:val="7A3E5418"/>
    <w:rsid w:val="7AB47CF9"/>
    <w:rsid w:val="7B405866"/>
    <w:rsid w:val="7B7C2028"/>
    <w:rsid w:val="7BCD305E"/>
    <w:rsid w:val="7CBE3BCD"/>
    <w:rsid w:val="7CED7810"/>
    <w:rsid w:val="7D1868E5"/>
    <w:rsid w:val="7D786333"/>
    <w:rsid w:val="7D9940BB"/>
    <w:rsid w:val="7DFC6F51"/>
    <w:rsid w:val="7E3A79BD"/>
    <w:rsid w:val="7E714036"/>
    <w:rsid w:val="7EA22BD1"/>
    <w:rsid w:val="7EE85AE0"/>
    <w:rsid w:val="7F163A09"/>
    <w:rsid w:val="7F214B10"/>
    <w:rsid w:val="7FAF26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outlineLvl w:val="1"/>
    </w:pPr>
    <w:rPr>
      <w:rFonts w:hint="eastAsia" w:ascii="宋体" w:hAnsi="宋体" w:eastAsia="宋体" w:cs="宋体"/>
      <w:b/>
      <w:color w:val="666666"/>
      <w:kern w:val="0"/>
      <w:sz w:val="24"/>
      <w:szCs w:val="24"/>
      <w:lang w:val="en-US" w:eastAsia="zh-CN" w:bidi="ar"/>
    </w:rPr>
  </w:style>
  <w:style w:type="paragraph" w:styleId="3">
    <w:name w:val="heading 5"/>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outlineLvl w:val="4"/>
    </w:pPr>
    <w:rPr>
      <w:rFonts w:hint="eastAsia" w:ascii="宋体" w:hAnsi="宋体" w:eastAsia="宋体" w:cs="宋体"/>
      <w:b/>
      <w:color w:val="666666"/>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FollowedHyperlink"/>
    <w:basedOn w:val="12"/>
    <w:qFormat/>
    <w:uiPriority w:val="0"/>
    <w:rPr>
      <w:color w:val="333333"/>
      <w:u w:val="none"/>
    </w:rPr>
  </w:style>
  <w:style w:type="character" w:styleId="15">
    <w:name w:val="Emphasis"/>
    <w:basedOn w:val="12"/>
    <w:qFormat/>
    <w:uiPriority w:val="0"/>
    <w:rPr>
      <w:color w:val="CC0000"/>
    </w:rPr>
  </w:style>
  <w:style w:type="character" w:styleId="16">
    <w:name w:val="HTML Definition"/>
    <w:basedOn w:val="12"/>
    <w:qFormat/>
    <w:uiPriority w:val="0"/>
    <w:rPr>
      <w:i/>
      <w:iCs/>
    </w:rPr>
  </w:style>
  <w:style w:type="character" w:styleId="17">
    <w:name w:val="HTML Acronym"/>
    <w:basedOn w:val="12"/>
    <w:qFormat/>
    <w:uiPriority w:val="0"/>
  </w:style>
  <w:style w:type="character" w:styleId="18">
    <w:name w:val="Hyperlink"/>
    <w:basedOn w:val="12"/>
    <w:qFormat/>
    <w:uiPriority w:val="0"/>
    <w:rPr>
      <w:color w:val="333333"/>
      <w:u w:val="none"/>
    </w:rPr>
  </w:style>
  <w:style w:type="character" w:styleId="19">
    <w:name w:val="HTML Code"/>
    <w:basedOn w:val="12"/>
    <w:qFormat/>
    <w:uiPriority w:val="0"/>
    <w:rPr>
      <w:rFonts w:hint="default" w:ascii="monospace" w:hAnsi="monospace" w:eastAsia="monospace" w:cs="monospace"/>
      <w:sz w:val="21"/>
      <w:szCs w:val="21"/>
    </w:rPr>
  </w:style>
  <w:style w:type="character" w:styleId="20">
    <w:name w:val="HTML Keyboard"/>
    <w:basedOn w:val="12"/>
    <w:qFormat/>
    <w:uiPriority w:val="0"/>
    <w:rPr>
      <w:rFonts w:hint="default" w:ascii="monospace" w:hAnsi="monospace" w:eastAsia="monospace" w:cs="monospace"/>
      <w:sz w:val="21"/>
      <w:szCs w:val="21"/>
    </w:rPr>
  </w:style>
  <w:style w:type="character" w:styleId="21">
    <w:name w:val="HTML Sample"/>
    <w:basedOn w:val="12"/>
    <w:qFormat/>
    <w:uiPriority w:val="0"/>
    <w:rPr>
      <w:rFonts w:ascii="monospace" w:hAnsi="monospace" w:eastAsia="monospace" w:cs="monospace"/>
      <w:sz w:val="21"/>
      <w:szCs w:val="21"/>
    </w:rPr>
  </w:style>
  <w:style w:type="character" w:customStyle="1" w:styleId="22">
    <w:name w:val="页眉 Char"/>
    <w:basedOn w:val="12"/>
    <w:link w:val="7"/>
    <w:qFormat/>
    <w:uiPriority w:val="99"/>
    <w:rPr>
      <w:kern w:val="2"/>
      <w:sz w:val="18"/>
      <w:szCs w:val="18"/>
    </w:rPr>
  </w:style>
  <w:style w:type="character" w:customStyle="1" w:styleId="23">
    <w:name w:val="line1"/>
    <w:basedOn w:val="12"/>
    <w:qFormat/>
    <w:uiPriority w:val="0"/>
  </w:style>
  <w:style w:type="paragraph" w:customStyle="1" w:styleId="24">
    <w:name w:val="正文 New"/>
    <w:qFormat/>
    <w:uiPriority w:val="0"/>
    <w:pPr>
      <w:widowControl w:val="0"/>
      <w:jc w:val="both"/>
    </w:pPr>
    <w:rPr>
      <w:rFonts w:ascii="Calibri" w:hAnsi="Calibri" w:eastAsia="宋体" w:cs="黑体"/>
      <w:kern w:val="2"/>
      <w:sz w:val="21"/>
      <w:szCs w:val="22"/>
      <w:lang w:val="en-US" w:eastAsia="zh-CN" w:bidi="ar-SA"/>
    </w:rPr>
  </w:style>
  <w:style w:type="character" w:customStyle="1" w:styleId="25">
    <w:name w:val="c3"/>
    <w:basedOn w:val="12"/>
    <w:qFormat/>
    <w:uiPriority w:val="0"/>
  </w:style>
  <w:style w:type="character" w:customStyle="1" w:styleId="26">
    <w:name w:val="left4"/>
    <w:basedOn w:val="12"/>
    <w:qFormat/>
    <w:uiPriority w:val="0"/>
  </w:style>
  <w:style w:type="character" w:customStyle="1" w:styleId="27">
    <w:name w:val="first-child"/>
    <w:basedOn w:val="12"/>
    <w:qFormat/>
    <w:uiPriority w:val="0"/>
  </w:style>
  <w:style w:type="character" w:customStyle="1" w:styleId="28">
    <w:name w:val="tit6"/>
    <w:basedOn w:val="12"/>
    <w:qFormat/>
    <w:uiPriority w:val="0"/>
    <w:rPr>
      <w:b/>
      <w:bCs/>
      <w:color w:val="333333"/>
      <w:sz w:val="19"/>
      <w:szCs w:val="19"/>
    </w:rPr>
  </w:style>
  <w:style w:type="character" w:customStyle="1" w:styleId="29">
    <w:name w:val="tit7"/>
    <w:basedOn w:val="12"/>
    <w:qFormat/>
    <w:uiPriority w:val="0"/>
    <w:rPr>
      <w:b/>
      <w:bCs/>
    </w:rPr>
  </w:style>
  <w:style w:type="character" w:customStyle="1" w:styleId="30">
    <w:name w:val="tit8"/>
    <w:basedOn w:val="12"/>
    <w:qFormat/>
    <w:uiPriority w:val="0"/>
  </w:style>
  <w:style w:type="character" w:customStyle="1" w:styleId="31">
    <w:name w:val="c2"/>
    <w:basedOn w:val="12"/>
    <w:qFormat/>
    <w:uiPriority w:val="0"/>
  </w:style>
  <w:style w:type="character" w:customStyle="1" w:styleId="32">
    <w:name w:val="layui-this"/>
    <w:basedOn w:val="12"/>
    <w:qFormat/>
    <w:uiPriority w:val="0"/>
    <w:rPr>
      <w:bdr w:val="single" w:color="EEEEEE" w:sz="4" w:space="0"/>
      <w:shd w:val="clear" w:color="auto" w:fill="FFFFFF"/>
    </w:rPr>
  </w:style>
  <w:style w:type="character" w:customStyle="1" w:styleId="33">
    <w:name w:val="msg-box10"/>
    <w:basedOn w:val="12"/>
    <w:qFormat/>
    <w:uiPriority w:val="0"/>
  </w:style>
  <w:style w:type="character" w:customStyle="1" w:styleId="34">
    <w:name w:val="msg-box11"/>
    <w:basedOn w:val="12"/>
    <w:qFormat/>
    <w:uiPriority w:val="0"/>
  </w:style>
  <w:style w:type="character" w:customStyle="1" w:styleId="35">
    <w:name w:val="c1"/>
    <w:basedOn w:val="12"/>
    <w:qFormat/>
    <w:uiPriority w:val="0"/>
  </w:style>
  <w:style w:type="character" w:customStyle="1" w:styleId="36">
    <w:name w:val="left"/>
    <w:basedOn w:val="12"/>
    <w:qFormat/>
    <w:uiPriority w:val="0"/>
  </w:style>
  <w:style w:type="character" w:customStyle="1" w:styleId="37">
    <w:name w:val="tit5"/>
    <w:basedOn w:val="12"/>
    <w:qFormat/>
    <w:uiPriority w:val="0"/>
    <w:rPr>
      <w:b/>
      <w:bCs/>
      <w:color w:val="333333"/>
      <w:sz w:val="19"/>
      <w:szCs w:val="19"/>
    </w:rPr>
  </w:style>
  <w:style w:type="character" w:customStyle="1" w:styleId="38">
    <w:name w:val="msg-box9"/>
    <w:basedOn w:val="12"/>
    <w:qFormat/>
    <w:uiPriority w:val="0"/>
  </w:style>
  <w:style w:type="paragraph" w:customStyle="1" w:styleId="39">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149;&#24030;&#28040;&#38450;&#236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贵州消防展</Template>
  <Pages>6</Pages>
  <Words>3500</Words>
  <Characters>3876</Characters>
  <Lines>54</Lines>
  <Paragraphs>15</Paragraphs>
  <TotalTime>86</TotalTime>
  <ScaleCrop>false</ScaleCrop>
  <LinksUpToDate>false</LinksUpToDate>
  <CharactersWithSpaces>4027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2018-11-18T16:56:00Z</dcterms:created>
  <dc:creator>春暖花开1396485738</dc:creator>
  <cp:lastModifiedBy>杨小欣。 ҉҉҉҉҉҉҉҉</cp:lastModifiedBy>
  <cp:lastPrinted>2023-07-19T09:25:00Z</cp:lastPrinted>
  <dcterms:modified xsi:type="dcterms:W3CDTF">2024-08-01T10:55:44Z</dcterms:modified>
  <dc:title>TO: 舟山渔博会组委会          FROM:杨杰</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42089E9BC35947BB8249B2EA40FB4528</vt:lpwstr>
  </property>
</Properties>
</file>