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微软雅黑" w:hAnsi="微软雅黑" w:eastAsia="微软雅黑" w:cs="MicrosoftYaHei-Bold"/>
          <w:b/>
          <w:bCs/>
          <w:color w:val="000000"/>
          <w:kern w:val="0"/>
          <w:sz w:val="36"/>
          <w:szCs w:val="36"/>
        </w:rPr>
      </w:pPr>
      <w:r>
        <w:rPr>
          <w:rFonts w:hint="eastAsia" w:ascii="微软雅黑" w:hAnsi="微软雅黑" w:eastAsia="微软雅黑" w:cs="MicrosoftYaHei-Bold"/>
          <w:b/>
          <w:bCs/>
          <w:color w:val="000000"/>
          <w:kern w:val="0"/>
          <w:sz w:val="36"/>
          <w:szCs w:val="36"/>
        </w:rPr>
        <w:t>202</w:t>
      </w:r>
      <w:r>
        <w:rPr>
          <w:rFonts w:hint="eastAsia" w:ascii="微软雅黑" w:hAnsi="微软雅黑" w:eastAsia="微软雅黑" w:cs="MicrosoftYaHei-Bold"/>
          <w:b/>
          <w:bCs/>
          <w:color w:val="000000"/>
          <w:kern w:val="0"/>
          <w:sz w:val="36"/>
          <w:szCs w:val="36"/>
          <w:lang w:val="en-US" w:eastAsia="zh-CN"/>
        </w:rPr>
        <w:t>5</w:t>
      </w:r>
      <w:r>
        <w:rPr>
          <w:rFonts w:hint="eastAsia" w:ascii="微软雅黑" w:hAnsi="微软雅黑" w:eastAsia="微软雅黑" w:cs="MicrosoftYaHei-Bold"/>
          <w:b/>
          <w:bCs/>
          <w:color w:val="000000"/>
          <w:kern w:val="0"/>
          <w:sz w:val="36"/>
          <w:szCs w:val="36"/>
        </w:rPr>
        <w:t>年美国佛罗里达国际医疗设备展览会</w:t>
      </w:r>
    </w:p>
    <w:p>
      <w:pPr>
        <w:autoSpaceDE w:val="0"/>
        <w:autoSpaceDN w:val="0"/>
        <w:adjustRightInd w:val="0"/>
        <w:spacing w:line="400" w:lineRule="exact"/>
        <w:jc w:val="center"/>
        <w:rPr>
          <w:rFonts w:hint="eastAsia" w:ascii="微软雅黑" w:hAnsi="微软雅黑" w:eastAsia="微软雅黑" w:cs="MicrosoftYaHei-Bold"/>
          <w:b/>
          <w:bCs/>
          <w:color w:val="000000"/>
          <w:kern w:val="0"/>
          <w:sz w:val="36"/>
          <w:szCs w:val="36"/>
        </w:rPr>
      </w:pPr>
      <w:r>
        <w:rPr>
          <w:rFonts w:hint="eastAsia" w:ascii="微软雅黑" w:hAnsi="微软雅黑" w:eastAsia="微软雅黑" w:cs="MicrosoftYaHei-Bold"/>
          <w:b/>
          <w:bCs/>
          <w:color w:val="000000"/>
          <w:kern w:val="0"/>
          <w:sz w:val="30"/>
          <w:szCs w:val="30"/>
        </w:rPr>
        <w:t>（</w:t>
      </w:r>
      <w:r>
        <w:rPr>
          <w:rFonts w:ascii="微软雅黑" w:hAnsi="微软雅黑" w:eastAsia="微软雅黑" w:cs="MicrosoftYaHei-Bold"/>
          <w:b/>
          <w:bCs/>
          <w:color w:val="000000"/>
          <w:kern w:val="0"/>
          <w:sz w:val="36"/>
          <w:szCs w:val="36"/>
        </w:rPr>
        <w:t>20</w:t>
      </w:r>
      <w:r>
        <w:rPr>
          <w:rFonts w:hint="eastAsia" w:ascii="微软雅黑" w:hAnsi="微软雅黑" w:eastAsia="微软雅黑" w:cs="MicrosoftYaHei-Bold"/>
          <w:b/>
          <w:bCs/>
          <w:color w:val="000000"/>
          <w:kern w:val="0"/>
          <w:sz w:val="36"/>
          <w:szCs w:val="36"/>
        </w:rPr>
        <w:t>2</w:t>
      </w:r>
      <w:r>
        <w:rPr>
          <w:rFonts w:hint="eastAsia" w:ascii="微软雅黑" w:hAnsi="微软雅黑" w:eastAsia="微软雅黑" w:cs="MicrosoftYaHei-Bold"/>
          <w:b/>
          <w:bCs/>
          <w:color w:val="000000"/>
          <w:kern w:val="0"/>
          <w:sz w:val="36"/>
          <w:szCs w:val="36"/>
          <w:lang w:val="en-US" w:eastAsia="zh-CN"/>
        </w:rPr>
        <w:t xml:space="preserve">5 </w:t>
      </w:r>
      <w:r>
        <w:rPr>
          <w:rFonts w:ascii="微软雅黑" w:hAnsi="微软雅黑" w:eastAsia="微软雅黑" w:cs="MicrosoftYaHei-Bold"/>
          <w:b/>
          <w:bCs/>
          <w:color w:val="000000"/>
          <w:kern w:val="0"/>
          <w:sz w:val="36"/>
          <w:szCs w:val="36"/>
        </w:rPr>
        <w:t>FIME</w:t>
      </w:r>
      <w:r>
        <w:rPr>
          <w:rFonts w:hint="eastAsia" w:ascii="微软雅黑" w:hAnsi="微软雅黑" w:eastAsia="微软雅黑" w:cs="MicrosoftYaHei-Bold"/>
          <w:b/>
          <w:bCs/>
          <w:color w:val="000000"/>
          <w:kern w:val="0"/>
          <w:sz w:val="36"/>
          <w:szCs w:val="36"/>
        </w:rPr>
        <w:t>）</w:t>
      </w:r>
    </w:p>
    <w:p>
      <w:pPr>
        <w:autoSpaceDE w:val="0"/>
        <w:autoSpaceDN w:val="0"/>
        <w:adjustRightInd w:val="0"/>
        <w:spacing w:line="400" w:lineRule="exact"/>
        <w:jc w:val="center"/>
        <w:rPr>
          <w:rFonts w:hint="default" w:ascii="微软雅黑" w:hAnsi="微软雅黑" w:eastAsia="微软雅黑" w:cs="MicrosoftYaHei-Bold"/>
          <w:b/>
          <w:bCs/>
          <w:color w:val="000000"/>
          <w:kern w:val="0"/>
          <w:sz w:val="36"/>
          <w:szCs w:val="36"/>
          <w:lang w:val="en-US" w:eastAsia="zh-CN"/>
        </w:rPr>
      </w:pPr>
      <w:r>
        <w:rPr>
          <w:rFonts w:hint="eastAsia" w:ascii="微软雅黑" w:hAnsi="微软雅黑" w:eastAsia="微软雅黑" w:cs="MicrosoftYaHei-Bold"/>
          <w:b/>
          <w:bCs/>
          <w:color w:val="000000"/>
          <w:kern w:val="0"/>
          <w:sz w:val="36"/>
          <w:szCs w:val="36"/>
          <w:lang w:val="en-US" w:eastAsia="zh-CN"/>
        </w:rPr>
        <w:t xml:space="preserve">               邀请函</w:t>
      </w:r>
    </w:p>
    <w:p>
      <w:pPr>
        <w:autoSpaceDE w:val="0"/>
        <w:autoSpaceDN w:val="0"/>
        <w:adjustRightInd w:val="0"/>
        <w:spacing w:line="400" w:lineRule="exact"/>
        <w:rPr>
          <w:rFonts w:ascii="微软雅黑" w:hAnsi="微软雅黑" w:eastAsia="微软雅黑" w:cs="MicrosoftYaHei-Bold"/>
          <w:b/>
          <w:bCs/>
          <w:color w:val="000000"/>
          <w:kern w:val="0"/>
          <w:sz w:val="30"/>
          <w:szCs w:val="30"/>
        </w:rPr>
      </w:pPr>
      <w:r>
        <w:rPr>
          <w:rFonts w:hint="eastAsia" w:ascii="微软雅黑" w:hAnsi="微软雅黑" w:eastAsia="微软雅黑" w:cs="MicrosoftYaHei-Bold"/>
          <w:b/>
          <w:bCs/>
          <w:color w:val="000000"/>
          <w:kern w:val="0"/>
          <w:sz w:val="28"/>
          <w:szCs w:val="28"/>
        </w:rPr>
        <w:drawing>
          <wp:anchor distT="0" distB="0" distL="114300" distR="114300" simplePos="0" relativeHeight="251660288" behindDoc="1" locked="0" layoutInCell="1" allowOverlap="1">
            <wp:simplePos x="0" y="0"/>
            <wp:positionH relativeFrom="margin">
              <wp:posOffset>4451985</wp:posOffset>
            </wp:positionH>
            <wp:positionV relativeFrom="margin">
              <wp:posOffset>587375</wp:posOffset>
            </wp:positionV>
            <wp:extent cx="1573530" cy="852805"/>
            <wp:effectExtent l="0" t="0" r="11430" b="635"/>
            <wp:wrapThrough wrapText="bothSides">
              <wp:wrapPolygon>
                <wp:start x="0" y="0"/>
                <wp:lineTo x="0" y="21230"/>
                <wp:lineTo x="21338" y="21230"/>
                <wp:lineTo x="21338"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73530" cy="852805"/>
                    </a:xfrm>
                    <a:prstGeom prst="rect">
                      <a:avLst/>
                    </a:prstGeom>
                  </pic:spPr>
                </pic:pic>
              </a:graphicData>
            </a:graphic>
          </wp:anchor>
        </w:drawing>
      </w:r>
      <w:r>
        <w:rPr>
          <w:rFonts w:hint="eastAsia" w:ascii="微软雅黑" w:hAnsi="微软雅黑" w:eastAsia="微软雅黑" w:cs="MicrosoftYaHei-Bold"/>
          <w:b/>
          <w:bCs/>
          <w:color w:val="000000"/>
          <w:kern w:val="0"/>
          <w:sz w:val="28"/>
          <w:szCs w:val="28"/>
        </w:rPr>
        <w:t>展会时间</w:t>
      </w:r>
      <w:r>
        <w:rPr>
          <w:rFonts w:hint="eastAsia" w:ascii="微软雅黑" w:hAnsi="微软雅黑" w:eastAsia="微软雅黑" w:cs="MicrosoftYaHei-Bold"/>
          <w:b/>
          <w:bCs/>
          <w:color w:val="000000"/>
          <w:kern w:val="0"/>
          <w:szCs w:val="21"/>
        </w:rPr>
        <w:t>：</w:t>
      </w:r>
      <w:r>
        <w:rPr>
          <w:rFonts w:ascii="微软雅黑" w:hAnsi="微软雅黑" w:eastAsia="微软雅黑" w:cs="MicrosoftYaHei"/>
          <w:color w:val="000000"/>
          <w:kern w:val="0"/>
          <w:sz w:val="24"/>
        </w:rPr>
        <w:t>20</w:t>
      </w:r>
      <w:r>
        <w:rPr>
          <w:rFonts w:hint="eastAsia" w:ascii="微软雅黑" w:hAnsi="微软雅黑" w:eastAsia="微软雅黑" w:cs="MicrosoftYaHei"/>
          <w:color w:val="000000"/>
          <w:kern w:val="0"/>
          <w:sz w:val="24"/>
        </w:rPr>
        <w:t>2</w:t>
      </w:r>
      <w:r>
        <w:rPr>
          <w:rFonts w:hint="eastAsia" w:ascii="微软雅黑" w:hAnsi="微软雅黑" w:eastAsia="微软雅黑" w:cs="MicrosoftYaHei"/>
          <w:color w:val="000000"/>
          <w:kern w:val="0"/>
          <w:sz w:val="24"/>
          <w:lang w:val="en-US" w:eastAsia="zh-CN"/>
        </w:rPr>
        <w:t>5</w:t>
      </w:r>
      <w:r>
        <w:rPr>
          <w:rFonts w:hint="eastAsia" w:ascii="微软雅黑" w:hAnsi="微软雅黑" w:eastAsia="微软雅黑" w:cs="MicrosoftYaHei"/>
          <w:color w:val="000000"/>
          <w:kern w:val="0"/>
          <w:sz w:val="24"/>
        </w:rPr>
        <w:t>年</w:t>
      </w:r>
      <w:r>
        <w:rPr>
          <w:rFonts w:hint="eastAsia" w:ascii="微软雅黑" w:hAnsi="微软雅黑" w:eastAsia="微软雅黑" w:cs="MicrosoftYaHei"/>
          <w:color w:val="000000"/>
          <w:kern w:val="0"/>
          <w:sz w:val="24"/>
          <w:lang w:val="en-US" w:eastAsia="zh-CN"/>
        </w:rPr>
        <w:t>6</w:t>
      </w:r>
      <w:r>
        <w:rPr>
          <w:rFonts w:hint="eastAsia" w:ascii="微软雅黑" w:hAnsi="微软雅黑" w:eastAsia="微软雅黑" w:cs="MicrosoftYaHei"/>
          <w:color w:val="000000"/>
          <w:kern w:val="0"/>
          <w:sz w:val="24"/>
        </w:rPr>
        <w:t>月</w:t>
      </w:r>
      <w:r>
        <w:rPr>
          <w:rFonts w:hint="eastAsia" w:ascii="微软雅黑" w:hAnsi="微软雅黑" w:eastAsia="微软雅黑" w:cs="MicrosoftYaHei"/>
          <w:color w:val="000000"/>
          <w:kern w:val="0"/>
          <w:sz w:val="24"/>
          <w:lang w:val="en-US" w:eastAsia="zh-CN"/>
        </w:rPr>
        <w:t>11</w:t>
      </w:r>
      <w:r>
        <w:rPr>
          <w:rFonts w:hint="eastAsia" w:ascii="微软雅黑" w:hAnsi="微软雅黑" w:eastAsia="微软雅黑" w:cs="MicrosoftYaHei"/>
          <w:color w:val="000000"/>
          <w:kern w:val="0"/>
          <w:sz w:val="24"/>
        </w:rPr>
        <w:t>日</w:t>
      </w:r>
      <w:r>
        <w:rPr>
          <w:rFonts w:ascii="微软雅黑" w:hAnsi="微软雅黑" w:eastAsia="微软雅黑" w:cs="MicrosoftYaHei"/>
          <w:color w:val="000000"/>
          <w:kern w:val="0"/>
          <w:sz w:val="24"/>
        </w:rPr>
        <w:t>-</w:t>
      </w:r>
      <w:r>
        <w:rPr>
          <w:rFonts w:hint="eastAsia" w:ascii="微软雅黑" w:hAnsi="微软雅黑" w:eastAsia="微软雅黑" w:cs="MicrosoftYaHei"/>
          <w:color w:val="000000"/>
          <w:kern w:val="0"/>
          <w:sz w:val="24"/>
          <w:lang w:val="en-US" w:eastAsia="zh-CN"/>
        </w:rPr>
        <w:t>13</w:t>
      </w:r>
      <w:r>
        <w:rPr>
          <w:rFonts w:hint="eastAsia" w:ascii="微软雅黑" w:hAnsi="微软雅黑" w:eastAsia="微软雅黑" w:cs="MicrosoftYaHei"/>
          <w:color w:val="000000"/>
          <w:kern w:val="0"/>
          <w:sz w:val="24"/>
        </w:rPr>
        <w:t>日</w:t>
      </w:r>
    </w:p>
    <w:p>
      <w:pPr>
        <w:autoSpaceDE w:val="0"/>
        <w:autoSpaceDN w:val="0"/>
        <w:adjustRightInd w:val="0"/>
        <w:spacing w:line="400" w:lineRule="exact"/>
        <w:jc w:val="left"/>
        <w:rPr>
          <w:rFonts w:ascii="微软雅黑" w:hAnsi="微软雅黑" w:eastAsia="微软雅黑" w:cs="MicrosoftYaHei"/>
          <w:color w:val="000000"/>
          <w:kern w:val="0"/>
          <w:szCs w:val="21"/>
        </w:rPr>
      </w:pPr>
      <w:r>
        <w:rPr>
          <w:rFonts w:hint="eastAsia" w:ascii="微软雅黑" w:hAnsi="微软雅黑" w:eastAsia="微软雅黑" w:cs="MicrosoftYaHei-Bold"/>
          <w:b/>
          <w:bCs/>
          <w:color w:val="000000"/>
          <w:kern w:val="0"/>
          <w:sz w:val="28"/>
          <w:szCs w:val="28"/>
        </w:rPr>
        <w:t>展会地点：</w:t>
      </w:r>
      <w:r>
        <w:rPr>
          <w:rFonts w:hint="eastAsia" w:ascii="微软雅黑" w:hAnsi="微软雅黑" w:eastAsia="微软雅黑" w:cs="MicrosoftYaHei"/>
          <w:color w:val="000000"/>
          <w:kern w:val="0"/>
          <w:sz w:val="24"/>
        </w:rPr>
        <w:t>美国佛罗里达州迈阿密海滩会议中心</w:t>
      </w:r>
    </w:p>
    <w:p>
      <w:pPr>
        <w:autoSpaceDE w:val="0"/>
        <w:autoSpaceDN w:val="0"/>
        <w:adjustRightInd w:val="0"/>
        <w:spacing w:line="400" w:lineRule="exact"/>
        <w:jc w:val="left"/>
        <w:rPr>
          <w:rFonts w:ascii="微软雅黑" w:hAnsi="微软雅黑" w:eastAsia="微软雅黑" w:cs="MicrosoftYaHei"/>
          <w:color w:val="000000"/>
          <w:kern w:val="0"/>
          <w:szCs w:val="21"/>
        </w:rPr>
      </w:pPr>
      <w:r>
        <w:rPr>
          <w:rFonts w:hint="eastAsia" w:ascii="微软雅黑" w:hAnsi="微软雅黑" w:eastAsia="微软雅黑" w:cs="MicrosoftYaHei-Bold"/>
          <w:b/>
          <w:bCs/>
          <w:color w:val="000000"/>
          <w:kern w:val="0"/>
          <w:sz w:val="28"/>
          <w:szCs w:val="28"/>
        </w:rPr>
        <w:t>主办单位：</w:t>
      </w:r>
      <w:r>
        <w:rPr>
          <w:rFonts w:ascii="微软雅黑" w:hAnsi="微软雅黑" w:eastAsia="微软雅黑" w:cs="MicrosoftYaHei"/>
          <w:color w:val="000000"/>
          <w:kern w:val="0"/>
          <w:sz w:val="24"/>
        </w:rPr>
        <w:t>FIME</w:t>
      </w:r>
      <w:r>
        <w:rPr>
          <w:rFonts w:hint="eastAsia" w:ascii="微软雅黑" w:hAnsi="微软雅黑" w:eastAsia="微软雅黑" w:cs="MicrosoftYaHei"/>
          <w:color w:val="000000"/>
          <w:kern w:val="0"/>
          <w:sz w:val="24"/>
        </w:rPr>
        <w:t>国际医疗展览公司</w:t>
      </w:r>
    </w:p>
    <w:p>
      <w:pPr>
        <w:tabs>
          <w:tab w:val="left" w:pos="4980"/>
          <w:tab w:val="right" w:pos="6051"/>
        </w:tabs>
        <w:autoSpaceDE w:val="0"/>
        <w:autoSpaceDN w:val="0"/>
        <w:adjustRightInd w:val="0"/>
        <w:spacing w:line="400" w:lineRule="exact"/>
        <w:jc w:val="left"/>
        <w:rPr>
          <w:rFonts w:ascii="微软雅黑" w:hAnsi="微软雅黑" w:eastAsia="微软雅黑" w:cs="MicrosoftYaHei"/>
          <w:color w:val="000000"/>
          <w:kern w:val="0"/>
          <w:szCs w:val="21"/>
        </w:rPr>
      </w:pPr>
      <w:r>
        <w:rPr>
          <w:rFonts w:hint="eastAsia" w:ascii="微软雅黑" w:hAnsi="微软雅黑" w:eastAsia="微软雅黑" w:cs="MicrosoftYaHei-Bold"/>
          <w:b/>
          <w:bCs/>
          <w:color w:val="000000"/>
          <w:kern w:val="0"/>
          <w:sz w:val="28"/>
          <w:szCs w:val="28"/>
        </w:rPr>
        <w:t>举办周期：</w:t>
      </w:r>
      <w:r>
        <w:rPr>
          <w:rFonts w:hint="eastAsia" w:ascii="微软雅黑" w:hAnsi="微软雅黑" w:eastAsia="微软雅黑" w:cs="MicrosoftYaHei"/>
          <w:color w:val="000000"/>
          <w:kern w:val="0"/>
          <w:sz w:val="24"/>
        </w:rPr>
        <w:t>一年一届</w:t>
      </w:r>
      <w:r>
        <w:rPr>
          <w:rFonts w:ascii="微软雅黑" w:hAnsi="微软雅黑" w:eastAsia="微软雅黑" w:cs="MicrosoftYaHei"/>
          <w:color w:val="000000"/>
          <w:kern w:val="0"/>
          <w:szCs w:val="21"/>
        </w:rPr>
        <w:tab/>
      </w:r>
      <w:r>
        <w:rPr>
          <w:rFonts w:ascii="微软雅黑" w:hAnsi="微软雅黑" w:eastAsia="微软雅黑" w:cs="MicrosoftYaHei"/>
          <w:color w:val="000000"/>
          <w:kern w:val="0"/>
          <w:szCs w:val="21"/>
        </w:rPr>
        <w:tab/>
      </w:r>
    </w:p>
    <w:p>
      <w:pPr>
        <w:autoSpaceDE w:val="0"/>
        <w:autoSpaceDN w:val="0"/>
        <w:adjustRightInd w:val="0"/>
        <w:spacing w:line="400" w:lineRule="exact"/>
        <w:jc w:val="left"/>
        <w:rPr>
          <w:rFonts w:ascii="微软雅黑" w:hAnsi="微软雅黑" w:eastAsia="微软雅黑" w:cs="MicrosoftYaHei"/>
          <w:color w:val="000000"/>
          <w:kern w:val="0"/>
          <w:szCs w:val="21"/>
        </w:rPr>
      </w:pPr>
      <w:r>
        <w:rPr>
          <w:rFonts w:hint="eastAsia" w:ascii="微软雅黑" w:hAnsi="微软雅黑" w:eastAsia="微软雅黑" w:cs="MicrosoftYaHei-Bold"/>
          <w:b/>
          <w:bCs/>
          <w:color w:val="000000"/>
          <w:kern w:val="0"/>
          <w:sz w:val="28"/>
          <w:szCs w:val="28"/>
        </w:rPr>
        <w:t>国内组团单位：</w:t>
      </w:r>
      <w:r>
        <w:rPr>
          <w:rFonts w:hint="eastAsia" w:ascii="微软雅黑" w:hAnsi="微软雅黑" w:eastAsia="微软雅黑" w:cs="MicrosoftYaHei"/>
          <w:bCs/>
          <w:color w:val="000000"/>
          <w:kern w:val="0"/>
          <w:sz w:val="24"/>
        </w:rPr>
        <w:t>荟聚国际展览（北京）有限公司</w:t>
      </w:r>
      <w:r>
        <w:rPr>
          <w:rFonts w:hint="eastAsia" w:ascii="微软雅黑" w:hAnsi="微软雅黑" w:eastAsia="微软雅黑" w:cs="MicrosoftYaHei"/>
          <w:bCs/>
          <w:color w:val="000000"/>
          <w:kern w:val="0"/>
          <w:szCs w:val="21"/>
        </w:rPr>
        <w:t xml:space="preserve"> </w:t>
      </w:r>
      <w:r>
        <w:rPr>
          <w:rFonts w:hint="eastAsia" w:ascii="微软雅黑" w:hAnsi="微软雅黑" w:eastAsia="微软雅黑" w:cs="MicrosoftYaHei"/>
          <w:color w:val="000000"/>
          <w:kern w:val="0"/>
          <w:szCs w:val="21"/>
        </w:rPr>
        <w:t xml:space="preserve">     </w:t>
      </w:r>
      <w:r>
        <w:rPr>
          <w:rFonts w:ascii="微软雅黑" w:hAnsi="微软雅黑" w:eastAsia="微软雅黑" w:cs="MicrosoftYaHei"/>
          <w:color w:val="000000"/>
          <w:kern w:val="0"/>
          <w:szCs w:val="21"/>
        </w:rPr>
        <w:t xml:space="preserve">      </w:t>
      </w:r>
      <w:r>
        <w:rPr>
          <w:rFonts w:hint="eastAsia" w:ascii="微软雅黑" w:hAnsi="微软雅黑" w:eastAsia="微软雅黑" w:cs="华文楷体"/>
          <w:color w:val="0000CD"/>
          <w:kern w:val="0"/>
          <w:sz w:val="30"/>
          <w:szCs w:val="30"/>
        </w:rPr>
        <w:t>欢迎参观人员随团考察</w:t>
      </w:r>
    </w:p>
    <w:p>
      <w:pPr>
        <w:autoSpaceDE w:val="0"/>
        <w:autoSpaceDN w:val="0"/>
        <w:adjustRightInd w:val="0"/>
        <w:spacing w:line="240" w:lineRule="auto"/>
        <w:jc w:val="left"/>
        <w:rPr>
          <w:rFonts w:hint="eastAsia" w:ascii="微软雅黑" w:hAnsi="微软雅黑" w:eastAsia="微软雅黑" w:cs="宋体"/>
          <w:color w:val="000000"/>
          <w:kern w:val="0"/>
          <w:sz w:val="28"/>
          <w:szCs w:val="28"/>
          <w:lang w:eastAsia="zh-CN"/>
        </w:rPr>
      </w:pPr>
      <w:r>
        <w:rPr>
          <w:rFonts w:hint="eastAsia" w:ascii="微软雅黑" w:hAnsi="微软雅黑" w:eastAsia="微软雅黑" w:cs="宋体"/>
          <w:color w:val="000000"/>
          <w:kern w:val="0"/>
          <w:sz w:val="28"/>
          <w:szCs w:val="28"/>
          <w:lang w:eastAsia="zh-CN"/>
        </w:rPr>
        <w:drawing>
          <wp:inline distT="0" distB="0" distL="114300" distR="114300">
            <wp:extent cx="6118225" cy="976630"/>
            <wp:effectExtent l="0" t="0" r="15875" b="13970"/>
            <wp:docPr id="1" name="图片 1" descr="美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美国2"/>
                    <pic:cNvPicPr>
                      <a:picLocks noChangeAspect="1"/>
                    </pic:cNvPicPr>
                  </pic:nvPicPr>
                  <pic:blipFill>
                    <a:blip r:embed="rId9"/>
                    <a:stretch>
                      <a:fillRect/>
                    </a:stretch>
                  </pic:blipFill>
                  <pic:spPr>
                    <a:xfrm>
                      <a:off x="0" y="0"/>
                      <a:ext cx="6118225" cy="976630"/>
                    </a:xfrm>
                    <a:prstGeom prst="rect">
                      <a:avLst/>
                    </a:prstGeom>
                  </pic:spPr>
                </pic:pic>
              </a:graphicData>
            </a:graphic>
          </wp:inline>
        </w:drawing>
      </w:r>
    </w:p>
    <w:p>
      <w:pPr>
        <w:autoSpaceDE w:val="0"/>
        <w:autoSpaceDN w:val="0"/>
        <w:adjustRightInd w:val="0"/>
        <w:spacing w:line="240" w:lineRule="auto"/>
        <w:jc w:val="left"/>
        <w:rPr>
          <w:rFonts w:hint="eastAsia" w:ascii="微软雅黑" w:hAnsi="微软雅黑" w:eastAsia="微软雅黑" w:cs="宋体"/>
          <w:color w:val="000000"/>
          <w:kern w:val="0"/>
          <w:sz w:val="28"/>
          <w:szCs w:val="28"/>
          <w:lang w:eastAsia="zh-CN"/>
        </w:rPr>
      </w:pPr>
      <w:r>
        <w:rPr>
          <w:rFonts w:hint="eastAsia" w:ascii="微软雅黑" w:hAnsi="微软雅黑" w:eastAsia="微软雅黑" w:cs="宋体"/>
          <w:color w:val="000000"/>
          <w:kern w:val="0"/>
          <w:sz w:val="28"/>
          <w:szCs w:val="28"/>
          <w:lang w:val="en-US" w:eastAsia="zh-CN"/>
        </w:rPr>
        <w:t xml:space="preserve">               </w:t>
      </w:r>
      <w:r>
        <w:rPr>
          <w:rFonts w:hint="eastAsia" w:ascii="微软雅黑" w:hAnsi="微软雅黑" w:eastAsia="微软雅黑" w:cs="宋体"/>
          <w:color w:val="000000"/>
          <w:kern w:val="0"/>
          <w:sz w:val="28"/>
          <w:szCs w:val="28"/>
          <w:lang w:eastAsia="zh-CN"/>
        </w:rPr>
        <w:drawing>
          <wp:inline distT="0" distB="0" distL="114300" distR="114300">
            <wp:extent cx="3095625" cy="1914525"/>
            <wp:effectExtent l="0" t="0" r="9525" b="9525"/>
            <wp:docPr id="5" name="图片 5" descr="美国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美国3"/>
                    <pic:cNvPicPr>
                      <a:picLocks noChangeAspect="1"/>
                    </pic:cNvPicPr>
                  </pic:nvPicPr>
                  <pic:blipFill>
                    <a:blip r:embed="rId10"/>
                    <a:stretch>
                      <a:fillRect/>
                    </a:stretch>
                  </pic:blipFill>
                  <pic:spPr>
                    <a:xfrm>
                      <a:off x="0" y="0"/>
                      <a:ext cx="3095625" cy="1914525"/>
                    </a:xfrm>
                    <a:prstGeom prst="rect">
                      <a:avLst/>
                    </a:prstGeom>
                  </pic:spPr>
                </pic:pic>
              </a:graphicData>
            </a:graphic>
          </wp:inline>
        </w:drawing>
      </w:r>
    </w:p>
    <w:p>
      <w:pPr>
        <w:autoSpaceDE w:val="0"/>
        <w:autoSpaceDN w:val="0"/>
        <w:adjustRightInd w:val="0"/>
        <w:spacing w:line="400" w:lineRule="exact"/>
        <w:jc w:val="left"/>
        <w:rPr>
          <w:rFonts w:hint="eastAsia" w:ascii="微软雅黑" w:hAnsi="微软雅黑" w:eastAsia="微软雅黑" w:cs="宋?"/>
          <w:color w:val="000000"/>
          <w:kern w:val="0"/>
          <w:szCs w:val="18"/>
        </w:rPr>
      </w:pPr>
      <w:r>
        <w:rPr>
          <w:rFonts w:hint="eastAsia" w:ascii="微软雅黑" w:hAnsi="微软雅黑" w:eastAsia="微软雅黑" w:cs="宋体"/>
          <w:color w:val="000000"/>
          <w:kern w:val="0"/>
          <w:sz w:val="28"/>
          <w:szCs w:val="28"/>
        </w:rPr>
        <w:t>【</w:t>
      </w:r>
      <w:r>
        <w:rPr>
          <w:rFonts w:hint="eastAsia" w:ascii="微软雅黑" w:hAnsi="微软雅黑" w:eastAsia="微软雅黑" w:cs="MicrosoftYaHei-Bold"/>
          <w:b/>
          <w:bCs/>
          <w:color w:val="000000"/>
          <w:kern w:val="0"/>
          <w:sz w:val="28"/>
          <w:szCs w:val="28"/>
        </w:rPr>
        <w:t>展会简介】</w:t>
      </w:r>
    </w:p>
    <w:p>
      <w:pPr>
        <w:autoSpaceDE w:val="0"/>
        <w:autoSpaceDN w:val="0"/>
        <w:adjustRightInd w:val="0"/>
        <w:spacing w:line="360" w:lineRule="exact"/>
        <w:jc w:val="left"/>
        <w:rPr>
          <w:rFonts w:hint="eastAsia" w:ascii="微软雅黑" w:hAnsi="微软雅黑" w:eastAsia="微软雅黑" w:cs="宋?"/>
          <w:color w:val="000000"/>
          <w:kern w:val="0"/>
          <w:szCs w:val="18"/>
        </w:rPr>
      </w:pPr>
      <w:r>
        <w:rPr>
          <w:rFonts w:hint="eastAsia" w:ascii="微软雅黑" w:hAnsi="微软雅黑" w:eastAsia="微软雅黑" w:cs="宋?"/>
          <w:color w:val="000000"/>
          <w:kern w:val="0"/>
          <w:szCs w:val="18"/>
        </w:rPr>
        <w:t xml:space="preserve"> </w:t>
      </w:r>
      <w:r>
        <w:rPr>
          <w:rFonts w:hint="eastAsia" w:ascii="微软雅黑" w:hAnsi="微软雅黑" w:eastAsia="微软雅黑" w:cs="宋?"/>
          <w:color w:val="000000"/>
          <w:kern w:val="0"/>
          <w:szCs w:val="18"/>
          <w:lang w:val="en-US" w:eastAsia="zh-CN"/>
        </w:rPr>
        <w:t xml:space="preserve"> </w:t>
      </w:r>
      <w:r>
        <w:rPr>
          <w:rFonts w:hint="eastAsia" w:ascii="微软雅黑" w:hAnsi="微软雅黑" w:eastAsia="微软雅黑" w:cs="宋?"/>
          <w:color w:val="000000"/>
          <w:kern w:val="0"/>
          <w:szCs w:val="18"/>
        </w:rPr>
        <w:t>美国国际医疗器械展是</w:t>
      </w:r>
      <w:r>
        <w:rPr>
          <w:rFonts w:hint="eastAsia" w:ascii="微软雅黑" w:hAnsi="微软雅黑" w:eastAsia="微软雅黑" w:cs="微软雅黑"/>
          <w:b/>
          <w:bCs w:val="0"/>
          <w:color w:val="0070C0"/>
          <w:sz w:val="21"/>
          <w:szCs w:val="21"/>
        </w:rPr>
        <w:t>美国东南部地区最大</w:t>
      </w:r>
      <w:r>
        <w:rPr>
          <w:rFonts w:hint="eastAsia" w:ascii="微软雅黑" w:hAnsi="微软雅黑" w:eastAsia="微软雅黑" w:cs="宋?"/>
          <w:color w:val="000000"/>
          <w:kern w:val="0"/>
          <w:szCs w:val="18"/>
        </w:rPr>
        <w:t>的医疗器械专业展览会，每年</w:t>
      </w:r>
      <w:bookmarkStart w:id="0" w:name="_GoBack"/>
      <w:bookmarkEnd w:id="0"/>
      <w:r>
        <w:rPr>
          <w:rFonts w:hint="eastAsia" w:ascii="微软雅黑" w:hAnsi="微软雅黑" w:eastAsia="微软雅黑" w:cs="宋?"/>
          <w:color w:val="000000"/>
          <w:kern w:val="0"/>
          <w:szCs w:val="18"/>
        </w:rPr>
        <w:t>一届，至今已举办31届。此展连通美洲地区医疗大健康市场，因迈阿密独特的地理位置，辐射市场范围有着绝对优势，是医疗企业</w:t>
      </w:r>
      <w:r>
        <w:rPr>
          <w:rFonts w:hint="eastAsia" w:ascii="微软雅黑" w:hAnsi="微软雅黑" w:eastAsia="微软雅黑" w:cs="微软雅黑"/>
          <w:b/>
          <w:bCs w:val="0"/>
          <w:color w:val="0070C0"/>
          <w:sz w:val="21"/>
          <w:szCs w:val="21"/>
        </w:rPr>
        <w:t>开拓加勒比海地区、中南美洲市场</w:t>
      </w:r>
      <w:r>
        <w:rPr>
          <w:rFonts w:hint="eastAsia" w:ascii="微软雅黑" w:hAnsi="微软雅黑" w:eastAsia="微软雅黑" w:cs="宋?"/>
          <w:color w:val="000000"/>
          <w:kern w:val="0"/>
          <w:szCs w:val="18"/>
        </w:rPr>
        <w:t>的不二选择。</w:t>
      </w:r>
    </w:p>
    <w:p>
      <w:pPr>
        <w:autoSpaceDE w:val="0"/>
        <w:autoSpaceDN w:val="0"/>
        <w:adjustRightInd w:val="0"/>
        <w:spacing w:line="360" w:lineRule="exact"/>
        <w:ind w:firstLine="210" w:firstLineChars="100"/>
        <w:jc w:val="left"/>
        <w:rPr>
          <w:rFonts w:hint="eastAsia" w:ascii="微软雅黑" w:hAnsi="微软雅黑" w:eastAsia="微软雅黑" w:cs="宋?"/>
          <w:color w:val="000000"/>
          <w:kern w:val="0"/>
          <w:szCs w:val="18"/>
        </w:rPr>
      </w:pPr>
      <w:r>
        <w:rPr>
          <w:rFonts w:hint="eastAsia" w:ascii="微软雅黑" w:hAnsi="微软雅黑" w:eastAsia="微软雅黑" w:cs="宋?"/>
          <w:color w:val="000000"/>
          <w:kern w:val="0"/>
          <w:szCs w:val="18"/>
        </w:rPr>
        <w:t>202</w:t>
      </w:r>
      <w:r>
        <w:rPr>
          <w:rFonts w:hint="eastAsia" w:ascii="微软雅黑" w:hAnsi="微软雅黑" w:eastAsia="微软雅黑" w:cs="宋?"/>
          <w:color w:val="000000"/>
          <w:kern w:val="0"/>
          <w:szCs w:val="18"/>
          <w:lang w:val="en-US" w:eastAsia="zh-CN"/>
        </w:rPr>
        <w:t>4</w:t>
      </w:r>
      <w:r>
        <w:rPr>
          <w:rFonts w:hint="eastAsia" w:ascii="微软雅黑" w:hAnsi="微软雅黑" w:eastAsia="微软雅黑" w:cs="宋?"/>
          <w:color w:val="000000"/>
          <w:kern w:val="0"/>
          <w:szCs w:val="18"/>
        </w:rPr>
        <w:t>年此展会共迎来了来自世界各地超</w:t>
      </w:r>
      <w:r>
        <w:rPr>
          <w:rFonts w:hint="eastAsia" w:ascii="微软雅黑" w:hAnsi="微软雅黑" w:eastAsia="微软雅黑" w:cs="微软雅黑"/>
          <w:b/>
          <w:bCs w:val="0"/>
          <w:color w:val="0070C0"/>
          <w:sz w:val="21"/>
          <w:szCs w:val="21"/>
        </w:rPr>
        <w:t>过50个</w:t>
      </w:r>
      <w:r>
        <w:rPr>
          <w:rFonts w:hint="eastAsia" w:ascii="微软雅黑" w:hAnsi="微软雅黑" w:eastAsia="微软雅黑" w:cs="宋?"/>
          <w:color w:val="000000"/>
          <w:kern w:val="0"/>
          <w:szCs w:val="18"/>
        </w:rPr>
        <w:t>国家和地区的</w:t>
      </w:r>
      <w:r>
        <w:rPr>
          <w:rFonts w:hint="eastAsia" w:ascii="微软雅黑" w:hAnsi="微软雅黑" w:eastAsia="微软雅黑" w:cs="微软雅黑"/>
          <w:b/>
          <w:bCs w:val="0"/>
          <w:color w:val="0070C0"/>
          <w:sz w:val="21"/>
          <w:szCs w:val="21"/>
        </w:rPr>
        <w:t>1,158家</w:t>
      </w:r>
      <w:r>
        <w:rPr>
          <w:rFonts w:hint="eastAsia" w:ascii="微软雅黑" w:hAnsi="微软雅黑" w:eastAsia="微软雅黑" w:cs="宋?"/>
          <w:color w:val="000000"/>
          <w:kern w:val="0"/>
          <w:szCs w:val="18"/>
        </w:rPr>
        <w:t>参展企业，超过</w:t>
      </w:r>
      <w:r>
        <w:rPr>
          <w:rFonts w:hint="eastAsia" w:ascii="微软雅黑" w:hAnsi="微软雅黑" w:eastAsia="微软雅黑" w:cs="微软雅黑"/>
          <w:b/>
          <w:bCs w:val="0"/>
          <w:color w:val="0070C0"/>
          <w:sz w:val="21"/>
          <w:szCs w:val="21"/>
        </w:rPr>
        <w:t>13,729位</w:t>
      </w:r>
      <w:r>
        <w:rPr>
          <w:rFonts w:hint="eastAsia" w:ascii="微软雅黑" w:hAnsi="微软雅黑" w:eastAsia="微软雅黑" w:cs="宋?"/>
          <w:color w:val="000000"/>
          <w:kern w:val="0"/>
          <w:szCs w:val="18"/>
        </w:rPr>
        <w:t>来自美国和拉丁美洲等</w:t>
      </w:r>
      <w:r>
        <w:rPr>
          <w:rFonts w:hint="eastAsia" w:ascii="微软雅黑" w:hAnsi="微软雅黑" w:eastAsia="微软雅黑" w:cs="微软雅黑"/>
          <w:b/>
          <w:bCs w:val="0"/>
          <w:color w:val="0070C0"/>
          <w:sz w:val="21"/>
          <w:szCs w:val="21"/>
        </w:rPr>
        <w:t>116个</w:t>
      </w:r>
      <w:r>
        <w:rPr>
          <w:rFonts w:hint="eastAsia" w:ascii="微软雅黑" w:hAnsi="微软雅黑" w:eastAsia="微软雅黑" w:cs="宋?"/>
          <w:color w:val="000000"/>
          <w:kern w:val="0"/>
          <w:szCs w:val="18"/>
        </w:rPr>
        <w:t>国家和地区的医疗健康领域行业人士及专业买家汇聚一堂，此次展会产生总业务价格达到</w:t>
      </w:r>
      <w:r>
        <w:rPr>
          <w:rFonts w:hint="eastAsia" w:ascii="微软雅黑" w:hAnsi="微软雅黑" w:eastAsia="微软雅黑" w:cs="微软雅黑"/>
          <w:b/>
          <w:bCs w:val="0"/>
          <w:color w:val="0070C0"/>
          <w:sz w:val="21"/>
          <w:szCs w:val="21"/>
        </w:rPr>
        <w:t>3.251亿</w:t>
      </w:r>
      <w:r>
        <w:rPr>
          <w:rFonts w:hint="eastAsia" w:ascii="微软雅黑" w:hAnsi="微软雅黑" w:eastAsia="微软雅黑" w:cs="宋?"/>
          <w:color w:val="000000"/>
          <w:kern w:val="0"/>
          <w:szCs w:val="18"/>
        </w:rPr>
        <w:t>美元。其中，</w:t>
      </w:r>
      <w:r>
        <w:rPr>
          <w:rFonts w:hint="eastAsia" w:ascii="微软雅黑" w:hAnsi="微软雅黑" w:eastAsia="微软雅黑" w:cs="微软雅黑"/>
          <w:b/>
          <w:bCs w:val="0"/>
          <w:color w:val="0070C0"/>
          <w:sz w:val="21"/>
          <w:szCs w:val="21"/>
        </w:rPr>
        <w:t>超过400家</w:t>
      </w:r>
      <w:r>
        <w:rPr>
          <w:rFonts w:hint="eastAsia" w:ascii="微软雅黑" w:hAnsi="微软雅黑" w:eastAsia="微软雅黑" w:cs="宋?"/>
          <w:color w:val="000000"/>
          <w:kern w:val="0"/>
          <w:szCs w:val="18"/>
        </w:rPr>
        <w:t>中国参展企业出展实体展会，展览净面积</w:t>
      </w:r>
      <w:r>
        <w:rPr>
          <w:rFonts w:hint="eastAsia" w:ascii="微软雅黑" w:hAnsi="微软雅黑" w:eastAsia="微软雅黑" w:cs="微软雅黑"/>
          <w:b/>
          <w:bCs w:val="0"/>
          <w:color w:val="0070C0"/>
          <w:sz w:val="21"/>
          <w:szCs w:val="21"/>
        </w:rPr>
        <w:t>50,000平方英尺</w:t>
      </w:r>
      <w:r>
        <w:rPr>
          <w:rFonts w:hint="eastAsia" w:ascii="微软雅黑" w:hAnsi="微软雅黑" w:eastAsia="微软雅黑" w:cs="宋?"/>
          <w:color w:val="000000"/>
          <w:kern w:val="0"/>
          <w:szCs w:val="18"/>
        </w:rPr>
        <w:t>。</w:t>
      </w:r>
    </w:p>
    <w:p>
      <w:pPr>
        <w:autoSpaceDE w:val="0"/>
        <w:autoSpaceDN w:val="0"/>
        <w:adjustRightInd w:val="0"/>
        <w:spacing w:line="360" w:lineRule="exact"/>
        <w:ind w:firstLine="210" w:firstLineChars="100"/>
        <w:jc w:val="left"/>
        <w:rPr>
          <w:rFonts w:ascii="微软雅黑" w:hAnsi="微软雅黑" w:eastAsia="微软雅黑" w:cs="MicrosoftYaHei-Bold"/>
          <w:b/>
          <w:bCs/>
          <w:color w:val="000000"/>
          <w:kern w:val="0"/>
          <w:sz w:val="28"/>
          <w:szCs w:val="28"/>
        </w:rPr>
      </w:pPr>
      <w:r>
        <w:rPr>
          <w:rFonts w:hint="eastAsia" w:ascii="微软雅黑" w:hAnsi="微软雅黑" w:eastAsia="微软雅黑" w:cs="宋?"/>
          <w:color w:val="000000"/>
          <w:kern w:val="0"/>
          <w:szCs w:val="18"/>
        </w:rPr>
        <w:t>FIME展会被美国贸易展周刊《Trade Show Weeks》评为发展迅速的50个展览会之一，。FIME专业展览及会议兼具国际性和地域性，除了来自美国佛州的参展企业和专业观众外，来自美洲及世界各地的业界人士都会于每年夏季相聚展会现场。</w:t>
      </w:r>
    </w:p>
    <w:p>
      <w:pPr>
        <w:autoSpaceDE w:val="0"/>
        <w:autoSpaceDN w:val="0"/>
        <w:adjustRightInd w:val="0"/>
        <w:spacing w:before="93" w:beforeLines="30" w:line="400" w:lineRule="exact"/>
        <w:jc w:val="left"/>
        <w:rPr>
          <w:rFonts w:ascii="微软雅黑" w:hAnsi="微软雅黑" w:eastAsia="微软雅黑" w:cs="MicrosoftYaHei-Bold"/>
          <w:b/>
          <w:bCs/>
          <w:color w:val="000000"/>
          <w:kern w:val="0"/>
          <w:sz w:val="28"/>
          <w:szCs w:val="28"/>
        </w:rPr>
      </w:pPr>
      <w:r>
        <w:rPr>
          <w:rFonts w:hint="eastAsia" w:ascii="微软雅黑" w:hAnsi="微软雅黑" w:eastAsia="微软雅黑" w:cs="MicrosoftYaHei-Bold"/>
          <w:b/>
          <w:bCs/>
          <w:color w:val="000000"/>
          <w:kern w:val="0"/>
          <w:sz w:val="28"/>
          <w:szCs w:val="28"/>
        </w:rPr>
        <w:t>【市场概况】</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sz w:val="24"/>
          <w:szCs w:val="24"/>
        </w:rPr>
      </w:pPr>
      <w:r>
        <w:rPr>
          <w:rFonts w:ascii="inherit" w:hAnsi="inherit" w:cs="Arial"/>
          <w:color w:val="666666"/>
          <w:kern w:val="0"/>
          <w:sz w:val="18"/>
          <w:szCs w:val="18"/>
        </w:rPr>
        <w:t> </w:t>
      </w:r>
      <w:r>
        <w:rPr>
          <w:rFonts w:hint="eastAsia" w:ascii="微软雅黑" w:hAnsi="微软雅黑" w:eastAsia="微软雅黑" w:cs="微软雅黑"/>
          <w:b/>
          <w:sz w:val="24"/>
          <w:szCs w:val="24"/>
        </w:rPr>
        <w:t>【市场资讯-美洲机遇】</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*据《财富》商业观察(Fortune Business Insights)的数据，到2029年，全球医疗设备市场预计将增至7,190亿美元左右。</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*美国占全球医疗器械市场的40%，根据市研机构IBISWorld估计，2020年美国医疗器材市场规模达</w:t>
      </w:r>
      <w:r>
        <w:rPr>
          <w:rFonts w:hint="eastAsia" w:ascii="微软雅黑" w:hAnsi="微软雅黑" w:eastAsia="微软雅黑" w:cs="微软雅黑"/>
          <w:b/>
          <w:bCs/>
          <w:sz w:val="24"/>
          <w:szCs w:val="24"/>
        </w:rPr>
        <w:t>2,352亿美元</w:t>
      </w:r>
      <w:r>
        <w:rPr>
          <w:rFonts w:hint="eastAsia" w:ascii="微软雅黑" w:hAnsi="微软雅黑" w:eastAsia="微软雅黑" w:cs="微软雅黑"/>
          <w:sz w:val="24"/>
          <w:szCs w:val="24"/>
        </w:rPr>
        <w:t>；随着医疗保健机构持续投资新设备以跟上医疗保健服务不断增高的需求，预计至2025年，美国医疗器材市场规模将增加到的</w:t>
      </w:r>
      <w:r>
        <w:rPr>
          <w:rFonts w:hint="eastAsia" w:ascii="微软雅黑" w:hAnsi="微软雅黑" w:eastAsia="微软雅黑" w:cs="微软雅黑"/>
          <w:b/>
          <w:bCs/>
          <w:sz w:val="24"/>
          <w:szCs w:val="24"/>
        </w:rPr>
        <w:t>2,635亿美元</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年成长率2.3%</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美国是我国医疗器械最大的出口地</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从全国海关贸易数据看，2019年至2021年美国稳占我国</w:t>
      </w:r>
      <w:r>
        <w:rPr>
          <w:rFonts w:hint="eastAsia" w:ascii="微软雅黑" w:hAnsi="微软雅黑" w:eastAsia="微软雅黑" w:cs="微软雅黑"/>
          <w:b/>
          <w:bCs/>
          <w:sz w:val="24"/>
          <w:szCs w:val="24"/>
        </w:rPr>
        <w:t>医疗器械出口地首位</w:t>
      </w:r>
      <w:r>
        <w:rPr>
          <w:rFonts w:hint="eastAsia" w:ascii="微软雅黑" w:hAnsi="微软雅黑" w:eastAsia="微软雅黑" w:cs="微软雅黑"/>
          <w:sz w:val="24"/>
          <w:szCs w:val="24"/>
        </w:rPr>
        <w:t>，2020年对美贸易总额为3年来最高，达</w:t>
      </w:r>
      <w:r>
        <w:rPr>
          <w:rFonts w:hint="eastAsia" w:ascii="微软雅黑" w:hAnsi="微软雅黑" w:eastAsia="微软雅黑" w:cs="微软雅黑"/>
          <w:b/>
          <w:bCs/>
          <w:sz w:val="24"/>
          <w:szCs w:val="24"/>
        </w:rPr>
        <w:t>428.82亿美元</w:t>
      </w:r>
      <w:r>
        <w:rPr>
          <w:rFonts w:hint="eastAsia" w:ascii="微软雅黑" w:hAnsi="微软雅黑" w:eastAsia="微软雅黑" w:cs="微软雅黑"/>
          <w:sz w:val="24"/>
          <w:szCs w:val="24"/>
        </w:rPr>
        <w:t>，占我国医疗器械贸易总额的6.09%。</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b/>
          <w:sz w:val="24"/>
          <w:szCs w:val="24"/>
        </w:rPr>
      </w:pPr>
      <w:r>
        <w:rPr>
          <w:rFonts w:hint="eastAsia" w:ascii="微软雅黑" w:hAnsi="微软雅黑" w:eastAsia="微软雅黑" w:cs="微软雅黑"/>
          <w:bCs/>
          <w:sz w:val="24"/>
          <w:szCs w:val="24"/>
        </w:rPr>
        <w:t>*</w:t>
      </w:r>
      <w:r>
        <w:rPr>
          <w:rFonts w:hint="eastAsia" w:ascii="微软雅黑" w:hAnsi="微软雅黑" w:eastAsia="微软雅黑" w:cs="微软雅黑"/>
          <w:b/>
          <w:bCs/>
          <w:sz w:val="24"/>
          <w:szCs w:val="24"/>
        </w:rPr>
        <w:t>美国是全球医疗器械发展重要区域</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Statista统计2016-2021年美洲地区医疗器械营收规模，其中美国以超过80%以上的收入规模占比，成为美洲地区第一大医疗器械行业发展区域。美国是医疗器械市场领先的制造国，同时也是</w:t>
      </w:r>
      <w:r>
        <w:rPr>
          <w:rFonts w:hint="eastAsia" w:ascii="微软雅黑" w:hAnsi="微软雅黑" w:eastAsia="微软雅黑" w:cs="微软雅黑"/>
          <w:b/>
          <w:bCs/>
          <w:sz w:val="24"/>
          <w:szCs w:val="24"/>
        </w:rPr>
        <w:t>最大的消费市场之一</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bidi w:val="0"/>
        <w:snapToGrid/>
        <w:spacing w:line="360" w:lineRule="exact"/>
        <w:ind w:firstLine="240" w:firstLineChars="100"/>
        <w:textAlignment w:val="auto"/>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美国及其辐射地区市场规模庞大，市场需求旺盛</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老龄化程度高，促使政府在医疗卫生领域的投入；</w:t>
      </w:r>
    </w:p>
    <w:p>
      <w:pPr>
        <w:keepNext w:val="0"/>
        <w:keepLines w:val="0"/>
        <w:pageBreakBefore w:val="0"/>
        <w:widowControl w:val="0"/>
        <w:numPr>
          <w:ilvl w:val="0"/>
          <w:numId w:val="1"/>
        </w:numPr>
        <w:kinsoku/>
        <w:wordWrap/>
        <w:overflowPunct/>
        <w:topLinePunct w:val="0"/>
        <w:bidi w:val="0"/>
        <w:snapToGrid/>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国家经济实力强大，才能有充足的资源投入医疗卫生领域；</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微软雅黑" w:hAnsi="微软雅黑" w:eastAsia="微软雅黑" w:cs="宋?"/>
          <w:color w:val="000000"/>
          <w:kern w:val="0"/>
          <w:szCs w:val="18"/>
          <w:lang w:val="en-US" w:eastAsia="zh-CN"/>
        </w:rPr>
      </w:pPr>
      <w:r>
        <w:rPr>
          <w:rFonts w:hint="eastAsia" w:ascii="微软雅黑" w:hAnsi="微软雅黑" w:eastAsia="微软雅黑" w:cs="微软雅黑"/>
          <w:sz w:val="24"/>
          <w:szCs w:val="24"/>
        </w:rPr>
        <w:t>医疗保险报销比例，无论是政府主导的保险或是商业保险，覆盖疾病支出的较大部分，将推动本土医疗器械市场的快速发展。</w:t>
      </w:r>
    </w:p>
    <w:p>
      <w:pPr>
        <w:autoSpaceDE w:val="0"/>
        <w:autoSpaceDN w:val="0"/>
        <w:adjustRightInd w:val="0"/>
        <w:spacing w:line="360" w:lineRule="exact"/>
        <w:jc w:val="left"/>
        <w:rPr>
          <w:rFonts w:ascii="微软雅黑" w:hAnsi="微软雅黑" w:eastAsia="微软雅黑" w:cs="宋?"/>
          <w:b/>
          <w:bCs/>
          <w:color w:val="000000"/>
          <w:kern w:val="0"/>
          <w:sz w:val="28"/>
          <w:szCs w:val="28"/>
        </w:rPr>
      </w:pPr>
      <w:r>
        <w:rPr>
          <w:rFonts w:hint="eastAsia" w:ascii="微软雅黑" w:hAnsi="微软雅黑" w:eastAsia="微软雅黑" w:cs="宋?"/>
          <w:b/>
          <w:bCs/>
          <w:color w:val="000000"/>
          <w:kern w:val="0"/>
          <w:sz w:val="28"/>
          <w:szCs w:val="28"/>
        </w:rPr>
        <w:t>【展品范围】</w:t>
      </w:r>
    </w:p>
    <w:p>
      <w:pPr>
        <w:autoSpaceDE w:val="0"/>
        <w:autoSpaceDN w:val="0"/>
        <w:adjustRightInd w:val="0"/>
        <w:spacing w:line="360" w:lineRule="exact"/>
        <w:jc w:val="left"/>
        <w:rPr>
          <w:rFonts w:ascii="微软雅黑" w:hAnsi="微软雅黑" w:eastAsia="微软雅黑" w:cs="宋?"/>
          <w:color w:val="000000"/>
          <w:kern w:val="0"/>
          <w:szCs w:val="18"/>
        </w:rPr>
      </w:pPr>
      <w:r>
        <w:rPr>
          <w:rFonts w:hint="eastAsia" w:ascii="微软雅黑" w:hAnsi="微软雅黑" w:eastAsia="微软雅黑" w:cs="宋?"/>
          <w:b/>
          <w:bCs/>
          <w:color w:val="000000"/>
          <w:kern w:val="0"/>
          <w:szCs w:val="18"/>
          <w:lang w:val="en-US" w:eastAsia="zh-CN"/>
        </w:rPr>
        <w:t>一、</w:t>
      </w:r>
      <w:r>
        <w:rPr>
          <w:rFonts w:hint="eastAsia" w:ascii="微软雅黑" w:hAnsi="微软雅黑" w:eastAsia="微软雅黑" w:cs="宋?"/>
          <w:b/>
          <w:bCs/>
          <w:color w:val="000000"/>
          <w:kern w:val="0"/>
          <w:szCs w:val="18"/>
        </w:rPr>
        <w:t>医疗器械与仪器设备：</w:t>
      </w:r>
      <w:r>
        <w:rPr>
          <w:rFonts w:hint="eastAsia" w:ascii="微软雅黑" w:hAnsi="微软雅黑" w:eastAsia="微软雅黑" w:cs="宋?"/>
          <w:color w:val="000000"/>
          <w:kern w:val="0"/>
          <w:szCs w:val="18"/>
        </w:rPr>
        <w:br w:type="textWrapping"/>
      </w:r>
      <w:r>
        <w:rPr>
          <w:rFonts w:hint="eastAsia" w:ascii="微软雅黑" w:hAnsi="微软雅黑" w:eastAsia="微软雅黑" w:cs="宋?"/>
          <w:color w:val="000000"/>
          <w:kern w:val="0"/>
          <w:szCs w:val="18"/>
        </w:rPr>
        <w:t>医用电子仪器，医用超声仪器，医用X线设备，医用光学仪器，临床检验分析仪器，牙科设备与材料，手术室、急救室、诊疗室设备与器具，一次性医疗用品，医用敷料及卫生材料，各类手术器械，医用保健器材及用品，中医传统医用仪器与康复器具，血液透析设备，麻醉呼吸设备等</w:t>
      </w:r>
      <w:r>
        <w:rPr>
          <w:rFonts w:hint="eastAsia" w:ascii="微软雅黑" w:hAnsi="微软雅黑" w:eastAsia="微软雅黑" w:cs="宋?"/>
          <w:color w:val="000000"/>
          <w:kern w:val="0"/>
          <w:szCs w:val="18"/>
        </w:rPr>
        <w:br w:type="textWrapping"/>
      </w:r>
      <w:r>
        <w:rPr>
          <w:rFonts w:hint="eastAsia" w:ascii="微软雅黑" w:hAnsi="微软雅黑" w:eastAsia="微软雅黑" w:cs="宋?"/>
          <w:b/>
          <w:bCs/>
          <w:color w:val="000000"/>
          <w:kern w:val="0"/>
          <w:szCs w:val="18"/>
          <w:lang w:val="en-US" w:eastAsia="zh-CN"/>
        </w:rPr>
        <w:t>二、</w:t>
      </w:r>
      <w:r>
        <w:rPr>
          <w:rFonts w:hint="eastAsia" w:ascii="微软雅黑" w:hAnsi="微软雅黑" w:eastAsia="微软雅黑" w:cs="宋?"/>
          <w:b/>
          <w:bCs/>
          <w:color w:val="000000"/>
          <w:kern w:val="0"/>
          <w:szCs w:val="18"/>
        </w:rPr>
        <w:t>家庭保健用品及小型保健仪器：</w:t>
      </w:r>
      <w:r>
        <w:rPr>
          <w:rFonts w:hint="eastAsia" w:ascii="微软雅黑" w:hAnsi="微软雅黑" w:eastAsia="微软雅黑" w:cs="宋?"/>
          <w:color w:val="000000"/>
          <w:kern w:val="0"/>
          <w:szCs w:val="18"/>
        </w:rPr>
        <w:br w:type="textWrapping"/>
      </w:r>
      <w:r>
        <w:rPr>
          <w:rFonts w:hint="eastAsia" w:ascii="微软雅黑" w:hAnsi="微软雅黑" w:eastAsia="微软雅黑" w:cs="宋?"/>
          <w:color w:val="000000"/>
          <w:kern w:val="0"/>
          <w:szCs w:val="18"/>
        </w:rPr>
        <w:t>家庭健康保健产品，家用小型诊断、监测、治疗仪器，康复、理疗仪器和用品，电子医学仪器，牙医用具，医院办公用品，运动医学用品。</w:t>
      </w:r>
    </w:p>
    <w:p>
      <w:pPr>
        <w:spacing w:before="156" w:beforeLines="50" w:line="240" w:lineRule="exact"/>
        <w:rPr>
          <w:rFonts w:hint="eastAsia" w:ascii="微软雅黑" w:hAnsi="微软雅黑" w:eastAsia="微软雅黑"/>
          <w:b/>
          <w:sz w:val="44"/>
          <w:szCs w:val="44"/>
        </w:rPr>
      </w:pPr>
    </w:p>
    <w:p>
      <w:pPr>
        <w:spacing w:before="156" w:beforeLines="50" w:line="240" w:lineRule="exact"/>
        <w:rPr>
          <w:rFonts w:ascii="微软雅黑" w:hAnsi="微软雅黑" w:eastAsia="微软雅黑"/>
          <w:b/>
          <w:sz w:val="44"/>
          <w:szCs w:val="44"/>
        </w:rPr>
      </w:pPr>
      <w:r>
        <w:rPr>
          <w:rFonts w:hint="eastAsia" w:ascii="微软雅黑" w:hAnsi="微软雅黑" w:eastAsia="微软雅黑"/>
          <w:b/>
          <w:sz w:val="44"/>
          <w:szCs w:val="44"/>
        </w:rPr>
        <w:t xml:space="preserve">敬请垂询：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hAnsi="微软雅黑" w:eastAsia="微软雅黑"/>
          <w:b/>
          <w:sz w:val="28"/>
          <w:szCs w:val="28"/>
        </w:rPr>
      </w:pPr>
      <w:r>
        <w:rPr>
          <w:rFonts w:hint="eastAsia" w:ascii="微软雅黑" w:hAnsi="微软雅黑" w:eastAsia="微软雅黑"/>
          <w:b/>
          <w:sz w:val="28"/>
          <w:szCs w:val="28"/>
        </w:rPr>
        <w:t xml:space="preserve">荟聚国际展览（北京）有限公司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b/>
          <w:sz w:val="28"/>
          <w:szCs w:val="28"/>
        </w:rPr>
      </w:pPr>
      <w:r>
        <w:rPr>
          <w:rFonts w:hint="eastAsia" w:ascii="微软雅黑" w:hAnsi="微软雅黑" w:eastAsia="微软雅黑"/>
          <w:b/>
          <w:sz w:val="28"/>
          <w:szCs w:val="28"/>
        </w:rPr>
        <w:t>地     址：北京市朝阳区未来时大厦1201室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b/>
          <w:sz w:val="28"/>
          <w:szCs w:val="28"/>
        </w:rPr>
      </w:pPr>
      <w:r>
        <w:rPr>
          <w:rFonts w:hint="eastAsia" w:ascii="微软雅黑" w:hAnsi="微软雅黑" w:eastAsia="微软雅黑"/>
          <w:b/>
          <w:sz w:val="28"/>
          <w:szCs w:val="28"/>
        </w:rPr>
        <w:t>联 系 人：Ella</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b/>
          <w:sz w:val="28"/>
          <w:szCs w:val="28"/>
        </w:rPr>
      </w:pPr>
      <w:r>
        <w:rPr>
          <w:rFonts w:hint="eastAsia" w:ascii="微软雅黑" w:hAnsi="微软雅黑" w:eastAsia="微软雅黑"/>
          <w:b/>
          <w:sz w:val="28"/>
          <w:szCs w:val="28"/>
        </w:rPr>
        <w:t>联系电话：18610036421（微信同步）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b/>
          <w:sz w:val="28"/>
          <w:szCs w:val="28"/>
        </w:rPr>
      </w:pPr>
      <w:r>
        <w:rPr>
          <w:rFonts w:hint="eastAsia" w:ascii="微软雅黑" w:hAnsi="微软雅黑" w:eastAsia="微软雅黑"/>
          <w:b/>
          <w:sz w:val="28"/>
          <w:szCs w:val="28"/>
        </w:rPr>
        <w:t>工作QQ：3426680294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b/>
          <w:sz w:val="28"/>
          <w:szCs w:val="28"/>
          <w:lang w:val="en-US" w:eastAsia="zh-CN"/>
        </w:rPr>
      </w:pPr>
      <w:r>
        <w:rPr>
          <w:rFonts w:hint="eastAsia" w:ascii="微软雅黑" w:hAnsi="微软雅黑" w:eastAsia="微软雅黑"/>
          <w:b/>
          <w:sz w:val="28"/>
          <w:szCs w:val="28"/>
          <w:lang w:val="en-US" w:eastAsia="zh-CN"/>
        </w:rPr>
        <w:t>邮    箱：zhengli@huiju95.com</w:t>
      </w:r>
    </w:p>
    <w:sectPr>
      <w:headerReference r:id="rId5" w:type="first"/>
      <w:headerReference r:id="rId3" w:type="default"/>
      <w:footerReference r:id="rId6" w:type="default"/>
      <w:headerReference r:id="rId4" w:type="even"/>
      <w:pgSz w:w="11906" w:h="16838"/>
      <w:pgMar w:top="1440" w:right="1134" w:bottom="1440" w:left="1134" w:header="34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微软雅黑"/>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宋?">
    <w:altName w:val="Times New Roman"/>
    <w:panose1 w:val="00000000000000000000"/>
    <w:charset w:val="00"/>
    <w:family w:val="auto"/>
    <w:pitch w:val="default"/>
    <w:sig w:usb0="00000000" w:usb1="00000000" w:usb2="00000000" w:usb3="00000000" w:csb0="00000001"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0" w:lineRule="atLeast"/>
      <w:jc w:val="center"/>
      <w:rPr>
        <w:rFonts w:ascii="微软雅黑" w:hAnsi="微软雅黑" w:eastAsia="微软雅黑" w:cs="Arial"/>
        <w:b/>
        <w:sz w:val="21"/>
        <w:szCs w:val="21"/>
      </w:rPr>
    </w:pPr>
    <w:r>
      <w:rPr>
        <w:rFonts w:hint="eastAsia" w:ascii="微软雅黑" w:hAnsi="微软雅黑" w:eastAsia="微软雅黑" w:cs="Arial"/>
        <w:b/>
        <w:sz w:val="21"/>
        <w:szCs w:val="21"/>
      </w:rPr>
      <w:t>荟聚国际展览---打造专业的外展服务平台</w:t>
    </w:r>
  </w:p>
  <w:p>
    <w:pPr>
      <w:pStyle w:val="8"/>
      <w:spacing w:line="0" w:lineRule="atLeast"/>
      <w:jc w:val="center"/>
      <w:rPr>
        <w:rFonts w:ascii="微软雅黑" w:hAnsi="微软雅黑" w:eastAsia="微软雅黑" w:cs="Arial"/>
        <w:b/>
        <w:sz w:val="21"/>
        <w:szCs w:val="21"/>
      </w:rPr>
    </w:pPr>
    <w:r>
      <w:rPr>
        <w:rFonts w:hint="eastAsia" w:ascii="微软雅黑" w:hAnsi="微软雅黑" w:eastAsia="微软雅黑" w:cs="Arial"/>
        <w:b/>
        <w:sz w:val="21"/>
        <w:szCs w:val="21"/>
      </w:rPr>
      <w:t xml:space="preserve">外展咨询总机：010-80880741  </w:t>
    </w:r>
  </w:p>
  <w:p>
    <w:pPr>
      <w:pStyle w:val="8"/>
      <w:spacing w:line="0" w:lineRule="atLeast"/>
      <w:jc w:val="center"/>
      <w:rPr>
        <w:rFonts w:hint="default" w:ascii="微软雅黑" w:hAnsi="微软雅黑" w:eastAsia="微软雅黑" w:cs="Arial"/>
        <w:b/>
        <w:lang w:val="en-US" w:eastAsia="zh-CN"/>
      </w:rPr>
    </w:pPr>
    <w:r>
      <w:rPr>
        <w:rFonts w:hint="eastAsia" w:ascii="微软雅黑" w:hAnsi="微软雅黑" w:eastAsia="微软雅黑" w:cs="Arial"/>
        <w:b/>
        <w:sz w:val="21"/>
        <w:szCs w:val="21"/>
      </w:rPr>
      <w:t>公司地址：北京市</w:t>
    </w:r>
    <w:r>
      <w:rPr>
        <w:rFonts w:hint="eastAsia" w:ascii="微软雅黑" w:hAnsi="微软雅黑" w:eastAsia="微软雅黑" w:cs="Arial"/>
        <w:b/>
        <w:sz w:val="21"/>
        <w:szCs w:val="21"/>
        <w:lang w:val="en-US" w:eastAsia="zh-CN"/>
      </w:rPr>
      <w:t>朝阳区未来时大厦1201</w:t>
    </w:r>
  </w:p>
  <w:p>
    <w:pPr>
      <w:pStyle w:val="8"/>
      <w:jc w:val="both"/>
      <w:rPr>
        <w:rFonts w:ascii="Arial" w:hAnsi="Arial" w:cs="Arial"/>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tabs>
        <w:tab w:val="center" w:pos="4649"/>
        <w:tab w:val="left" w:pos="8280"/>
      </w:tabs>
      <w:jc w:val="both"/>
      <w:rPr>
        <w:rFonts w:ascii="黑体" w:eastAsia="黑体"/>
        <w:b/>
        <w:bCs/>
        <w:color w:val="FF0000"/>
        <w:sz w:val="44"/>
        <w:szCs w:val="44"/>
      </w:rPr>
    </w:pPr>
    <w:r>
      <w:rPr>
        <w:rFonts w:hint="eastAsia" w:ascii="黑体" w:eastAsia="黑体"/>
        <w:b/>
        <w:bCs/>
        <w:color w:val="FF0000"/>
        <w:sz w:val="44"/>
        <w:szCs w:val="44"/>
      </w:rPr>
      <w:drawing>
        <wp:inline distT="0" distB="0" distL="0" distR="0">
          <wp:extent cx="1372235" cy="484505"/>
          <wp:effectExtent l="0" t="0" r="14605" b="3175"/>
          <wp:docPr id="4" name="图片 4" descr="图片包含 剪贴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剪贴画&#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7611" cy="493856"/>
                  </a:xfrm>
                  <a:prstGeom prst="rect">
                    <a:avLst/>
                  </a:prstGeom>
                </pic:spPr>
              </pic:pic>
            </a:graphicData>
          </a:graphic>
        </wp:inline>
      </w:drawing>
    </w:r>
    <w:r>
      <w:pict>
        <v:shape id="PowerPlusWaterMarkObject26937642" o:spid="_x0000_s2052" o:spt="136" type="#_x0000_t136" style="position:absolute;left:0pt;height:97.05pt;width:582.3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荟聚国际展览" style="font-family:宋体;font-size:1pt;v-text-align:center;"/>
        </v:shape>
      </w:pict>
    </w:r>
    <w:r>
      <w:rPr>
        <w:rFonts w:hint="eastAsia" w:ascii="黑体" w:eastAsia="黑体"/>
        <w:b/>
        <w:bCs/>
        <w:color w:val="FF0000"/>
        <w:sz w:val="44"/>
        <w:szCs w:val="44"/>
      </w:rPr>
      <w:t>荟聚国际展览（北京）有限公司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6937641" o:spid="_x0000_s2051" o:spt="136" type="#_x0000_t136" style="position:absolute;left:0pt;height:97.05pt;width:582.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荟聚国际展览" style="font-family:宋体;font-size:1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0150" cy="1078230"/>
              <wp:effectExtent l="0" t="2305050" r="0" b="2360295"/>
              <wp:wrapNone/>
              <wp:docPr id="2"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0150" cy="1078230"/>
                      </a:xfrm>
                      <a:prstGeom prst="rect">
                        <a:avLst/>
                      </a:prstGeom>
                    </wps:spPr>
                    <wps:txbx>
                      <w:txbxContent>
                        <w:p>
                          <w:pPr>
                            <w:pStyle w:val="10"/>
                            <w:spacing w:before="0" w:beforeAutospacing="0" w:after="0" w:afterAutospacing="0"/>
                            <w:jc w:val="center"/>
                          </w:pPr>
                          <w:r>
                            <w:rPr>
                              <w:rFonts w:hint="eastAsia"/>
                              <w:color w:val="C0C0C0"/>
                              <w:sz w:val="2"/>
                              <w:szCs w:val="2"/>
                              <w14:textFill>
                                <w14:solidFill>
                                  <w14:srgbClr w14:val="C0C0C0">
                                    <w14:alpha w14:val="50000"/>
                                  </w14:srgbClr>
                                </w14:solidFill>
                              </w14:textFill>
                            </w:rPr>
                            <w:t>海友嘉国际展览</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height:84.9pt;width:594.5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MG+D9QAAAAGAQAADwAAAAAA&#10;AAABACAAAAAiAAAAZHJzL2Rvd25yZXYueG1sUEsBAhQAFAAAAAgAh07iQPZiXI4XAgAANwQAAA4A&#10;AAAAAAAAAQAgAAAAIwEAAGRycy9lMm9Eb2MueG1sUEsFBgAAAAAGAAYAWQEAAKwFAAAAAA==&#10;" adj="10800">
              <v:fill on="f" focussize="0,0"/>
              <v:stroke on="f"/>
              <v:imagedata o:title=""/>
              <o:lock v:ext="edit" text="t" aspectratio="f"/>
              <v:textbox style="mso-fit-shape-to-text:t;">
                <w:txbxContent>
                  <w:p>
                    <w:pPr>
                      <w:pStyle w:val="10"/>
                      <w:spacing w:before="0" w:beforeAutospacing="0" w:after="0" w:afterAutospacing="0"/>
                      <w:jc w:val="center"/>
                    </w:pPr>
                    <w:r>
                      <w:rPr>
                        <w:rFonts w:hint="eastAsia"/>
                        <w:color w:val="C0C0C0"/>
                        <w:sz w:val="2"/>
                        <w:szCs w:val="2"/>
                        <w14:textFill>
                          <w14:solidFill>
                            <w14:srgbClr w14:val="C0C0C0">
                              <w14:alpha w14:val="50000"/>
                            </w14:srgbClr>
                          </w14:solidFill>
                        </w14:textFill>
                      </w:rPr>
                      <w:t>海友嘉国际展览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6937640" o:spid="_x0000_s2050" o:spt="136" type="#_x0000_t136" style="position:absolute;left:0pt;height:97.05pt;width:582.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荟聚国际展览"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26E4E"/>
    <w:multiLevelType w:val="multilevel"/>
    <w:tmpl w:val="73026E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DdmOWI1ZDRlOTAyZmI0NjFlNDc0ZWI1YjNiMDQifQ=="/>
  </w:docVars>
  <w:rsids>
    <w:rsidRoot w:val="00172A27"/>
    <w:rsid w:val="00093291"/>
    <w:rsid w:val="000A35B3"/>
    <w:rsid w:val="000D1790"/>
    <w:rsid w:val="00172A27"/>
    <w:rsid w:val="001C1C3A"/>
    <w:rsid w:val="001C4071"/>
    <w:rsid w:val="001E316F"/>
    <w:rsid w:val="00204B79"/>
    <w:rsid w:val="00217612"/>
    <w:rsid w:val="00266475"/>
    <w:rsid w:val="002A382E"/>
    <w:rsid w:val="003033C4"/>
    <w:rsid w:val="00303E8B"/>
    <w:rsid w:val="0030453B"/>
    <w:rsid w:val="00354833"/>
    <w:rsid w:val="0036478B"/>
    <w:rsid w:val="003D4019"/>
    <w:rsid w:val="004152D7"/>
    <w:rsid w:val="004C66D1"/>
    <w:rsid w:val="004D5DD8"/>
    <w:rsid w:val="00577CC4"/>
    <w:rsid w:val="00582EF9"/>
    <w:rsid w:val="006668B0"/>
    <w:rsid w:val="0068142A"/>
    <w:rsid w:val="00690B04"/>
    <w:rsid w:val="00697DFD"/>
    <w:rsid w:val="006F453C"/>
    <w:rsid w:val="006F5E73"/>
    <w:rsid w:val="00705F03"/>
    <w:rsid w:val="00737C87"/>
    <w:rsid w:val="00743E5D"/>
    <w:rsid w:val="00746941"/>
    <w:rsid w:val="007972BD"/>
    <w:rsid w:val="007A077F"/>
    <w:rsid w:val="007E0279"/>
    <w:rsid w:val="0084767F"/>
    <w:rsid w:val="00871FD5"/>
    <w:rsid w:val="008C4165"/>
    <w:rsid w:val="008D0A84"/>
    <w:rsid w:val="008E1CFA"/>
    <w:rsid w:val="00931079"/>
    <w:rsid w:val="0094448D"/>
    <w:rsid w:val="009752AD"/>
    <w:rsid w:val="009B7905"/>
    <w:rsid w:val="00A14D1F"/>
    <w:rsid w:val="00A70113"/>
    <w:rsid w:val="00A820C9"/>
    <w:rsid w:val="00A95DB0"/>
    <w:rsid w:val="00B0289A"/>
    <w:rsid w:val="00B4340D"/>
    <w:rsid w:val="00B46146"/>
    <w:rsid w:val="00BF7599"/>
    <w:rsid w:val="00C22AAF"/>
    <w:rsid w:val="00C60524"/>
    <w:rsid w:val="00C81B64"/>
    <w:rsid w:val="00CE1DA3"/>
    <w:rsid w:val="00CF7C47"/>
    <w:rsid w:val="00D209E2"/>
    <w:rsid w:val="00D45CFA"/>
    <w:rsid w:val="00D47749"/>
    <w:rsid w:val="00D531D1"/>
    <w:rsid w:val="00D84704"/>
    <w:rsid w:val="00D85734"/>
    <w:rsid w:val="00DA6415"/>
    <w:rsid w:val="00DB2084"/>
    <w:rsid w:val="00DF6620"/>
    <w:rsid w:val="00E7542B"/>
    <w:rsid w:val="00EC2FBC"/>
    <w:rsid w:val="00ED58F9"/>
    <w:rsid w:val="00F028A3"/>
    <w:rsid w:val="00F718FE"/>
    <w:rsid w:val="00FB1A5E"/>
    <w:rsid w:val="00FB29BC"/>
    <w:rsid w:val="00FB7751"/>
    <w:rsid w:val="00FC159D"/>
    <w:rsid w:val="0E295327"/>
    <w:rsid w:val="12C7737E"/>
    <w:rsid w:val="14775809"/>
    <w:rsid w:val="1BAF2D45"/>
    <w:rsid w:val="260A53B5"/>
    <w:rsid w:val="2D6D459E"/>
    <w:rsid w:val="37BA0522"/>
    <w:rsid w:val="38B26302"/>
    <w:rsid w:val="3DFE15C4"/>
    <w:rsid w:val="40E3330F"/>
    <w:rsid w:val="4482682B"/>
    <w:rsid w:val="459A7076"/>
    <w:rsid w:val="49D313DB"/>
    <w:rsid w:val="4CA6701F"/>
    <w:rsid w:val="52C6295D"/>
    <w:rsid w:val="565524A9"/>
    <w:rsid w:val="5C2B2735"/>
    <w:rsid w:val="5CCF5207"/>
    <w:rsid w:val="5DED642B"/>
    <w:rsid w:val="618F5965"/>
    <w:rsid w:val="62B47D04"/>
    <w:rsid w:val="6D2E4C2A"/>
    <w:rsid w:val="7260156B"/>
    <w:rsid w:val="72CE7961"/>
    <w:rsid w:val="764F2D46"/>
    <w:rsid w:val="76A42182"/>
    <w:rsid w:val="79F71AAC"/>
    <w:rsid w:val="7D14645A"/>
    <w:rsid w:val="7F3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outlineLvl w:val="1"/>
    </w:pPr>
    <w:rPr>
      <w:b/>
      <w:sz w:val="24"/>
      <w:szCs w:val="20"/>
    </w:rPr>
  </w:style>
  <w:style w:type="paragraph" w:styleId="4">
    <w:name w:val="heading 3"/>
    <w:basedOn w:val="1"/>
    <w:next w:val="1"/>
    <w:autoRedefine/>
    <w:qFormat/>
    <w:uiPriority w:val="0"/>
    <w:pPr>
      <w:keepNext/>
      <w:ind w:left="-107" w:leftChars="-51"/>
      <w:outlineLvl w:val="2"/>
    </w:pPr>
    <w:rPr>
      <w:rFonts w:ascii="Arial" w:hAnsi="Arial" w:eastAsia="楷体_GB2312"/>
      <w:b/>
      <w:sz w:val="24"/>
      <w:szCs w:val="20"/>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iPriority w:val="0"/>
    <w:pPr>
      <w:ind w:firstLine="420" w:firstLineChars="200"/>
    </w:pPr>
  </w:style>
  <w:style w:type="paragraph" w:styleId="5">
    <w:name w:val="Body Text"/>
    <w:basedOn w:val="1"/>
    <w:qFormat/>
    <w:uiPriority w:val="0"/>
    <w:pPr>
      <w:spacing w:after="120"/>
      <w:jc w:val="left"/>
    </w:pPr>
    <w:rPr>
      <w:rFonts w:eastAsia="PMingLiU"/>
      <w:sz w:val="24"/>
      <w:lang w:eastAsia="zh-TW"/>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qFormat/>
    <w:uiPriority w:val="0"/>
    <w:rPr>
      <w:sz w:val="18"/>
      <w:szCs w:val="18"/>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22"/>
    <w:rPr>
      <w:b/>
      <w:bCs/>
    </w:rPr>
  </w:style>
  <w:style w:type="character" w:styleId="14">
    <w:name w:val="page number"/>
    <w:basedOn w:val="12"/>
    <w:autoRedefine/>
    <w:qFormat/>
    <w:uiPriority w:val="0"/>
  </w:style>
  <w:style w:type="character" w:styleId="15">
    <w:name w:val="HTML Typewriter"/>
    <w:basedOn w:val="12"/>
    <w:qFormat/>
    <w:uiPriority w:val="0"/>
    <w:rPr>
      <w:rFonts w:ascii="宋体" w:hAnsi="宋体" w:eastAsia="宋体" w:cs="宋体"/>
      <w:sz w:val="24"/>
      <w:szCs w:val="24"/>
    </w:rPr>
  </w:style>
  <w:style w:type="character" w:styleId="16">
    <w:name w:val="Hyperlink"/>
    <w:basedOn w:val="12"/>
    <w:qFormat/>
    <w:uiPriority w:val="0"/>
    <w:rPr>
      <w:color w:val="0000FF"/>
      <w:u w:val="single"/>
    </w:rPr>
  </w:style>
  <w:style w:type="paragraph" w:customStyle="1" w:styleId="17">
    <w:name w:val="p0"/>
    <w:basedOn w:val="1"/>
    <w:qFormat/>
    <w:uiPriority w:val="0"/>
    <w:pPr>
      <w:widowControl/>
    </w:pPr>
    <w:rPr>
      <w:kern w:val="0"/>
      <w:szCs w:val="21"/>
    </w:rPr>
  </w:style>
  <w:style w:type="character" w:customStyle="1" w:styleId="18">
    <w:name w:val="apple-style-span"/>
    <w:basedOn w:val="12"/>
    <w:autoRedefine/>
    <w:qFormat/>
    <w:uiPriority w:val="0"/>
  </w:style>
  <w:style w:type="character" w:customStyle="1" w:styleId="19">
    <w:name w:val="页眉 字符"/>
    <w:basedOn w:val="12"/>
    <w:link w:val="9"/>
    <w:qFormat/>
    <w:uiPriority w:val="99"/>
    <w:rPr>
      <w:kern w:val="2"/>
      <w:sz w:val="18"/>
      <w:szCs w:val="18"/>
    </w:rPr>
  </w:style>
  <w:style w:type="character" w:customStyle="1" w:styleId="20">
    <w:name w:val="页脚 字符"/>
    <w:basedOn w:val="12"/>
    <w:link w:val="8"/>
    <w:qFormat/>
    <w:uiPriority w:val="0"/>
    <w:rPr>
      <w:kern w:val="2"/>
      <w:sz w:val="18"/>
      <w:szCs w:val="18"/>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3EEFC-53C3-4885-86D1-D629532BE25C}">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Pages>
  <Words>2120</Words>
  <Characters>2477</Characters>
  <Lines>15</Lines>
  <Paragraphs>4</Paragraphs>
  <TotalTime>4</TotalTime>
  <ScaleCrop>false</ScaleCrop>
  <LinksUpToDate>false</LinksUpToDate>
  <CharactersWithSpaces>2598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2020-01-04T07:26:00Z</dcterms:created>
  <dc:creator>微软用户</dc:creator>
  <cp:lastModifiedBy>cyan.</cp:lastModifiedBy>
  <cp:lastPrinted>2020-01-12T09:15:00Z</cp:lastPrinted>
  <dcterms:modified xsi:type="dcterms:W3CDTF">2024-08-13T01:46:24Z</dcterms:modified>
  <dc:title>传真:</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8D45D9D790174A44BEA39698B81205E7_13</vt:lpwstr>
  </property>
</Properties>
</file>