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FA964">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eastAsia"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甘肃省水利工程行业协会</w:t>
      </w:r>
    </w:p>
    <w:p w14:paraId="75FF22E9">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eastAsia"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宁夏水利行业协会</w:t>
      </w:r>
    </w:p>
    <w:p w14:paraId="3E9DAF99">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eastAsia"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青海省水利工程协会</w:t>
      </w:r>
    </w:p>
    <w:p w14:paraId="7FEBB72D">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default"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甘肃省水利学会</w:t>
      </w:r>
    </w:p>
    <w:p w14:paraId="03EDFFB2">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eastAsia"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甘肃省土木建筑学会</w:t>
      </w:r>
    </w:p>
    <w:p w14:paraId="16CF4BFA">
      <w:pPr>
        <w:keepNext w:val="0"/>
        <w:keepLines w:val="0"/>
        <w:pageBreakBefore w:val="0"/>
        <w:widowControl w:val="0"/>
        <w:kinsoku/>
        <w:wordWrap/>
        <w:overflowPunct/>
        <w:topLinePunct w:val="0"/>
        <w:autoSpaceDE/>
        <w:autoSpaceDN w:val="0"/>
        <w:bidi w:val="0"/>
        <w:adjustRightInd/>
        <w:snapToGrid/>
        <w:spacing w:line="1000" w:lineRule="exact"/>
        <w:jc w:val="distribute"/>
        <w:textAlignment w:val="auto"/>
        <w:rPr>
          <w:rFonts w:hint="default" w:ascii="方正小标宋简体" w:hAnsi="方正小标宋简体" w:eastAsia="方正小标宋简体" w:cs="方正小标宋简体"/>
          <w:b/>
          <w:color w:val="FF0000"/>
          <w:w w:val="90"/>
          <w:sz w:val="72"/>
          <w:szCs w:val="72"/>
          <w:lang w:val="en-US" w:eastAsia="zh-CN"/>
        </w:rPr>
      </w:pPr>
      <w:r>
        <w:rPr>
          <w:rFonts w:hint="eastAsia" w:ascii="方正小标宋简体" w:hAnsi="方正小标宋简体" w:eastAsia="方正小标宋简体" w:cs="方正小标宋简体"/>
          <w:b/>
          <w:color w:val="FF0000"/>
          <w:w w:val="90"/>
          <w:sz w:val="72"/>
          <w:szCs w:val="72"/>
          <w:lang w:val="en-US" w:eastAsia="zh-CN"/>
        </w:rPr>
        <w:t>市政给水排水学术委员会</w:t>
      </w:r>
    </w:p>
    <w:p w14:paraId="3D787A8E">
      <w:pPr>
        <w:keepNext w:val="0"/>
        <w:keepLines w:val="0"/>
        <w:pageBreakBefore w:val="0"/>
        <w:widowControl w:val="0"/>
        <w:kinsoku/>
        <w:wordWrap/>
        <w:overflowPunct/>
        <w:topLinePunct w:val="0"/>
        <w:autoSpaceDE/>
        <w:autoSpaceDN w:val="0"/>
        <w:bidi w:val="0"/>
        <w:adjustRightInd/>
        <w:snapToGrid/>
        <w:spacing w:line="580" w:lineRule="exact"/>
        <w:jc w:val="center"/>
        <w:textAlignment w:val="auto"/>
        <w:rPr>
          <w:rFonts w:ascii="微软雅黑" w:hAnsi="仿宋" w:eastAsia="微软雅黑"/>
          <w:color w:val="FF0000"/>
          <w:sz w:val="44"/>
          <w:szCs w:val="44"/>
        </w:rPr>
      </w:pPr>
      <w:r>
        <w:rPr>
          <w:sz w:val="44"/>
        </w:rPr>
        <mc:AlternateContent>
          <mc:Choice Requires="wps">
            <w:drawing>
              <wp:anchor distT="0" distB="0" distL="114300" distR="114300" simplePos="0" relativeHeight="251660288" behindDoc="0" locked="0" layoutInCell="1" allowOverlap="1">
                <wp:simplePos x="0" y="0"/>
                <wp:positionH relativeFrom="column">
                  <wp:posOffset>-106045</wp:posOffset>
                </wp:positionH>
                <wp:positionV relativeFrom="paragraph">
                  <wp:posOffset>148590</wp:posOffset>
                </wp:positionV>
                <wp:extent cx="5935345" cy="635"/>
                <wp:effectExtent l="0" t="0" r="0" b="0"/>
                <wp:wrapNone/>
                <wp:docPr id="2" name="直线 9"/>
                <wp:cNvGraphicFramePr/>
                <a:graphic xmlns:a="http://schemas.openxmlformats.org/drawingml/2006/main">
                  <a:graphicData uri="http://schemas.microsoft.com/office/word/2010/wordprocessingShape">
                    <wps:wsp>
                      <wps:cNvCnPr/>
                      <wps:spPr>
                        <a:xfrm flipV="1">
                          <a:off x="0" y="0"/>
                          <a:ext cx="5935345" cy="635"/>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9" o:spid="_x0000_s1026" o:spt="20" style="position:absolute;left:0pt;flip:y;margin-left:-8.35pt;margin-top:11.7pt;height:0.05pt;width:467.35pt;z-index:251660288;mso-width-relative:page;mso-height-relative:page;" filled="f" stroked="t" coordsize="21600,21600" o:gfxdata="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fzeAn2QAAAAkBAAAPAAAAAAAAAAEAIAAAACIAAABkcnMvZG93bnJldi54bWxQSwEC&#10;FAAUAAAACACHTuJAeGUut/MBAADoAwAADgAAAAAAAAABACAAAAAoAQAAZHJzL2Uyb0RvYy54bWxQ&#10;SwUGAAAAAAYABgBZAQAAjQUAAAAA&#10;">
                <v:fill on="f" focussize="0,0"/>
                <v:stroke weight="1.5pt" color="#FF0000" joinstyle="round"/>
                <v:imagedata o:title=""/>
                <o:lock v:ext="edit" aspectratio="f"/>
              </v:line>
            </w:pict>
          </mc:Fallback>
        </mc:AlternateContent>
      </w:r>
      <w:r>
        <w:rPr>
          <w:rFonts w:ascii="微软雅黑" w:hAnsi="仿宋" w:eastAsia="微软雅黑"/>
          <w:color w:val="FF0000"/>
          <w:sz w:val="44"/>
          <w:szCs w:val="44"/>
        </w:rPr>
        <mc:AlternateContent>
          <mc:Choice Requires="wps">
            <w:drawing>
              <wp:anchor distT="0" distB="0" distL="114300" distR="114300" simplePos="0" relativeHeight="251659264" behindDoc="0" locked="0" layoutInCell="1" allowOverlap="1">
                <wp:simplePos x="0" y="0"/>
                <wp:positionH relativeFrom="column">
                  <wp:posOffset>-102235</wp:posOffset>
                </wp:positionH>
                <wp:positionV relativeFrom="paragraph">
                  <wp:posOffset>95885</wp:posOffset>
                </wp:positionV>
                <wp:extent cx="5927725" cy="0"/>
                <wp:effectExtent l="0" t="19050" r="9525" b="24130"/>
                <wp:wrapNone/>
                <wp:docPr id="1" name="自选图形 5"/>
                <wp:cNvGraphicFramePr/>
                <a:graphic xmlns:a="http://schemas.openxmlformats.org/drawingml/2006/main">
                  <a:graphicData uri="http://schemas.microsoft.com/office/word/2010/wordprocessingShape">
                    <wps:wsp>
                      <wps:cNvCnPr/>
                      <wps:spPr>
                        <a:xfrm>
                          <a:off x="0" y="0"/>
                          <a:ext cx="5927725" cy="0"/>
                        </a:xfrm>
                        <a:prstGeom prst="straightConnector1">
                          <a:avLst/>
                        </a:prstGeom>
                        <a:ln w="38100" cap="flat" cmpd="sng">
                          <a:solidFill>
                            <a:srgbClr val="FF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8.05pt;margin-top:7.55pt;height:0pt;width:466.75pt;z-index:251659264;mso-width-relative:page;mso-height-relative:page;" filled="f" stroked="t" coordsize="21600,21600" o:gfxdata="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MhlGnYAAAACQEAAA8AAAAAAAAAAQAgAAAAIgAAAGRycy9kb3ducmV2Lnht&#10;bFBLAQIUABQAAAAIAIdO4kCFUlBn+QEAAOQDAAAOAAAAAAAAAAEAIAAAACcBAABkcnMvZTJvRG9j&#10;LnhtbFBLBQYAAAAABgAGAFkBAACSBQAAAAA=&#10;">
                <v:fill on="f" focussize="0,0"/>
                <v:stroke weight="3pt" color="#FF0000" joinstyle="round"/>
                <v:imagedata o:title=""/>
                <o:lock v:ext="edit" aspectratio="f"/>
              </v:shape>
            </w:pict>
          </mc:Fallback>
        </mc:AlternateContent>
      </w:r>
    </w:p>
    <w:p w14:paraId="007AB498">
      <w:pPr>
        <w:keepNext w:val="0"/>
        <w:keepLines w:val="0"/>
        <w:pageBreakBefore w:val="0"/>
        <w:widowControl w:val="0"/>
        <w:kinsoku/>
        <w:wordWrap/>
        <w:overflowPunct/>
        <w:topLinePunct w:val="0"/>
        <w:autoSpaceDE/>
        <w:autoSpaceDN w:val="0"/>
        <w:bidi w:val="0"/>
        <w:adjustRightInd/>
        <w:snapToGrid/>
        <w:spacing w:line="552"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rPr>
        <w:t>关于</w:t>
      </w:r>
      <w:r>
        <w:rPr>
          <w:rFonts w:hint="eastAsia" w:ascii="方正小标宋简体" w:hAnsi="方正小标宋简体" w:eastAsia="方正小标宋简体" w:cs="方正小标宋简体"/>
          <w:b w:val="0"/>
          <w:bCs/>
          <w:sz w:val="44"/>
          <w:szCs w:val="44"/>
          <w:lang w:val="en-US" w:eastAsia="zh-CN"/>
        </w:rPr>
        <w:t>召开“2025第三届西北水务高峰论坛</w:t>
      </w:r>
    </w:p>
    <w:p w14:paraId="32C71433">
      <w:pPr>
        <w:keepNext w:val="0"/>
        <w:keepLines w:val="0"/>
        <w:pageBreakBefore w:val="0"/>
        <w:widowControl w:val="0"/>
        <w:kinsoku/>
        <w:wordWrap/>
        <w:overflowPunct/>
        <w:topLinePunct w:val="0"/>
        <w:autoSpaceDE/>
        <w:autoSpaceDN w:val="0"/>
        <w:bidi w:val="0"/>
        <w:adjustRightInd/>
        <w:snapToGrid/>
        <w:spacing w:line="552" w:lineRule="exact"/>
        <w:jc w:val="center"/>
        <w:textAlignment w:val="auto"/>
        <w:rPr>
          <w:rFonts w:hint="eastAsia"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暨供排水节水灌溉新技术设备博览会”的通知</w:t>
      </w:r>
    </w:p>
    <w:p w14:paraId="112C5793">
      <w:pPr>
        <w:keepNext w:val="0"/>
        <w:keepLines w:val="0"/>
        <w:pageBreakBefore w:val="0"/>
        <w:widowControl w:val="0"/>
        <w:kinsoku/>
        <w:wordWrap/>
        <w:overflowPunct/>
        <w:topLinePunct w:val="0"/>
        <w:autoSpaceDE/>
        <w:autoSpaceDN/>
        <w:bidi w:val="0"/>
        <w:adjustRightInd/>
        <w:snapToGrid/>
        <w:spacing w:line="552" w:lineRule="exact"/>
        <w:textAlignment w:val="auto"/>
        <w:rPr>
          <w:rFonts w:hint="eastAsia" w:ascii="仿宋" w:hAnsi="仿宋" w:eastAsia="仿宋" w:cs="仿宋"/>
          <w:b w:val="0"/>
          <w:bCs/>
          <w:sz w:val="32"/>
          <w:szCs w:val="32"/>
          <w:lang w:val="en-US" w:eastAsia="zh-CN"/>
        </w:rPr>
      </w:pPr>
    </w:p>
    <w:p w14:paraId="4158F831">
      <w:pPr>
        <w:keepNext w:val="0"/>
        <w:keepLines w:val="0"/>
        <w:pageBreakBefore w:val="0"/>
        <w:widowControl w:val="0"/>
        <w:kinsoku/>
        <w:wordWrap/>
        <w:overflowPunct/>
        <w:topLinePunct w:val="0"/>
        <w:autoSpaceDE/>
        <w:autoSpaceDN/>
        <w:bidi w:val="0"/>
        <w:adjustRightInd/>
        <w:snapToGrid/>
        <w:spacing w:line="552" w:lineRule="exact"/>
        <w:textAlignment w:val="auto"/>
        <w:rPr>
          <w:rFonts w:hint="eastAsia" w:ascii="仿宋" w:hAnsi="仿宋" w:eastAsia="仿宋" w:cs="仿宋"/>
          <w:b w:val="0"/>
          <w:bCs/>
          <w:sz w:val="32"/>
          <w:szCs w:val="32"/>
        </w:rPr>
      </w:pPr>
      <w:r>
        <w:rPr>
          <w:rFonts w:hint="eastAsia" w:ascii="仿宋" w:hAnsi="仿宋" w:eastAsia="仿宋" w:cs="仿宋"/>
          <w:b w:val="0"/>
          <w:bCs/>
          <w:sz w:val="32"/>
          <w:szCs w:val="32"/>
          <w:lang w:val="en-US" w:eastAsia="zh-CN"/>
        </w:rPr>
        <w:t>各会员单位、有关单位</w:t>
      </w:r>
      <w:r>
        <w:rPr>
          <w:rFonts w:hint="eastAsia" w:ascii="仿宋" w:hAnsi="仿宋" w:eastAsia="仿宋" w:cs="仿宋"/>
          <w:b w:val="0"/>
          <w:bCs/>
          <w:sz w:val="32"/>
          <w:szCs w:val="32"/>
        </w:rPr>
        <w:t>：</w:t>
      </w:r>
    </w:p>
    <w:p w14:paraId="4554086B">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为贯彻落实《中共中央关于制定国民经济和社会发展第十四个五年规划和二〇三五年远景目标的建议》，准确把握我国城镇水务行业2035年的发展目标，</w:t>
      </w:r>
      <w:r>
        <w:rPr>
          <w:rFonts w:hint="eastAsia" w:ascii="仿宋" w:hAnsi="仿宋" w:eastAsia="仿宋" w:cs="仿宋"/>
          <w:sz w:val="32"/>
          <w:szCs w:val="32"/>
          <w:lang w:val="en-US" w:eastAsia="zh-CN"/>
        </w:rPr>
        <w:t>以及水利部</w:t>
      </w:r>
      <w:r>
        <w:rPr>
          <w:rFonts w:hint="eastAsia" w:ascii="仿宋" w:hAnsi="仿宋" w:eastAsia="仿宋" w:cs="仿宋"/>
          <w:sz w:val="32"/>
          <w:szCs w:val="32"/>
        </w:rPr>
        <w:t>《关于大力推进智慧水利建设的指导意见》</w:t>
      </w:r>
      <w:r>
        <w:rPr>
          <w:rFonts w:hint="eastAsia" w:ascii="仿宋" w:hAnsi="仿宋" w:eastAsia="仿宋" w:cs="仿宋"/>
          <w:sz w:val="32"/>
          <w:szCs w:val="32"/>
          <w:lang w:eastAsia="zh-CN"/>
        </w:rPr>
        <w:t>、</w:t>
      </w:r>
      <w:r>
        <w:rPr>
          <w:rFonts w:hint="eastAsia" w:ascii="仿宋" w:hAnsi="仿宋" w:eastAsia="仿宋" w:cs="仿宋"/>
          <w:sz w:val="32"/>
          <w:szCs w:val="32"/>
        </w:rPr>
        <w:t>《十四五”期间推进智慧水利建设实施方案》等系列文件，明确了智慧水利建设推进数字孪生流域建设，推动城镇水务工作高质量发展等人民群众最关心最直接最现实的利益问题，提高城镇水务高质量发展水平，</w:t>
      </w:r>
      <w:r>
        <w:rPr>
          <w:rFonts w:hint="eastAsia" w:ascii="仿宋" w:hAnsi="仿宋" w:eastAsia="仿宋" w:cs="仿宋"/>
          <w:sz w:val="32"/>
          <w:szCs w:val="32"/>
          <w:lang w:val="en-US" w:eastAsia="zh-CN"/>
        </w:rPr>
        <w:t>为相关行业企业树立品牌形象，促进贸易合作、市场开发，引领行业趋势，深入洞悉国内水务市场未来发展新风向，为参展企业和参会客商提供一个技术交流、展示和贸易洽谈的平台。</w:t>
      </w:r>
    </w:p>
    <w:p w14:paraId="531BA7FE">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sz w:val="32"/>
          <w:szCs w:val="32"/>
          <w:lang w:val="en-US" w:eastAsia="zh-CN"/>
        </w:rPr>
        <w:t>经研究，由甘肃省水利工程行业协会（甘肃水协）、宁夏水利行业协会、青海省水利工程协会、甘肃省水利学会、甘肃省土木建筑学会市政给水排水学术委员会联合主办的“2025第三届西北水务高峰论坛暨供排水节水灌溉新技术设备博览会”，定</w:t>
      </w:r>
      <w:r>
        <w:rPr>
          <w:rFonts w:hint="eastAsia" w:ascii="仿宋" w:hAnsi="仿宋" w:eastAsia="仿宋" w:cs="仿宋"/>
          <w:sz w:val="32"/>
          <w:szCs w:val="32"/>
        </w:rPr>
        <w:t>于</w:t>
      </w:r>
      <w:r>
        <w:rPr>
          <w:rFonts w:hint="eastAsia" w:ascii="仿宋" w:hAnsi="仿宋" w:eastAsia="仿宋" w:cs="仿宋"/>
          <w:sz w:val="32"/>
          <w:szCs w:val="32"/>
          <w:lang w:val="en-US" w:eastAsia="zh-CN"/>
        </w:rPr>
        <w:t>2025年5</w:t>
      </w:r>
      <w:r>
        <w:rPr>
          <w:rFonts w:hint="eastAsia" w:ascii="仿宋" w:hAnsi="仿宋" w:eastAsia="仿宋" w:cs="仿宋"/>
          <w:sz w:val="32"/>
          <w:szCs w:val="32"/>
        </w:rPr>
        <w:t>月</w:t>
      </w:r>
      <w:r>
        <w:rPr>
          <w:rFonts w:hint="eastAsia" w:ascii="仿宋" w:hAnsi="仿宋" w:eastAsia="仿宋" w:cs="仿宋"/>
          <w:sz w:val="32"/>
          <w:szCs w:val="32"/>
          <w:lang w:val="en-US" w:eastAsia="zh-CN"/>
        </w:rPr>
        <w:t>22</w:t>
      </w:r>
      <w:r>
        <w:rPr>
          <w:rFonts w:hint="eastAsia" w:ascii="仿宋" w:hAnsi="仿宋" w:eastAsia="仿宋" w:cs="仿宋"/>
          <w:sz w:val="32"/>
          <w:szCs w:val="32"/>
        </w:rPr>
        <w:t>-</w:t>
      </w:r>
      <w:r>
        <w:rPr>
          <w:rFonts w:hint="eastAsia" w:ascii="仿宋" w:hAnsi="仿宋" w:eastAsia="仿宋" w:cs="仿宋"/>
          <w:sz w:val="32"/>
          <w:szCs w:val="32"/>
          <w:lang w:val="en-US" w:eastAsia="zh-CN"/>
        </w:rPr>
        <w:t>23</w:t>
      </w:r>
      <w:r>
        <w:rPr>
          <w:rFonts w:hint="eastAsia" w:ascii="仿宋" w:hAnsi="仿宋" w:eastAsia="仿宋" w:cs="仿宋"/>
          <w:sz w:val="32"/>
          <w:szCs w:val="32"/>
        </w:rPr>
        <w:t>日在</w:t>
      </w:r>
      <w:r>
        <w:rPr>
          <w:rFonts w:hint="eastAsia" w:ascii="仿宋" w:hAnsi="仿宋" w:eastAsia="仿宋" w:cs="仿宋"/>
          <w:sz w:val="32"/>
          <w:szCs w:val="32"/>
          <w:lang w:val="en-US" w:eastAsia="zh-CN"/>
        </w:rPr>
        <w:t>甘肃国际会展中心</w:t>
      </w:r>
      <w:r>
        <w:rPr>
          <w:rFonts w:hint="eastAsia" w:ascii="仿宋" w:hAnsi="仿宋" w:eastAsia="仿宋" w:cs="仿宋"/>
          <w:sz w:val="32"/>
          <w:szCs w:val="32"/>
        </w:rPr>
        <w:t>举办。本次</w:t>
      </w:r>
      <w:r>
        <w:rPr>
          <w:rFonts w:hint="eastAsia" w:ascii="仿宋" w:hAnsi="仿宋" w:eastAsia="仿宋" w:cs="仿宋"/>
          <w:sz w:val="32"/>
          <w:szCs w:val="32"/>
          <w:lang w:eastAsia="zh-CN"/>
        </w:rPr>
        <w:t>博览会</w:t>
      </w:r>
      <w:r>
        <w:rPr>
          <w:rFonts w:hint="eastAsia" w:ascii="仿宋" w:hAnsi="仿宋" w:eastAsia="仿宋" w:cs="仿宋"/>
          <w:sz w:val="32"/>
          <w:szCs w:val="32"/>
          <w:lang w:val="en-US" w:eastAsia="zh-CN"/>
        </w:rPr>
        <w:t>将集中展示城镇供排水、给排水管网系统、二次供水设备及泵阀、城镇排水防涝、智慧水务、智慧水利数字孪生、节水灌溉与智慧灌区等全产业链的前沿技术设备与解决方案。活动有关事项如下：</w:t>
      </w:r>
    </w:p>
    <w:p w14:paraId="6631E492">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一、展会主题：</w:t>
      </w:r>
    </w:p>
    <w:p w14:paraId="67100CC2">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科技赋能水资源      数智引领新动能</w:t>
      </w:r>
    </w:p>
    <w:p w14:paraId="0BFC900D">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二、时间、地点：</w:t>
      </w:r>
    </w:p>
    <w:p w14:paraId="281618EC">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时间：2025年5月22-23日</w:t>
      </w:r>
    </w:p>
    <w:p w14:paraId="74DDF1AF">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 w:hAnsi="仿宋" w:eastAsia="仿宋" w:cs="仿宋"/>
          <w:sz w:val="32"/>
          <w:szCs w:val="32"/>
          <w:lang w:val="en-US" w:eastAsia="zh-CN"/>
        </w:rPr>
        <w:t>地点：甘肃国际会展中心</w:t>
      </w:r>
    </w:p>
    <w:p w14:paraId="4994C50C">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三、组织机构：</w:t>
      </w:r>
    </w:p>
    <w:p w14:paraId="1087D415">
      <w:pPr>
        <w:keepNext w:val="0"/>
        <w:keepLines w:val="0"/>
        <w:pageBreakBefore w:val="0"/>
        <w:widowControl w:val="0"/>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指导单位：</w:t>
      </w:r>
      <w:r>
        <w:rPr>
          <w:rFonts w:hint="eastAsia" w:ascii="仿宋" w:hAnsi="仿宋" w:eastAsia="仿宋" w:cs="仿宋"/>
          <w:sz w:val="32"/>
          <w:szCs w:val="32"/>
          <w:lang w:val="en-US" w:eastAsia="zh-CN"/>
        </w:rPr>
        <w:t>甘肃省水利厅</w:t>
      </w:r>
    </w:p>
    <w:p w14:paraId="13630F74">
      <w:pPr>
        <w:keepNext w:val="0"/>
        <w:keepLines w:val="0"/>
        <w:pageBreakBefore w:val="0"/>
        <w:widowControl w:val="0"/>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主办单位：</w:t>
      </w:r>
      <w:r>
        <w:rPr>
          <w:rFonts w:hint="eastAsia" w:ascii="仿宋" w:hAnsi="仿宋" w:eastAsia="仿宋" w:cs="仿宋"/>
          <w:sz w:val="32"/>
          <w:szCs w:val="32"/>
          <w:lang w:val="en-US" w:eastAsia="zh-CN"/>
        </w:rPr>
        <w:t>甘肃省水利工程行业协会</w:t>
      </w:r>
    </w:p>
    <w:p w14:paraId="24E685EE">
      <w:pPr>
        <w:keepNext w:val="0"/>
        <w:keepLines w:val="0"/>
        <w:pageBreakBefore w:val="0"/>
        <w:widowControl w:val="0"/>
        <w:kinsoku/>
        <w:wordWrap/>
        <w:overflowPunct/>
        <w:topLinePunct w:val="0"/>
        <w:autoSpaceDE/>
        <w:autoSpaceDN/>
        <w:bidi w:val="0"/>
        <w:adjustRightInd/>
        <w:snapToGrid/>
        <w:spacing w:line="552"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宁夏水利行业协会</w:t>
      </w:r>
    </w:p>
    <w:p w14:paraId="14FF40E1">
      <w:pPr>
        <w:keepNext w:val="0"/>
        <w:keepLines w:val="0"/>
        <w:pageBreakBefore w:val="0"/>
        <w:widowControl w:val="0"/>
        <w:kinsoku/>
        <w:wordWrap/>
        <w:overflowPunct/>
        <w:topLinePunct w:val="0"/>
        <w:autoSpaceDE/>
        <w:autoSpaceDN/>
        <w:bidi w:val="0"/>
        <w:adjustRightInd/>
        <w:snapToGrid/>
        <w:spacing w:line="552"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青海省水利工程协会</w:t>
      </w:r>
    </w:p>
    <w:p w14:paraId="67BCE396">
      <w:pPr>
        <w:keepNext w:val="0"/>
        <w:keepLines w:val="0"/>
        <w:pageBreakBefore w:val="0"/>
        <w:widowControl w:val="0"/>
        <w:kinsoku/>
        <w:wordWrap/>
        <w:overflowPunct/>
        <w:topLinePunct w:val="0"/>
        <w:autoSpaceDE/>
        <w:autoSpaceDN/>
        <w:bidi w:val="0"/>
        <w:adjustRightInd/>
        <w:snapToGrid/>
        <w:spacing w:line="552"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甘肃省水利学会</w:t>
      </w:r>
    </w:p>
    <w:p w14:paraId="32F07820">
      <w:pPr>
        <w:keepNext w:val="0"/>
        <w:keepLines w:val="0"/>
        <w:pageBreakBefore w:val="0"/>
        <w:widowControl w:val="0"/>
        <w:kinsoku/>
        <w:wordWrap/>
        <w:overflowPunct/>
        <w:topLinePunct w:val="0"/>
        <w:autoSpaceDE/>
        <w:autoSpaceDN/>
        <w:bidi w:val="0"/>
        <w:adjustRightInd/>
        <w:snapToGrid/>
        <w:spacing w:line="552" w:lineRule="exact"/>
        <w:ind w:firstLine="2240" w:firstLineChars="7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甘肃省土木建筑学会市政给水排水学术委员会</w:t>
      </w:r>
    </w:p>
    <w:p w14:paraId="1BFA3126">
      <w:pPr>
        <w:keepNext w:val="0"/>
        <w:keepLines w:val="0"/>
        <w:pageBreakBefore w:val="0"/>
        <w:widowControl w:val="0"/>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协办单位：</w:t>
      </w:r>
      <w:r>
        <w:rPr>
          <w:rFonts w:hint="eastAsia" w:ascii="仿宋" w:hAnsi="仿宋" w:eastAsia="仿宋" w:cs="仿宋"/>
          <w:sz w:val="32"/>
          <w:szCs w:val="32"/>
          <w:lang w:val="en-US" w:eastAsia="zh-CN"/>
        </w:rPr>
        <w:t>甘肃省水务投资集团有限公司</w:t>
      </w:r>
    </w:p>
    <w:p w14:paraId="50D33545">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中国市政工程西北设计研究院有限公司</w:t>
      </w:r>
    </w:p>
    <w:p w14:paraId="711594D4">
      <w:pPr>
        <w:keepNext w:val="0"/>
        <w:keepLines w:val="0"/>
        <w:pageBreakBefore w:val="0"/>
        <w:widowControl w:val="0"/>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承办单位：</w:t>
      </w:r>
      <w:r>
        <w:rPr>
          <w:rFonts w:hint="eastAsia" w:ascii="仿宋" w:hAnsi="仿宋" w:eastAsia="仿宋" w:cs="仿宋"/>
          <w:sz w:val="32"/>
          <w:szCs w:val="32"/>
          <w:lang w:val="en-US" w:eastAsia="zh-CN"/>
        </w:rPr>
        <w:t>尚源国际展览（北京）有限公司</w:t>
      </w:r>
    </w:p>
    <w:p w14:paraId="3032C24A">
      <w:pPr>
        <w:keepNext w:val="0"/>
        <w:keepLines w:val="0"/>
        <w:pageBreakBefore w:val="0"/>
        <w:widowControl w:val="0"/>
        <w:kinsoku/>
        <w:wordWrap/>
        <w:overflowPunct/>
        <w:topLinePunct w:val="0"/>
        <w:autoSpaceDE/>
        <w:autoSpaceDN/>
        <w:bidi w:val="0"/>
        <w:adjustRightInd/>
        <w:snapToGrid/>
        <w:spacing w:line="552"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四、活动内容：</w:t>
      </w:r>
    </w:p>
    <w:p w14:paraId="54D9F6EB">
      <w:pPr>
        <w:keepNext w:val="0"/>
        <w:keepLines w:val="0"/>
        <w:pageBreakBefore w:val="0"/>
        <w:widowControl w:val="0"/>
        <w:numPr>
          <w:ilvl w:val="0"/>
          <w:numId w:val="0"/>
        </w:numPr>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（一）论坛会议内容</w:t>
      </w:r>
    </w:p>
    <w:p w14:paraId="5BCDBAA8">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时间：5月22日会议围绕主题分五大板块，共设立十五个专题研讨会/论坛:</w:t>
      </w:r>
    </w:p>
    <w:p w14:paraId="0ACB7F8F">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分论坛一: 城镇水务发展新格局</w:t>
      </w:r>
    </w:p>
    <w:p w14:paraId="725664C1">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分论坛二: 智慧水务信息化创新及应用</w:t>
      </w:r>
    </w:p>
    <w:p w14:paraId="614E46F9">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分论坛三: 黄河流域生态保护和高质量发展</w:t>
      </w:r>
    </w:p>
    <w:p w14:paraId="53163268">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分论坛四：节水灌溉智慧管控系统</w:t>
      </w:r>
    </w:p>
    <w:p w14:paraId="6F89C8DE">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r>
        <w:rPr>
          <w:rFonts w:hint="eastAsia" w:ascii="仿宋" w:hAnsi="仿宋" w:eastAsia="仿宋" w:cs="仿宋"/>
          <w:b w:val="0"/>
          <w:bCs w:val="0"/>
          <w:kern w:val="2"/>
          <w:sz w:val="32"/>
          <w:szCs w:val="32"/>
          <w:u w:val="none"/>
          <w:shd w:val="clear"/>
          <w:lang w:val="en-US" w:eastAsia="zh-CN" w:bidi="ar-SA"/>
        </w:rPr>
        <w:t>分论坛五：</w:t>
      </w:r>
      <w:r>
        <w:rPr>
          <w:rFonts w:hint="default" w:ascii="仿宋" w:hAnsi="仿宋" w:eastAsia="仿宋" w:cs="仿宋"/>
          <w:b w:val="0"/>
          <w:bCs w:val="0"/>
          <w:kern w:val="2"/>
          <w:sz w:val="32"/>
          <w:szCs w:val="32"/>
          <w:u w:val="none"/>
          <w:shd w:val="clear"/>
          <w:lang w:val="en-US" w:eastAsia="zh-CN" w:bidi="ar-SA"/>
        </w:rPr>
        <w:fldChar w:fldCharType="begin"/>
      </w:r>
      <w:r>
        <w:rPr>
          <w:rFonts w:hint="default" w:ascii="仿宋" w:hAnsi="仿宋" w:eastAsia="仿宋" w:cs="仿宋"/>
          <w:b w:val="0"/>
          <w:bCs w:val="0"/>
          <w:kern w:val="2"/>
          <w:sz w:val="32"/>
          <w:szCs w:val="32"/>
          <w:u w:val="none"/>
          <w:shd w:val="clear"/>
          <w:lang w:val="en-US" w:eastAsia="zh-CN" w:bidi="ar-SA"/>
        </w:rPr>
        <w:instrText xml:space="preserve"> HYPERLINK "http://www.baidu.com/link?url=1iSOze-ExT6oRNJc1VESMceLCQnIqQKfuZuZBSGdbY4gyouo-EwvLeESj3L50J3wnE1GT7ZTK_l4kgMC2bJr-pbmKi5pPCvMO4zftPCtFiC" \t "https://www.baidu.com/_blank" </w:instrText>
      </w:r>
      <w:r>
        <w:rPr>
          <w:rFonts w:hint="default" w:ascii="仿宋" w:hAnsi="仿宋" w:eastAsia="仿宋" w:cs="仿宋"/>
          <w:b w:val="0"/>
          <w:bCs w:val="0"/>
          <w:kern w:val="2"/>
          <w:sz w:val="32"/>
          <w:szCs w:val="32"/>
          <w:u w:val="none"/>
          <w:shd w:val="clear"/>
          <w:lang w:val="en-US" w:eastAsia="zh-CN" w:bidi="ar-SA"/>
        </w:rPr>
        <w:fldChar w:fldCharType="separate"/>
      </w:r>
      <w:r>
        <w:rPr>
          <w:rFonts w:hint="default" w:ascii="仿宋" w:hAnsi="仿宋" w:eastAsia="仿宋" w:cs="仿宋"/>
          <w:b w:val="0"/>
          <w:bCs w:val="0"/>
          <w:kern w:val="2"/>
          <w:sz w:val="32"/>
          <w:szCs w:val="32"/>
          <w:u w:val="none"/>
          <w:shd w:val="clear"/>
          <w:lang w:val="en-US" w:eastAsia="zh-CN" w:bidi="ar-SA"/>
        </w:rPr>
        <w:t>数字孪生水利高峰论坛</w:t>
      </w:r>
      <w:r>
        <w:rPr>
          <w:rFonts w:hint="default" w:ascii="仿宋" w:hAnsi="仿宋" w:eastAsia="仿宋" w:cs="仿宋"/>
          <w:b w:val="0"/>
          <w:bCs w:val="0"/>
          <w:kern w:val="2"/>
          <w:sz w:val="32"/>
          <w:szCs w:val="32"/>
          <w:u w:val="none"/>
          <w:shd w:val="clear"/>
          <w:lang w:val="en-US" w:eastAsia="zh-CN" w:bidi="ar-SA"/>
        </w:rPr>
        <w:fldChar w:fldCharType="end"/>
      </w:r>
    </w:p>
    <w:p w14:paraId="4A60B625">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leftChars="0" w:right="0" w:firstLine="640" w:firstLineChars="200"/>
        <w:jc w:val="left"/>
        <w:textAlignment w:val="auto"/>
        <w:rPr>
          <w:rFonts w:hint="eastAsia" w:ascii="仿宋" w:hAnsi="仿宋" w:eastAsia="仿宋" w:cs="仿宋"/>
          <w:b w:val="0"/>
          <w:bCs w:val="0"/>
          <w:kern w:val="2"/>
          <w:sz w:val="32"/>
          <w:szCs w:val="32"/>
          <w:u w:val="none"/>
          <w:shd w:val="clear"/>
          <w:lang w:val="en-US" w:eastAsia="zh-CN" w:bidi="ar-SA"/>
        </w:rPr>
      </w:pPr>
    </w:p>
    <w:p w14:paraId="4EFDEF1F">
      <w:pPr>
        <w:keepNext w:val="0"/>
        <w:keepLines w:val="0"/>
        <w:pageBreakBefore w:val="0"/>
        <w:widowControl w:val="0"/>
        <w:numPr>
          <w:ilvl w:val="0"/>
          <w:numId w:val="0"/>
        </w:numPr>
        <w:kinsoku/>
        <w:wordWrap/>
        <w:overflowPunct/>
        <w:topLinePunct w:val="0"/>
        <w:autoSpaceDE/>
        <w:autoSpaceDN/>
        <w:bidi w:val="0"/>
        <w:adjustRightInd/>
        <w:snapToGrid/>
        <w:spacing w:line="552" w:lineRule="exact"/>
        <w:ind w:firstLine="643" w:firstLineChars="200"/>
        <w:jc w:val="both"/>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（二）博览会</w:t>
      </w:r>
    </w:p>
    <w:p w14:paraId="5D2C40D9">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left="0" w:right="0" w:firstLine="928" w:firstLineChars="290"/>
        <w:jc w:val="left"/>
        <w:textAlignment w:val="auto"/>
        <w:rPr>
          <w:rFonts w:hint="eastAsia" w:ascii="仿宋" w:hAnsi="仿宋" w:eastAsia="仿宋" w:cs="仿宋"/>
          <w:color w:val="000000"/>
          <w:spacing w:val="0"/>
          <w:w w:val="100"/>
          <w:position w:val="0"/>
          <w:sz w:val="32"/>
          <w:szCs w:val="32"/>
        </w:rPr>
      </w:pPr>
      <w:r>
        <w:rPr>
          <w:rFonts w:hint="eastAsia" w:ascii="仿宋" w:hAnsi="仿宋" w:eastAsia="仿宋" w:cs="仿宋"/>
          <w:color w:val="000000"/>
          <w:spacing w:val="0"/>
          <w:w w:val="100"/>
          <w:position w:val="0"/>
          <w:sz w:val="32"/>
          <w:szCs w:val="32"/>
        </w:rPr>
        <w:t>时间：</w:t>
      </w:r>
      <w:r>
        <w:rPr>
          <w:rFonts w:hint="eastAsia" w:ascii="仿宋" w:hAnsi="仿宋" w:eastAsia="仿宋" w:cs="仿宋"/>
          <w:color w:val="000000"/>
          <w:spacing w:val="0"/>
          <w:w w:val="100"/>
          <w:position w:val="0"/>
          <w:sz w:val="32"/>
          <w:szCs w:val="32"/>
          <w:lang w:val="en-US" w:eastAsia="zh-CN"/>
        </w:rPr>
        <w:t>5</w:t>
      </w:r>
      <w:r>
        <w:rPr>
          <w:rFonts w:hint="eastAsia" w:ascii="仿宋" w:hAnsi="仿宋" w:eastAsia="仿宋" w:cs="仿宋"/>
          <w:color w:val="000000"/>
          <w:spacing w:val="0"/>
          <w:w w:val="100"/>
          <w:position w:val="0"/>
          <w:sz w:val="32"/>
          <w:szCs w:val="32"/>
        </w:rPr>
        <w:t>月</w:t>
      </w:r>
      <w:r>
        <w:rPr>
          <w:rFonts w:hint="eastAsia" w:ascii="仿宋" w:hAnsi="仿宋" w:eastAsia="仿宋" w:cs="仿宋"/>
          <w:color w:val="000000"/>
          <w:spacing w:val="0"/>
          <w:w w:val="100"/>
          <w:position w:val="0"/>
          <w:sz w:val="32"/>
          <w:szCs w:val="32"/>
          <w:lang w:val="en-US" w:eastAsia="zh-CN"/>
        </w:rPr>
        <w:t>22-23</w:t>
      </w:r>
      <w:r>
        <w:rPr>
          <w:rFonts w:hint="eastAsia" w:ascii="仿宋" w:hAnsi="仿宋" w:eastAsia="仿宋" w:cs="仿宋"/>
          <w:color w:val="000000"/>
          <w:spacing w:val="0"/>
          <w:w w:val="100"/>
          <w:position w:val="0"/>
          <w:sz w:val="32"/>
          <w:szCs w:val="32"/>
        </w:rPr>
        <w:t>日</w:t>
      </w:r>
    </w:p>
    <w:p w14:paraId="5B605C42">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52"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eastAsia="zh-CN"/>
        </w:rPr>
      </w:pPr>
      <w:r>
        <w:rPr>
          <w:rFonts w:hint="eastAsia" w:ascii="仿宋" w:hAnsi="仿宋" w:eastAsia="仿宋" w:cs="仿宋"/>
          <w:b w:val="0"/>
          <w:bCs w:val="0"/>
          <w:color w:val="000000"/>
          <w:spacing w:val="0"/>
          <w:w w:val="100"/>
          <w:position w:val="0"/>
          <w:sz w:val="32"/>
          <w:szCs w:val="32"/>
          <w:lang w:val="en-US" w:eastAsia="zh-CN"/>
        </w:rPr>
        <w:t>1、</w:t>
      </w:r>
      <w:r>
        <w:rPr>
          <w:rFonts w:hint="eastAsia" w:ascii="仿宋" w:hAnsi="仿宋" w:eastAsia="仿宋" w:cs="仿宋"/>
          <w:b w:val="0"/>
          <w:bCs w:val="0"/>
          <w:color w:val="000000"/>
          <w:spacing w:val="0"/>
          <w:w w:val="100"/>
          <w:position w:val="0"/>
          <w:sz w:val="32"/>
          <w:szCs w:val="32"/>
        </w:rPr>
        <w:t>智慧水务</w:t>
      </w:r>
    </w:p>
    <w:p w14:paraId="0F078D6C">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•水务信息管理</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水务生产运营管理系统</w:t>
      </w:r>
    </w:p>
    <w:p w14:paraId="4EDCC63B">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•水质自动监测</w:t>
      </w:r>
      <w:r>
        <w:rPr>
          <w:rFonts w:hint="eastAsia" w:ascii="仿宋" w:hAnsi="仿宋" w:eastAsia="仿宋" w:cs="仿宋"/>
          <w:color w:val="000000"/>
          <w:spacing w:val="0"/>
          <w:w w:val="100"/>
          <w:position w:val="0"/>
          <w:sz w:val="32"/>
          <w:szCs w:val="32"/>
          <w:lang w:val="en-US" w:eastAsia="zh-CN"/>
        </w:rPr>
        <w:t>设备</w:t>
      </w:r>
      <w:r>
        <w:rPr>
          <w:rFonts w:hint="eastAsia" w:ascii="仿宋" w:hAnsi="仿宋" w:eastAsia="仿宋" w:cs="仿宋"/>
          <w:color w:val="000000"/>
          <w:spacing w:val="0"/>
          <w:w w:val="100"/>
          <w:position w:val="0"/>
          <w:sz w:val="32"/>
          <w:szCs w:val="32"/>
          <w:lang w:val="en-US" w:eastAsia="en-US"/>
        </w:rPr>
        <w:t>与信息管理系统</w:t>
      </w:r>
    </w:p>
    <w:p w14:paraId="4EFAC364">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•智慧管网、供排水输配管网管理系统</w:t>
      </w:r>
    </w:p>
    <w:p w14:paraId="2D2A8502">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52"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val="en-US" w:eastAsia="zh-CN"/>
        </w:rPr>
      </w:pPr>
      <w:r>
        <w:rPr>
          <w:rFonts w:hint="eastAsia" w:ascii="仿宋" w:hAnsi="仿宋" w:eastAsia="仿宋" w:cs="仿宋"/>
          <w:b w:val="0"/>
          <w:bCs w:val="0"/>
          <w:color w:val="000000"/>
          <w:spacing w:val="0"/>
          <w:w w:val="100"/>
          <w:position w:val="0"/>
          <w:sz w:val="32"/>
          <w:szCs w:val="32"/>
          <w:lang w:val="en-US" w:eastAsia="zh-CN"/>
        </w:rPr>
        <w:t>2、给排水管网系统技术设备</w:t>
      </w:r>
    </w:p>
    <w:p w14:paraId="0A64282B">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•金属及非金属管道、管件</w:t>
      </w:r>
    </w:p>
    <w:p w14:paraId="4AB7F155">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•管道非开挖</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修复</w:t>
      </w:r>
      <w:r>
        <w:rPr>
          <w:rFonts w:hint="eastAsia" w:ascii="仿宋" w:hAnsi="仿宋" w:eastAsia="仿宋" w:cs="仿宋"/>
          <w:color w:val="000000"/>
          <w:spacing w:val="0"/>
          <w:w w:val="100"/>
          <w:position w:val="0"/>
          <w:sz w:val="32"/>
          <w:szCs w:val="32"/>
          <w:lang w:val="en-US" w:eastAsia="zh-CN"/>
        </w:rPr>
        <w:t>技术与设备</w:t>
      </w:r>
    </w:p>
    <w:p w14:paraId="0CB29314">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•管网检测、探测技术</w:t>
      </w:r>
      <w:r>
        <w:rPr>
          <w:rFonts w:hint="eastAsia" w:ascii="仿宋" w:hAnsi="仿宋" w:eastAsia="仿宋" w:cs="仿宋"/>
          <w:color w:val="000000"/>
          <w:spacing w:val="0"/>
          <w:w w:val="100"/>
          <w:position w:val="0"/>
          <w:sz w:val="32"/>
          <w:szCs w:val="32"/>
          <w:lang w:val="en-US" w:eastAsia="zh-CN"/>
        </w:rPr>
        <w:t>与设备</w:t>
      </w:r>
    </w:p>
    <w:p w14:paraId="4C444EA4">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•各种水泵、阀门、减振器</w:t>
      </w:r>
    </w:p>
    <w:p w14:paraId="2FCD0508">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•水表</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检测设备计量计费管理技术</w:t>
      </w:r>
    </w:p>
    <w:p w14:paraId="6FD433BF">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•防震抗灾材料、设备与技术</w:t>
      </w:r>
    </w:p>
    <w:p w14:paraId="292158F7">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52"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•城镇给排水技术及设备、高楼增压自动供水设备</w:t>
      </w:r>
    </w:p>
    <w:p w14:paraId="51177CFA">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52"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val="en-US" w:eastAsia="zh-CN"/>
        </w:rPr>
      </w:pPr>
    </w:p>
    <w:p w14:paraId="62BC3C88">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eastAsia="zh-CN"/>
        </w:rPr>
      </w:pPr>
      <w:r>
        <w:rPr>
          <w:rFonts w:hint="eastAsia" w:ascii="仿宋" w:hAnsi="仿宋" w:eastAsia="仿宋" w:cs="仿宋"/>
          <w:b w:val="0"/>
          <w:bCs w:val="0"/>
          <w:color w:val="000000"/>
          <w:spacing w:val="0"/>
          <w:w w:val="100"/>
          <w:position w:val="0"/>
          <w:sz w:val="32"/>
          <w:szCs w:val="32"/>
          <w:lang w:val="en-US" w:eastAsia="zh-CN"/>
        </w:rPr>
        <w:t>3、智慧水利数字孪生</w:t>
      </w:r>
    </w:p>
    <w:p w14:paraId="39AD92C4">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•水利5G技术</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大数据、云平台</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物联网</w:t>
      </w:r>
      <w:r>
        <w:rPr>
          <w:rFonts w:hint="eastAsia" w:ascii="仿宋" w:hAnsi="仿宋" w:eastAsia="仿宋" w:cs="仿宋"/>
          <w:color w:val="000000"/>
          <w:spacing w:val="0"/>
          <w:w w:val="100"/>
          <w:position w:val="0"/>
          <w:sz w:val="32"/>
          <w:szCs w:val="32"/>
          <w:lang w:val="en-US" w:eastAsia="zh-CN"/>
        </w:rPr>
        <w:t>等</w:t>
      </w:r>
      <w:r>
        <w:rPr>
          <w:rFonts w:hint="eastAsia" w:ascii="仿宋" w:hAnsi="仿宋" w:eastAsia="仿宋" w:cs="仿宋"/>
          <w:color w:val="000000"/>
          <w:spacing w:val="0"/>
          <w:w w:val="100"/>
          <w:position w:val="0"/>
          <w:sz w:val="32"/>
          <w:szCs w:val="32"/>
          <w:lang w:val="en-US" w:eastAsia="en-US"/>
        </w:rPr>
        <w:t>系统</w:t>
      </w:r>
    </w:p>
    <w:p w14:paraId="7A7A611F">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zh-CN" w:bidi="zh-TW"/>
        </w:rPr>
        <w:t>水利</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水文仪器和设备</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水库大坝安全监测系统</w:t>
      </w:r>
    </w:p>
    <w:p w14:paraId="19A12031">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河长制信息化系统</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水利信息网络安全系统</w:t>
      </w:r>
    </w:p>
    <w:p w14:paraId="6B9CAE3B">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水利遥感和视频综合监测系统</w:t>
      </w:r>
    </w:p>
    <w:p w14:paraId="34A2CEBE">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position w:val="0"/>
          <w:sz w:val="32"/>
          <w:szCs w:val="32"/>
          <w:lang w:val="en-US" w:eastAsia="zh-CN"/>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position w:val="0"/>
          <w:sz w:val="32"/>
          <w:szCs w:val="32"/>
          <w:lang w:val="en-US" w:eastAsia="zh-CN"/>
        </w:rPr>
        <w:t>水利防汛专用车、</w:t>
      </w:r>
      <w:r>
        <w:rPr>
          <w:rFonts w:hint="eastAsia" w:ascii="仿宋" w:hAnsi="仿宋" w:eastAsia="仿宋" w:cs="仿宋"/>
          <w:color w:val="000000"/>
          <w:spacing w:val="0"/>
          <w:w w:val="100"/>
          <w:position w:val="0"/>
          <w:sz w:val="32"/>
          <w:szCs w:val="32"/>
          <w:lang w:val="en-US" w:eastAsia="en-US"/>
        </w:rPr>
        <w:t>水下机器人</w:t>
      </w:r>
      <w:r>
        <w:rPr>
          <w:rFonts w:hint="eastAsia" w:ascii="仿宋" w:hAnsi="仿宋" w:eastAsia="仿宋" w:cs="仿宋"/>
          <w:color w:val="000000"/>
          <w:spacing w:val="0"/>
          <w:w w:val="100"/>
          <w:position w:val="0"/>
          <w:sz w:val="32"/>
          <w:szCs w:val="32"/>
          <w:lang w:val="en-US" w:eastAsia="zh-CN"/>
        </w:rPr>
        <w:t>、</w:t>
      </w:r>
      <w:r>
        <w:rPr>
          <w:rFonts w:hint="eastAsia" w:ascii="仿宋" w:hAnsi="仿宋" w:eastAsia="仿宋" w:cs="仿宋"/>
          <w:color w:val="000000"/>
          <w:spacing w:val="0"/>
          <w:w w:val="100"/>
          <w:position w:val="0"/>
          <w:sz w:val="32"/>
          <w:szCs w:val="32"/>
          <w:lang w:val="en-US" w:eastAsia="en-US"/>
        </w:rPr>
        <w:t>无人机、无人船</w:t>
      </w:r>
      <w:r>
        <w:rPr>
          <w:rFonts w:hint="eastAsia" w:ascii="仿宋" w:hAnsi="仿宋" w:eastAsia="仿宋" w:cs="仿宋"/>
          <w:color w:val="000000"/>
          <w:spacing w:val="0"/>
          <w:w w:val="100"/>
          <w:position w:val="0"/>
          <w:sz w:val="32"/>
          <w:szCs w:val="32"/>
          <w:lang w:val="en-US" w:eastAsia="zh-CN"/>
        </w:rPr>
        <w:t>等设备</w:t>
      </w:r>
    </w:p>
    <w:p w14:paraId="0295EF09">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zh-CN"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水利施工机械</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河湖清淤机</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闸门与启闭机</w:t>
      </w:r>
      <w:r>
        <w:rPr>
          <w:rFonts w:hint="eastAsia" w:ascii="仿宋" w:hAnsi="仿宋" w:eastAsia="仿宋" w:cs="仿宋"/>
          <w:color w:val="000000"/>
          <w:spacing w:val="0"/>
          <w:w w:val="100"/>
          <w:kern w:val="2"/>
          <w:position w:val="0"/>
          <w:sz w:val="32"/>
          <w:szCs w:val="32"/>
          <w:u w:val="none"/>
          <w:shd w:val="clear" w:color="auto" w:fill="auto"/>
          <w:lang w:val="en-US" w:eastAsia="zh-CN" w:bidi="zh-TW"/>
        </w:rPr>
        <w:t>等</w:t>
      </w:r>
    </w:p>
    <w:p w14:paraId="744E2EF9">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zh-CN"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b w:val="0"/>
          <w:bCs w:val="0"/>
          <w:color w:val="000000"/>
          <w:spacing w:val="0"/>
          <w:w w:val="100"/>
          <w:position w:val="0"/>
          <w:sz w:val="32"/>
          <w:szCs w:val="32"/>
          <w:lang w:val="en-US" w:eastAsia="zh-CN"/>
        </w:rPr>
        <w:t>数字孪生</w:t>
      </w:r>
      <w:r>
        <w:rPr>
          <w:rFonts w:hint="eastAsia" w:ascii="仿宋" w:hAnsi="仿宋" w:eastAsia="仿宋" w:cs="仿宋"/>
          <w:color w:val="000000"/>
          <w:spacing w:val="0"/>
          <w:w w:val="100"/>
          <w:position w:val="0"/>
          <w:sz w:val="32"/>
          <w:szCs w:val="32"/>
          <w:lang w:val="en-US" w:eastAsia="en-US"/>
        </w:rPr>
        <w:t>建模仿真、物联感知、应用研发、网络互联等</w:t>
      </w:r>
    </w:p>
    <w:p w14:paraId="5945C06B">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val="en-US" w:eastAsia="zh-CN"/>
        </w:rPr>
      </w:pPr>
      <w:r>
        <w:rPr>
          <w:rFonts w:hint="eastAsia" w:ascii="仿宋" w:hAnsi="仿宋" w:eastAsia="仿宋" w:cs="仿宋"/>
          <w:b w:val="0"/>
          <w:bCs w:val="0"/>
          <w:color w:val="000000"/>
          <w:spacing w:val="0"/>
          <w:w w:val="100"/>
          <w:position w:val="0"/>
          <w:sz w:val="32"/>
          <w:szCs w:val="32"/>
          <w:lang w:val="en-US" w:eastAsia="zh-CN"/>
        </w:rPr>
        <w:t>4、节水灌溉与智慧灌区</w:t>
      </w:r>
    </w:p>
    <w:p w14:paraId="04C6A98D">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农业</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园林</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园艺灌溉设备</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工业排灌设备</w:t>
      </w:r>
    </w:p>
    <w:p w14:paraId="2BFF6879">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精准灌溉、喷灌机械、微灌系统</w:t>
      </w:r>
    </w:p>
    <w:p w14:paraId="4A0F9FFB">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滴灌管</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带</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管件、自动控制系统、太阳能灌溉系统</w:t>
      </w:r>
    </w:p>
    <w:p w14:paraId="5044AC29">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过滤器、水泵机组、喷头、注肥泵、植保</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园林机械</w:t>
      </w:r>
    </w:p>
    <w:p w14:paraId="59A37187">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zh-CN"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水溶肥、水肥一体化设施</w:t>
      </w:r>
      <w:r>
        <w:rPr>
          <w:rFonts w:hint="eastAsia" w:ascii="仿宋" w:hAnsi="仿宋" w:eastAsia="仿宋" w:cs="仿宋"/>
          <w:color w:val="000000"/>
          <w:spacing w:val="0"/>
          <w:w w:val="100"/>
          <w:kern w:val="2"/>
          <w:position w:val="0"/>
          <w:sz w:val="32"/>
          <w:szCs w:val="32"/>
          <w:u w:val="none"/>
          <w:shd w:val="clear" w:color="auto" w:fill="auto"/>
          <w:lang w:val="en-US" w:eastAsia="zh-CN" w:bidi="zh-TW"/>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用水量监测技术与设备</w:t>
      </w:r>
    </w:p>
    <w:p w14:paraId="4086CE84">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灌区数字化技术与设备、一体化闸门</w:t>
      </w:r>
    </w:p>
    <w:p w14:paraId="23B5F187">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960" w:firstLineChars="300"/>
        <w:jc w:val="left"/>
        <w:textAlignment w:val="auto"/>
        <w:rPr>
          <w:rFonts w:hint="eastAsia" w:ascii="仿宋" w:hAnsi="仿宋" w:eastAsia="仿宋" w:cs="仿宋"/>
          <w:color w:val="000000"/>
          <w:spacing w:val="0"/>
          <w:w w:val="100"/>
          <w:kern w:val="2"/>
          <w:position w:val="0"/>
          <w:sz w:val="32"/>
          <w:szCs w:val="32"/>
          <w:u w:val="none"/>
          <w:shd w:val="clear" w:color="auto" w:fill="auto"/>
          <w:lang w:val="en-US" w:eastAsia="en-US" w:bidi="zh-TW"/>
        </w:rPr>
      </w:pPr>
      <w:r>
        <w:rPr>
          <w:rFonts w:hint="eastAsia" w:ascii="仿宋" w:hAnsi="仿宋" w:eastAsia="仿宋" w:cs="仿宋"/>
          <w:color w:val="000000"/>
          <w:spacing w:val="0"/>
          <w:w w:val="100"/>
          <w:position w:val="0"/>
          <w:sz w:val="32"/>
          <w:szCs w:val="32"/>
          <w:lang w:val="en-US" w:eastAsia="en-US"/>
        </w:rPr>
        <w:t>•</w:t>
      </w:r>
      <w:r>
        <w:rPr>
          <w:rFonts w:hint="eastAsia" w:ascii="仿宋" w:hAnsi="仿宋" w:eastAsia="仿宋" w:cs="仿宋"/>
          <w:color w:val="000000"/>
          <w:spacing w:val="0"/>
          <w:w w:val="100"/>
          <w:kern w:val="2"/>
          <w:position w:val="0"/>
          <w:sz w:val="32"/>
          <w:szCs w:val="32"/>
          <w:u w:val="none"/>
          <w:shd w:val="clear" w:color="auto" w:fill="auto"/>
          <w:lang w:val="en-US" w:eastAsia="en-US" w:bidi="zh-TW"/>
        </w:rPr>
        <w:t>灌区现代化改造及数字孪生灌区建设等相关技术产品</w:t>
      </w:r>
    </w:p>
    <w:p w14:paraId="4C3D3193">
      <w:pPr>
        <w:pStyle w:val="19"/>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40" w:lineRule="exact"/>
        <w:ind w:right="0" w:rightChars="0" w:firstLine="640" w:firstLineChars="200"/>
        <w:jc w:val="left"/>
        <w:textAlignment w:val="auto"/>
        <w:rPr>
          <w:rFonts w:hint="eastAsia" w:ascii="仿宋" w:hAnsi="仿宋" w:eastAsia="仿宋" w:cs="仿宋"/>
          <w:b w:val="0"/>
          <w:bCs w:val="0"/>
          <w:color w:val="000000"/>
          <w:spacing w:val="0"/>
          <w:w w:val="100"/>
          <w:position w:val="0"/>
          <w:sz w:val="32"/>
          <w:szCs w:val="32"/>
          <w:lang w:val="en-US" w:eastAsia="zh-CN"/>
        </w:rPr>
      </w:pPr>
      <w:r>
        <w:rPr>
          <w:rFonts w:hint="eastAsia" w:ascii="仿宋" w:hAnsi="仿宋" w:eastAsia="仿宋" w:cs="仿宋"/>
          <w:b w:val="0"/>
          <w:bCs w:val="0"/>
          <w:color w:val="000000"/>
          <w:spacing w:val="0"/>
          <w:w w:val="100"/>
          <w:position w:val="0"/>
          <w:sz w:val="32"/>
          <w:szCs w:val="32"/>
          <w:lang w:val="en-US" w:eastAsia="zh-CN"/>
        </w:rPr>
        <w:t>5、水处理技术设备</w:t>
      </w:r>
    </w:p>
    <w:p w14:paraId="34AB4302">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•工业用水及城市给水处理技术与设备</w:t>
      </w:r>
    </w:p>
    <w:p w14:paraId="207A4E4F">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•中水处理回用、水循环利用新技术</w:t>
      </w:r>
    </w:p>
    <w:p w14:paraId="338CA632">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•工业废水及城市生活污水处理技术与设备</w:t>
      </w:r>
    </w:p>
    <w:p w14:paraId="146B30B6">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•膜与膜分离技术设备</w:t>
      </w:r>
    </w:p>
    <w:p w14:paraId="2594AC8F">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•废水资源化利用技术与设备、新型城市节水器具</w:t>
      </w:r>
    </w:p>
    <w:p w14:paraId="6F183943">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•水处理系统自动控制、城镇防汛排涝技术与设备</w:t>
      </w:r>
    </w:p>
    <w:p w14:paraId="242BFDDB">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•水质分析仪器、水处理药剂、材料及配套设备</w:t>
      </w:r>
    </w:p>
    <w:p w14:paraId="205A6D38">
      <w:pPr>
        <w:pStyle w:val="19"/>
        <w:keepNext w:val="0"/>
        <w:keepLines w:val="0"/>
        <w:pageBreakBefore w:val="0"/>
        <w:widowControl w:val="0"/>
        <w:shd w:val="clear" w:color="auto" w:fill="auto"/>
        <w:kinsoku/>
        <w:wordWrap/>
        <w:overflowPunct/>
        <w:topLinePunct w:val="0"/>
        <w:autoSpaceDE/>
        <w:autoSpaceDN/>
        <w:bidi w:val="0"/>
        <w:adjustRightInd/>
        <w:snapToGrid/>
        <w:spacing w:before="0" w:after="0" w:line="540" w:lineRule="exact"/>
        <w:ind w:right="0" w:firstLine="928" w:firstLineChars="290"/>
        <w:jc w:val="left"/>
        <w:textAlignment w:val="auto"/>
        <w:rPr>
          <w:rFonts w:hint="eastAsia" w:ascii="仿宋" w:hAnsi="仿宋" w:eastAsia="仿宋" w:cs="仿宋"/>
          <w:color w:val="000000"/>
          <w:spacing w:val="0"/>
          <w:w w:val="100"/>
          <w:position w:val="0"/>
          <w:sz w:val="32"/>
          <w:szCs w:val="32"/>
          <w:lang w:val="en-US" w:eastAsia="en-US"/>
        </w:rPr>
      </w:pPr>
      <w:r>
        <w:rPr>
          <w:rFonts w:hint="eastAsia" w:ascii="仿宋" w:hAnsi="仿宋" w:eastAsia="仿宋" w:cs="仿宋"/>
          <w:color w:val="000000"/>
          <w:spacing w:val="0"/>
          <w:w w:val="100"/>
          <w:position w:val="0"/>
          <w:sz w:val="32"/>
          <w:szCs w:val="32"/>
          <w:lang w:val="en-US" w:eastAsia="en-US"/>
        </w:rPr>
        <w:t>•海水淡化前沿技术与设备</w:t>
      </w:r>
    </w:p>
    <w:p w14:paraId="6466CAFF">
      <w:pPr>
        <w:pStyle w:val="3"/>
        <w:keepNext w:val="0"/>
        <w:keepLines w:val="0"/>
        <w:pageBreakBefore w:val="0"/>
        <w:widowControl w:val="0"/>
        <w:kinsoku/>
        <w:wordWrap/>
        <w:overflowPunct/>
        <w:topLinePunct w:val="0"/>
        <w:autoSpaceDE/>
        <w:autoSpaceDN/>
        <w:bidi w:val="0"/>
        <w:adjustRightInd/>
        <w:snapToGrid/>
        <w:spacing w:before="39" w:line="550" w:lineRule="exact"/>
        <w:ind w:left="0" w:leftChars="0" w:firstLine="640" w:firstLineChars="200"/>
        <w:textAlignment w:val="auto"/>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五、参会人员：</w:t>
      </w:r>
    </w:p>
    <w:p w14:paraId="34B8ADDF">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水务集团/公司、自来水厂、污水处理厂、供排水公司，市政建设、交通、电力、通讯、燃气、热力、暖通、消防，海绵城市中心、城镇供排水协会、环保协会、水利学会/协会，城市水系规划设计、水生态环境保护治理、水科学研究院、水利水电大学、职业技术学院、规划勘测设计院等有关科研院校的专家、学者；</w:t>
      </w:r>
    </w:p>
    <w:p w14:paraId="25ECDFE4">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2、各地政府与试点城市主管部门代表、建设厅（局）、发改委、水利/水务厅（局）、环保厅（局）、河湖长制办公室、市政管理处、供/排水管理处、节水办、园林局、能源局、防汛办、节能办等；</w:t>
      </w:r>
    </w:p>
    <w:p w14:paraId="68A76F62">
      <w:pPr>
        <w:keepNext w:val="0"/>
        <w:keepLines w:val="0"/>
        <w:pageBreakBefore w:val="0"/>
        <w:widowControl w:val="0"/>
        <w:kinsoku/>
        <w:wordWrap/>
        <w:overflowPunct/>
        <w:topLinePunct w:val="0"/>
        <w:autoSpaceDE/>
        <w:autoSpaceDN/>
        <w:bidi w:val="0"/>
        <w:adjustRightInd/>
        <w:snapToGrid/>
        <w:spacing w:line="550"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3、西北各市、县农业主管机构、农业商（协）会、所有灌区负责人、植保站、土肥站、农技推广、供销系统；园艺、园林、花卉、果蔬、药材等种植单位、大户。</w:t>
      </w:r>
    </w:p>
    <w:p w14:paraId="2158D7A3">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黑体" w:hAnsi="黑体" w:eastAsia="黑体" w:cs="黑体"/>
          <w:b w:val="0"/>
          <w:bCs w:val="0"/>
          <w:color w:val="000000"/>
          <w:sz w:val="32"/>
          <w:szCs w:val="32"/>
          <w:lang w:val="en-US" w:eastAsia="zh-CN"/>
        </w:rPr>
      </w:pPr>
    </w:p>
    <w:p w14:paraId="4DAE17CB">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参展联系</w:t>
      </w:r>
    </w:p>
    <w:p w14:paraId="2BBFE7A7">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尚源国际展览（北京）有限公司</w:t>
      </w:r>
    </w:p>
    <w:p w14:paraId="587F14BB">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default" w:ascii="仿宋" w:hAnsi="仿宋" w:eastAsia="仿宋"/>
          <w:sz w:val="30"/>
          <w:szCs w:val="30"/>
          <w:lang w:val="en-US" w:eastAsia="zh-CN"/>
        </w:rPr>
      </w:pPr>
      <w:r>
        <w:rPr>
          <w:rFonts w:hint="eastAsia" w:ascii="仿宋" w:hAnsi="仿宋" w:eastAsia="仿宋"/>
          <w:sz w:val="30"/>
          <w:szCs w:val="30"/>
          <w:lang w:val="en-US" w:eastAsia="zh-CN"/>
        </w:rPr>
        <w:t>联系人：苏瑶</w:t>
      </w:r>
    </w:p>
    <w:p w14:paraId="2BCED404">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电  话：18310830886（同</w:t>
      </w:r>
      <w:bookmarkStart w:id="0" w:name="_GoBack"/>
      <w:bookmarkEnd w:id="0"/>
      <w:r>
        <w:rPr>
          <w:rFonts w:hint="eastAsia" w:ascii="仿宋" w:hAnsi="仿宋" w:eastAsia="仿宋"/>
          <w:sz w:val="30"/>
          <w:szCs w:val="30"/>
          <w:lang w:val="en-US" w:eastAsia="zh-CN"/>
        </w:rPr>
        <w:t>微信）</w:t>
      </w:r>
    </w:p>
    <w:p w14:paraId="5CC670C0">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both"/>
        <w:textAlignment w:val="auto"/>
        <w:rPr>
          <w:rFonts w:hint="eastAsia" w:ascii="仿宋" w:hAnsi="仿宋" w:eastAsia="仿宋"/>
          <w:sz w:val="30"/>
          <w:szCs w:val="30"/>
          <w:lang w:val="en-US" w:eastAsia="zh-CN"/>
        </w:rPr>
      </w:pPr>
      <w:r>
        <w:rPr>
          <w:rFonts w:hint="eastAsia" w:ascii="仿宋" w:hAnsi="仿宋" w:eastAsia="仿宋"/>
          <w:sz w:val="30"/>
          <w:szCs w:val="30"/>
          <w:lang w:val="en-US" w:eastAsia="zh-CN"/>
        </w:rPr>
        <w:t>邮  箱：</w:t>
      </w:r>
      <w:r>
        <w:rPr>
          <w:rFonts w:hint="eastAsia" w:ascii="仿宋" w:hAnsi="仿宋" w:eastAsia="仿宋"/>
          <w:sz w:val="30"/>
          <w:szCs w:val="30"/>
          <w:lang w:val="en-US" w:eastAsia="zh-CN"/>
        </w:rPr>
        <w:fldChar w:fldCharType="begin"/>
      </w:r>
      <w:r>
        <w:rPr>
          <w:rFonts w:hint="eastAsia" w:ascii="仿宋" w:hAnsi="仿宋" w:eastAsia="仿宋"/>
          <w:sz w:val="30"/>
          <w:szCs w:val="30"/>
          <w:lang w:val="en-US" w:eastAsia="zh-CN"/>
        </w:rPr>
        <w:instrText xml:space="preserve"> HYPERLINK "mailto:ecoe2020@zqhlgj.com" \h </w:instrText>
      </w:r>
      <w:r>
        <w:rPr>
          <w:rFonts w:hint="eastAsia" w:ascii="仿宋" w:hAnsi="仿宋" w:eastAsia="仿宋"/>
          <w:sz w:val="30"/>
          <w:szCs w:val="30"/>
          <w:lang w:val="en-US" w:eastAsia="zh-CN"/>
        </w:rPr>
        <w:fldChar w:fldCharType="separate"/>
      </w:r>
      <w:r>
        <w:rPr>
          <w:rFonts w:hint="eastAsia" w:ascii="仿宋" w:hAnsi="仿宋" w:eastAsia="仿宋"/>
          <w:sz w:val="30"/>
          <w:szCs w:val="30"/>
          <w:lang w:val="en-US" w:eastAsia="zh-CN"/>
        </w:rPr>
        <w:t>814288260@qq.com</w:t>
      </w:r>
      <w:r>
        <w:rPr>
          <w:rFonts w:hint="eastAsia" w:ascii="仿宋" w:hAnsi="仿宋" w:eastAsia="仿宋"/>
          <w:sz w:val="30"/>
          <w:szCs w:val="30"/>
          <w:lang w:val="en-US" w:eastAsia="zh-CN"/>
        </w:rPr>
        <w:fldChar w:fldCharType="end"/>
      </w:r>
    </w:p>
    <w:p w14:paraId="2056EC87">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10"/>
          <w:szCs w:val="10"/>
          <w:lang w:val="en-US" w:eastAsia="zh-CN"/>
        </w:rPr>
      </w:pPr>
    </w:p>
    <w:sectPr>
      <w:footerReference r:id="rId3" w:type="default"/>
      <w:footnotePr>
        <w:numFmt w:val="decimal"/>
      </w:footnotePr>
      <w:type w:val="continuous"/>
      <w:pgSz w:w="11900" w:h="16840"/>
      <w:pgMar w:top="1519" w:right="1519" w:bottom="1519" w:left="1519" w:header="1138" w:footer="3" w:gutter="0"/>
      <w:pgNumType w:fmt="numberInDash" w:start="1" w:chapStyle="1"/>
      <w:cols w:space="72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embedRegular r:id="rId1" w:fontKey="{1668D176-59E4-4F14-A131-94DA72D87B44}"/>
  </w:font>
  <w:font w:name="宋体">
    <w:panose1 w:val="02010600030101010101"/>
    <w:charset w:val="50"/>
    <w:family w:val="auto"/>
    <w:pitch w:val="default"/>
    <w:sig w:usb0="00000003" w:usb1="288F0000" w:usb2="00000006" w:usb3="00000000" w:csb0="00040001" w:csb1="00000000"/>
    <w:embedRegular r:id="rId2" w:fontKey="{36E35997-1F25-4503-A363-4C09FA2BC980}"/>
  </w:font>
  <w:font w:name="Wingdings">
    <w:panose1 w:val="05000000000000000000"/>
    <w:charset w:val="02"/>
    <w:family w:val="auto"/>
    <w:pitch w:val="default"/>
    <w:sig w:usb0="00000000" w:usb1="00000000" w:usb2="00000000" w:usb3="00000000" w:csb0="80000000" w:csb1="00000000"/>
    <w:embedRegular r:id="rId3" w:fontKey="{1236887F-B319-40FA-9EEB-AB0CB5C36152}"/>
  </w:font>
  <w:font w:name="Arial">
    <w:panose1 w:val="020B0604020202020204"/>
    <w:charset w:val="01"/>
    <w:family w:val="swiss"/>
    <w:pitch w:val="default"/>
    <w:sig w:usb0="E0002AFF" w:usb1="C0007843" w:usb2="00000009" w:usb3="00000000" w:csb0="400001FF" w:csb1="FFFF0000"/>
    <w:embedRegular r:id="rId4" w:fontKey="{C7F2AA2D-1B81-4774-A207-BA56A3FD5B17}"/>
  </w:font>
  <w:font w:name="黑体">
    <w:panose1 w:val="02010609060101010101"/>
    <w:charset w:val="86"/>
    <w:family w:val="auto"/>
    <w:pitch w:val="default"/>
    <w:sig w:usb0="800002BF" w:usb1="38CF7CFA" w:usb2="00000016" w:usb3="00000000" w:csb0="00040001" w:csb1="00000000"/>
    <w:embedRegular r:id="rId5" w:fontKey="{5E7E07EC-45B7-4D03-A0F9-B27A82E3C63C}"/>
  </w:font>
  <w:font w:name="Courier New">
    <w:panose1 w:val="02070309020205020404"/>
    <w:charset w:val="01"/>
    <w:family w:val="modern"/>
    <w:pitch w:val="default"/>
    <w:sig w:usb0="E0002AFF" w:usb1="C0007843" w:usb2="00000009" w:usb3="00000000" w:csb0="400001FF" w:csb1="FFFF0000"/>
    <w:embedRegular r:id="rId6" w:fontKey="{DF52BA50-5492-49D1-996F-C9302ABBB808}"/>
  </w:font>
  <w:font w:name="Symbol">
    <w:panose1 w:val="05050102010706020507"/>
    <w:charset w:val="02"/>
    <w:family w:val="roman"/>
    <w:pitch w:val="default"/>
    <w:sig w:usb0="00000000" w:usb1="00000000" w:usb2="00000000" w:usb3="00000000" w:csb0="80000000" w:csb1="00000000"/>
    <w:embedRegular r:id="rId7" w:fontKey="{8E2739E9-0A01-4FC3-8971-7DEF56DEF76C}"/>
  </w:font>
  <w:font w:name="Calibri">
    <w:panose1 w:val="020F0502020204030204"/>
    <w:charset w:val="00"/>
    <w:family w:val="swiss"/>
    <w:pitch w:val="default"/>
    <w:sig w:usb0="E10002FF" w:usb1="4000ACFF" w:usb2="00000009" w:usb3="00000000" w:csb0="2000019F" w:csb1="00000000"/>
    <w:embedRegular r:id="rId8" w:fontKey="{B34FD4E1-D1B2-4794-AAC3-C679C3864171}"/>
  </w:font>
  <w:font w:name="仿宋">
    <w:panose1 w:val="02010609060101010101"/>
    <w:charset w:val="86"/>
    <w:family w:val="modern"/>
    <w:pitch w:val="default"/>
    <w:sig w:usb0="800002BF" w:usb1="38CF7CFA" w:usb2="00000016" w:usb3="00000000" w:csb0="00040001" w:csb1="00000000"/>
    <w:embedRegular r:id="rId9" w:fontKey="{2DD2DBEA-A511-4E33-835A-787A394E5A46}"/>
  </w:font>
  <w:font w:name="方正小标宋简体">
    <w:panose1 w:val="03000509000000000000"/>
    <w:charset w:val="86"/>
    <w:family w:val="auto"/>
    <w:pitch w:val="default"/>
    <w:sig w:usb0="00000001" w:usb1="080E0000" w:usb2="00000000" w:usb3="00000000" w:csb0="00040000" w:csb1="00000000"/>
    <w:embedRegular r:id="rId10" w:fontKey="{A11EB822-FF18-4D6A-A907-CFD531E1541A}"/>
  </w:font>
  <w:font w:name="微软雅黑">
    <w:panose1 w:val="020B0503020204020204"/>
    <w:charset w:val="86"/>
    <w:family w:val="auto"/>
    <w:pitch w:val="default"/>
    <w:sig w:usb0="80000287" w:usb1="280F3C52" w:usb2="00000016" w:usb3="00000000" w:csb0="0004001F" w:csb1="00000000"/>
    <w:embedRegular r:id="rId11" w:fontKey="{35049EAF-791C-4C1C-999D-09A8875E05D4}"/>
  </w:font>
  <w:font w:name="仿宋_GB2312">
    <w:panose1 w:val="02010609030101010101"/>
    <w:charset w:val="86"/>
    <w:family w:val="auto"/>
    <w:pitch w:val="default"/>
    <w:sig w:usb0="00000001" w:usb1="080E0000" w:usb2="00000000" w:usb3="00000000" w:csb0="00040000" w:csb1="00000000"/>
    <w:embedRegular r:id="rId12" w:fontKey="{72A89561-A9F4-44CD-80C5-1B46AB6DA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93D7C">
    <w:pPr>
      <w:keepNext w:val="0"/>
      <w:keepLines w:val="0"/>
      <w:pageBreakBefore w:val="0"/>
      <w:widowControl w:val="0"/>
      <w:kinsoku/>
      <w:wordWrap/>
      <w:overflowPunct/>
      <w:topLinePunct w:val="0"/>
      <w:autoSpaceDE/>
      <w:autoSpaceDN/>
      <w:bidi w:val="0"/>
      <w:adjustRightInd/>
      <w:snapToGrid/>
      <w:spacing w:line="240" w:lineRule="exact"/>
      <w:textAlignment w:val="auto"/>
    </w:pPr>
    <w:r>
      <w:rPr>
        <w:sz w:val="21"/>
      </w:rPr>
      <mc:AlternateContent>
        <mc:Choice Requires="wps">
          <w:drawing>
            <wp:anchor distT="0" distB="0" distL="114300" distR="114300" simplePos="0" relativeHeight="251661312" behindDoc="0" locked="0" layoutInCell="1" allowOverlap="1">
              <wp:simplePos x="0" y="0"/>
              <wp:positionH relativeFrom="margin">
                <wp:posOffset>2783205</wp:posOffset>
              </wp:positionH>
              <wp:positionV relativeFrom="paragraph">
                <wp:posOffset>-711200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0814C9">
                          <w:pPr>
                            <w:pStyle w:val="6"/>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219.15pt;margin-top:-56pt;height:144pt;width:144pt;mso-position-horizontal-relative:margin;mso-wrap-style:none;z-index:251661312;mso-width-relative:page;mso-height-relative:page;" filled="f" stroked="f" coordsize="21600,21600" o:gfxdata="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prMTdcAAAAMAQAADwAAAAAAAAABACAAAAAiAAAAZHJzL2Rv&#10;d25yZXYueG1sUEsBAhQAFAAAAAgAh07iQARvkKDJAQAAmQMAAA4AAAAAAAAAAQAgAAAAJgEAAGRy&#10;cy9lMm9Eb2MueG1sUEsFBgAAAAAGAAYAWQEAAGEFAAAAAA==&#10;">
              <v:fill on="f" focussize="0,0"/>
              <v:stroke on="f"/>
              <v:imagedata o:title=""/>
              <o:lock v:ext="edit" aspectratio="f"/>
              <v:textbox inset="0mm,0mm,0mm,0mm" style="mso-fit-shape-to-text:t;">
                <w:txbxContent>
                  <w:p w14:paraId="380814C9">
                    <w:pPr>
                      <w:pStyle w:val="6"/>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2MmVhNTdkMmVlYzA5ZmI2YjA0MDIyOWI1NmY3OGEifQ=="/>
  </w:docVars>
  <w:rsids>
    <w:rsidRoot w:val="00DA0C60"/>
    <w:rsid w:val="00067C3C"/>
    <w:rsid w:val="0012453A"/>
    <w:rsid w:val="00184344"/>
    <w:rsid w:val="001A4966"/>
    <w:rsid w:val="001A4BCF"/>
    <w:rsid w:val="001C5047"/>
    <w:rsid w:val="003753FC"/>
    <w:rsid w:val="003A115A"/>
    <w:rsid w:val="003F1BE0"/>
    <w:rsid w:val="005B3712"/>
    <w:rsid w:val="00681134"/>
    <w:rsid w:val="006A2FF7"/>
    <w:rsid w:val="00791035"/>
    <w:rsid w:val="00792C83"/>
    <w:rsid w:val="0081572A"/>
    <w:rsid w:val="00932FCC"/>
    <w:rsid w:val="00950B77"/>
    <w:rsid w:val="00A438B6"/>
    <w:rsid w:val="00A44E40"/>
    <w:rsid w:val="00A778E0"/>
    <w:rsid w:val="00B2494E"/>
    <w:rsid w:val="00B95B5F"/>
    <w:rsid w:val="00BA7CA7"/>
    <w:rsid w:val="00C15572"/>
    <w:rsid w:val="00C51D3B"/>
    <w:rsid w:val="00C8668D"/>
    <w:rsid w:val="00CD5277"/>
    <w:rsid w:val="00DA0C60"/>
    <w:rsid w:val="00E20B11"/>
    <w:rsid w:val="00E41F78"/>
    <w:rsid w:val="00E7546A"/>
    <w:rsid w:val="00E80370"/>
    <w:rsid w:val="00FD7E72"/>
    <w:rsid w:val="00FE2121"/>
    <w:rsid w:val="010800D6"/>
    <w:rsid w:val="010B405F"/>
    <w:rsid w:val="01161419"/>
    <w:rsid w:val="012E6451"/>
    <w:rsid w:val="013401FC"/>
    <w:rsid w:val="01913FB9"/>
    <w:rsid w:val="01D16511"/>
    <w:rsid w:val="01E07299"/>
    <w:rsid w:val="01F01BD2"/>
    <w:rsid w:val="02055C3B"/>
    <w:rsid w:val="023D75DA"/>
    <w:rsid w:val="02692897"/>
    <w:rsid w:val="029A307C"/>
    <w:rsid w:val="029A7D90"/>
    <w:rsid w:val="02E06405"/>
    <w:rsid w:val="02E218B8"/>
    <w:rsid w:val="02FF73C6"/>
    <w:rsid w:val="037A386A"/>
    <w:rsid w:val="04EB1590"/>
    <w:rsid w:val="05145BD8"/>
    <w:rsid w:val="052D4EEB"/>
    <w:rsid w:val="05322502"/>
    <w:rsid w:val="056E36CB"/>
    <w:rsid w:val="05860158"/>
    <w:rsid w:val="061455AE"/>
    <w:rsid w:val="06257970"/>
    <w:rsid w:val="06FB5FF0"/>
    <w:rsid w:val="078D5137"/>
    <w:rsid w:val="07E861D1"/>
    <w:rsid w:val="07F855CD"/>
    <w:rsid w:val="081F38EF"/>
    <w:rsid w:val="085420D2"/>
    <w:rsid w:val="08A52E43"/>
    <w:rsid w:val="08BA287D"/>
    <w:rsid w:val="09134425"/>
    <w:rsid w:val="09256C73"/>
    <w:rsid w:val="09931095"/>
    <w:rsid w:val="09D0329F"/>
    <w:rsid w:val="09FB0AC2"/>
    <w:rsid w:val="0A053D41"/>
    <w:rsid w:val="0A1E4E03"/>
    <w:rsid w:val="0A4707FD"/>
    <w:rsid w:val="0A81794E"/>
    <w:rsid w:val="0ADB0F46"/>
    <w:rsid w:val="0B375CC4"/>
    <w:rsid w:val="0BB724AF"/>
    <w:rsid w:val="0BDD72E4"/>
    <w:rsid w:val="0C9525D2"/>
    <w:rsid w:val="0CEF57E0"/>
    <w:rsid w:val="0D5260D2"/>
    <w:rsid w:val="0D76705E"/>
    <w:rsid w:val="0DCB191F"/>
    <w:rsid w:val="0E15651D"/>
    <w:rsid w:val="0E1F1149"/>
    <w:rsid w:val="0E43308A"/>
    <w:rsid w:val="0E5300CF"/>
    <w:rsid w:val="0EEF6D6E"/>
    <w:rsid w:val="0F0D51C1"/>
    <w:rsid w:val="0F517A28"/>
    <w:rsid w:val="0F7C3C77"/>
    <w:rsid w:val="0FC1323B"/>
    <w:rsid w:val="0FDA5C70"/>
    <w:rsid w:val="10050153"/>
    <w:rsid w:val="10303AE2"/>
    <w:rsid w:val="1041299C"/>
    <w:rsid w:val="109220A6"/>
    <w:rsid w:val="10C036E3"/>
    <w:rsid w:val="112479DC"/>
    <w:rsid w:val="11305573"/>
    <w:rsid w:val="11380DED"/>
    <w:rsid w:val="113D0264"/>
    <w:rsid w:val="11667FCC"/>
    <w:rsid w:val="1183590C"/>
    <w:rsid w:val="118F0F07"/>
    <w:rsid w:val="121E0096"/>
    <w:rsid w:val="122C70BC"/>
    <w:rsid w:val="123F6831"/>
    <w:rsid w:val="12452A73"/>
    <w:rsid w:val="124675EC"/>
    <w:rsid w:val="127617D4"/>
    <w:rsid w:val="12BD21C8"/>
    <w:rsid w:val="132F0080"/>
    <w:rsid w:val="13302CF1"/>
    <w:rsid w:val="1336140F"/>
    <w:rsid w:val="13421B62"/>
    <w:rsid w:val="13660E16"/>
    <w:rsid w:val="13DB31DD"/>
    <w:rsid w:val="141C0605"/>
    <w:rsid w:val="14500489"/>
    <w:rsid w:val="147436F3"/>
    <w:rsid w:val="14E41E87"/>
    <w:rsid w:val="154F0477"/>
    <w:rsid w:val="15567B46"/>
    <w:rsid w:val="156D70D1"/>
    <w:rsid w:val="1598015F"/>
    <w:rsid w:val="1637067E"/>
    <w:rsid w:val="167A1A36"/>
    <w:rsid w:val="1696487A"/>
    <w:rsid w:val="1697095E"/>
    <w:rsid w:val="16A0119F"/>
    <w:rsid w:val="16A06855"/>
    <w:rsid w:val="170F4451"/>
    <w:rsid w:val="17381CC5"/>
    <w:rsid w:val="1798393E"/>
    <w:rsid w:val="17F11DA8"/>
    <w:rsid w:val="1823228E"/>
    <w:rsid w:val="18311EA3"/>
    <w:rsid w:val="18420856"/>
    <w:rsid w:val="18821DC2"/>
    <w:rsid w:val="1898350B"/>
    <w:rsid w:val="19172B60"/>
    <w:rsid w:val="191F4129"/>
    <w:rsid w:val="193957B5"/>
    <w:rsid w:val="194B54E8"/>
    <w:rsid w:val="19795A33"/>
    <w:rsid w:val="19891CA3"/>
    <w:rsid w:val="19AD7D59"/>
    <w:rsid w:val="1A0004ED"/>
    <w:rsid w:val="1A0F4768"/>
    <w:rsid w:val="1A5363BF"/>
    <w:rsid w:val="1A754E5E"/>
    <w:rsid w:val="1A8970B1"/>
    <w:rsid w:val="1B87195D"/>
    <w:rsid w:val="1B8B42C2"/>
    <w:rsid w:val="1BEA535B"/>
    <w:rsid w:val="1C342141"/>
    <w:rsid w:val="1C4028AD"/>
    <w:rsid w:val="1C8651B5"/>
    <w:rsid w:val="1C9306E5"/>
    <w:rsid w:val="1CCC737F"/>
    <w:rsid w:val="1DB12575"/>
    <w:rsid w:val="1DBB1688"/>
    <w:rsid w:val="1DD60004"/>
    <w:rsid w:val="1E0B7EF3"/>
    <w:rsid w:val="1E0F4FBB"/>
    <w:rsid w:val="1E2B3A65"/>
    <w:rsid w:val="1EA35B1D"/>
    <w:rsid w:val="1EEE582A"/>
    <w:rsid w:val="1F06438B"/>
    <w:rsid w:val="1F6C05F2"/>
    <w:rsid w:val="1FD56E03"/>
    <w:rsid w:val="200308CB"/>
    <w:rsid w:val="20372CAD"/>
    <w:rsid w:val="20576D71"/>
    <w:rsid w:val="207C24DE"/>
    <w:rsid w:val="20B3409F"/>
    <w:rsid w:val="20CD3199"/>
    <w:rsid w:val="20DC4233"/>
    <w:rsid w:val="2106743D"/>
    <w:rsid w:val="210A04FA"/>
    <w:rsid w:val="21110DC5"/>
    <w:rsid w:val="212C5BFF"/>
    <w:rsid w:val="217A4BBD"/>
    <w:rsid w:val="218A1107"/>
    <w:rsid w:val="21BC6F83"/>
    <w:rsid w:val="21DF4A34"/>
    <w:rsid w:val="22041550"/>
    <w:rsid w:val="22131F24"/>
    <w:rsid w:val="222F3884"/>
    <w:rsid w:val="228C09B7"/>
    <w:rsid w:val="22E03145"/>
    <w:rsid w:val="22EC1AEA"/>
    <w:rsid w:val="239E37FD"/>
    <w:rsid w:val="23C40426"/>
    <w:rsid w:val="23F46EA8"/>
    <w:rsid w:val="248A6FAE"/>
    <w:rsid w:val="24B403E6"/>
    <w:rsid w:val="24FA3579"/>
    <w:rsid w:val="252217F3"/>
    <w:rsid w:val="254D3E9E"/>
    <w:rsid w:val="259E146E"/>
    <w:rsid w:val="25D25747"/>
    <w:rsid w:val="26211AAB"/>
    <w:rsid w:val="26A57D85"/>
    <w:rsid w:val="26AB75C6"/>
    <w:rsid w:val="26E17844"/>
    <w:rsid w:val="26F166BC"/>
    <w:rsid w:val="273F63ED"/>
    <w:rsid w:val="2740310A"/>
    <w:rsid w:val="27B45F0A"/>
    <w:rsid w:val="27C00AE9"/>
    <w:rsid w:val="27C645F5"/>
    <w:rsid w:val="27D35027"/>
    <w:rsid w:val="27E47234"/>
    <w:rsid w:val="2859377E"/>
    <w:rsid w:val="287F1B4D"/>
    <w:rsid w:val="28B75426"/>
    <w:rsid w:val="29484CF4"/>
    <w:rsid w:val="296B1032"/>
    <w:rsid w:val="29EB2AFB"/>
    <w:rsid w:val="29F947CC"/>
    <w:rsid w:val="2A2B2391"/>
    <w:rsid w:val="2A6C7040"/>
    <w:rsid w:val="2AAA55F3"/>
    <w:rsid w:val="2B3471D5"/>
    <w:rsid w:val="2B4C198A"/>
    <w:rsid w:val="2B5018F8"/>
    <w:rsid w:val="2B69017C"/>
    <w:rsid w:val="2B822BB2"/>
    <w:rsid w:val="2BCB6D4B"/>
    <w:rsid w:val="2C02361C"/>
    <w:rsid w:val="2C2A0EAB"/>
    <w:rsid w:val="2C7E7C57"/>
    <w:rsid w:val="2CB31327"/>
    <w:rsid w:val="2CC17B44"/>
    <w:rsid w:val="2CC413E2"/>
    <w:rsid w:val="2D5664DE"/>
    <w:rsid w:val="2D663463"/>
    <w:rsid w:val="2D945258"/>
    <w:rsid w:val="2DB42C49"/>
    <w:rsid w:val="2DF06932"/>
    <w:rsid w:val="2DF8044C"/>
    <w:rsid w:val="2DF9179F"/>
    <w:rsid w:val="2E312AA7"/>
    <w:rsid w:val="2F117634"/>
    <w:rsid w:val="2F155F25"/>
    <w:rsid w:val="2F6479D1"/>
    <w:rsid w:val="2F8F0ED3"/>
    <w:rsid w:val="2FC077E6"/>
    <w:rsid w:val="2FEC6D90"/>
    <w:rsid w:val="30030473"/>
    <w:rsid w:val="30EF7114"/>
    <w:rsid w:val="312C3CC7"/>
    <w:rsid w:val="3166515D"/>
    <w:rsid w:val="31CC28BC"/>
    <w:rsid w:val="31F96FA9"/>
    <w:rsid w:val="3220530C"/>
    <w:rsid w:val="322C2B13"/>
    <w:rsid w:val="32625925"/>
    <w:rsid w:val="32CB5278"/>
    <w:rsid w:val="337E496D"/>
    <w:rsid w:val="339606F6"/>
    <w:rsid w:val="33DE43CB"/>
    <w:rsid w:val="33F955A0"/>
    <w:rsid w:val="346722D8"/>
    <w:rsid w:val="346A2D84"/>
    <w:rsid w:val="34854D79"/>
    <w:rsid w:val="34A80804"/>
    <w:rsid w:val="34AE30A3"/>
    <w:rsid w:val="34BB1FF4"/>
    <w:rsid w:val="354F4450"/>
    <w:rsid w:val="35773495"/>
    <w:rsid w:val="35C81F43"/>
    <w:rsid w:val="35EC422E"/>
    <w:rsid w:val="362058DB"/>
    <w:rsid w:val="363D0A82"/>
    <w:rsid w:val="363E19C1"/>
    <w:rsid w:val="36A04C6E"/>
    <w:rsid w:val="36C84370"/>
    <w:rsid w:val="37127205"/>
    <w:rsid w:val="37384EA6"/>
    <w:rsid w:val="374B6474"/>
    <w:rsid w:val="37E4444B"/>
    <w:rsid w:val="384F0274"/>
    <w:rsid w:val="38AA2139"/>
    <w:rsid w:val="390F6799"/>
    <w:rsid w:val="39215248"/>
    <w:rsid w:val="39671140"/>
    <w:rsid w:val="396948FD"/>
    <w:rsid w:val="39695B69"/>
    <w:rsid w:val="397877DC"/>
    <w:rsid w:val="39A055A5"/>
    <w:rsid w:val="39D069B0"/>
    <w:rsid w:val="39D32D77"/>
    <w:rsid w:val="3A9E7A25"/>
    <w:rsid w:val="3AA82343"/>
    <w:rsid w:val="3AF66203"/>
    <w:rsid w:val="3B085695"/>
    <w:rsid w:val="3B117B64"/>
    <w:rsid w:val="3B63640B"/>
    <w:rsid w:val="3BA96372"/>
    <w:rsid w:val="3BAA5F80"/>
    <w:rsid w:val="3BE23632"/>
    <w:rsid w:val="3C074E47"/>
    <w:rsid w:val="3C3025F0"/>
    <w:rsid w:val="3C402903"/>
    <w:rsid w:val="3C703571"/>
    <w:rsid w:val="3C9128DC"/>
    <w:rsid w:val="3CB74ABF"/>
    <w:rsid w:val="3CFC3DB9"/>
    <w:rsid w:val="3D0F2631"/>
    <w:rsid w:val="3D2E4D81"/>
    <w:rsid w:val="3D80296F"/>
    <w:rsid w:val="3DB11AD4"/>
    <w:rsid w:val="3E55724B"/>
    <w:rsid w:val="3E5E3444"/>
    <w:rsid w:val="3E7701D0"/>
    <w:rsid w:val="3EF90717"/>
    <w:rsid w:val="3F2A0137"/>
    <w:rsid w:val="3F635122"/>
    <w:rsid w:val="3F6A368C"/>
    <w:rsid w:val="3F9573F9"/>
    <w:rsid w:val="40356427"/>
    <w:rsid w:val="40464188"/>
    <w:rsid w:val="4058631A"/>
    <w:rsid w:val="409262EE"/>
    <w:rsid w:val="41A03D74"/>
    <w:rsid w:val="41F61C18"/>
    <w:rsid w:val="42777FC7"/>
    <w:rsid w:val="432B1C60"/>
    <w:rsid w:val="433A73C9"/>
    <w:rsid w:val="433B2574"/>
    <w:rsid w:val="435B431E"/>
    <w:rsid w:val="437152C3"/>
    <w:rsid w:val="43830114"/>
    <w:rsid w:val="43B12268"/>
    <w:rsid w:val="43F017B6"/>
    <w:rsid w:val="446E2A7A"/>
    <w:rsid w:val="44F678C2"/>
    <w:rsid w:val="44FE6C98"/>
    <w:rsid w:val="455338AF"/>
    <w:rsid w:val="458A41B2"/>
    <w:rsid w:val="45AF27D7"/>
    <w:rsid w:val="462414F4"/>
    <w:rsid w:val="462E5CEE"/>
    <w:rsid w:val="46492C2C"/>
    <w:rsid w:val="46D53016"/>
    <w:rsid w:val="46E0151F"/>
    <w:rsid w:val="480422AD"/>
    <w:rsid w:val="481F20B9"/>
    <w:rsid w:val="484336AB"/>
    <w:rsid w:val="487C0D3D"/>
    <w:rsid w:val="48931F3C"/>
    <w:rsid w:val="4913307D"/>
    <w:rsid w:val="4983332D"/>
    <w:rsid w:val="49B76BF2"/>
    <w:rsid w:val="49C52703"/>
    <w:rsid w:val="49CF4E2D"/>
    <w:rsid w:val="4A1C2A49"/>
    <w:rsid w:val="4B0D06CC"/>
    <w:rsid w:val="4B313325"/>
    <w:rsid w:val="4B44091A"/>
    <w:rsid w:val="4B4B11F4"/>
    <w:rsid w:val="4B9761E7"/>
    <w:rsid w:val="4BAA3E03"/>
    <w:rsid w:val="4BEE6520"/>
    <w:rsid w:val="4BF167DD"/>
    <w:rsid w:val="4C017948"/>
    <w:rsid w:val="4C1B36D0"/>
    <w:rsid w:val="4C453E95"/>
    <w:rsid w:val="4C475969"/>
    <w:rsid w:val="4C50700A"/>
    <w:rsid w:val="4C7B1665"/>
    <w:rsid w:val="4CAB3790"/>
    <w:rsid w:val="4CBF59F6"/>
    <w:rsid w:val="4CFD779E"/>
    <w:rsid w:val="4D5734C6"/>
    <w:rsid w:val="4DA42E3E"/>
    <w:rsid w:val="4DDF485C"/>
    <w:rsid w:val="4E610CE5"/>
    <w:rsid w:val="4E690F0A"/>
    <w:rsid w:val="4EA50C1B"/>
    <w:rsid w:val="4ED31AB1"/>
    <w:rsid w:val="4EE50AAE"/>
    <w:rsid w:val="4F0911AA"/>
    <w:rsid w:val="4F472A63"/>
    <w:rsid w:val="4F5B752C"/>
    <w:rsid w:val="4FAA239B"/>
    <w:rsid w:val="4FE7506F"/>
    <w:rsid w:val="501F1319"/>
    <w:rsid w:val="501F7639"/>
    <w:rsid w:val="5020593D"/>
    <w:rsid w:val="5060304C"/>
    <w:rsid w:val="50851CE6"/>
    <w:rsid w:val="50947199"/>
    <w:rsid w:val="50B46952"/>
    <w:rsid w:val="50EB4BD8"/>
    <w:rsid w:val="50EE68AA"/>
    <w:rsid w:val="51052FCD"/>
    <w:rsid w:val="5117365C"/>
    <w:rsid w:val="512003C5"/>
    <w:rsid w:val="5176489E"/>
    <w:rsid w:val="51A524AA"/>
    <w:rsid w:val="51EF04BB"/>
    <w:rsid w:val="51F14F31"/>
    <w:rsid w:val="52083F12"/>
    <w:rsid w:val="52351BFC"/>
    <w:rsid w:val="524D6598"/>
    <w:rsid w:val="526E6048"/>
    <w:rsid w:val="52950FA7"/>
    <w:rsid w:val="52E0538A"/>
    <w:rsid w:val="52E237CE"/>
    <w:rsid w:val="531B5950"/>
    <w:rsid w:val="536A5F90"/>
    <w:rsid w:val="537D3F15"/>
    <w:rsid w:val="53830DF4"/>
    <w:rsid w:val="543702FB"/>
    <w:rsid w:val="54C0055D"/>
    <w:rsid w:val="54C95FCC"/>
    <w:rsid w:val="54CA694E"/>
    <w:rsid w:val="54CE50D0"/>
    <w:rsid w:val="54D17046"/>
    <w:rsid w:val="553B5E36"/>
    <w:rsid w:val="55B31E70"/>
    <w:rsid w:val="567D1774"/>
    <w:rsid w:val="56921A85"/>
    <w:rsid w:val="573B10AE"/>
    <w:rsid w:val="577F4D39"/>
    <w:rsid w:val="578564BF"/>
    <w:rsid w:val="57D60097"/>
    <w:rsid w:val="57D62364"/>
    <w:rsid w:val="580B5F93"/>
    <w:rsid w:val="58381B22"/>
    <w:rsid w:val="586B4C84"/>
    <w:rsid w:val="593616FE"/>
    <w:rsid w:val="59505C28"/>
    <w:rsid w:val="59B70540"/>
    <w:rsid w:val="5A290022"/>
    <w:rsid w:val="5A5D23AA"/>
    <w:rsid w:val="5A81253D"/>
    <w:rsid w:val="5C0B3DA5"/>
    <w:rsid w:val="5C24751A"/>
    <w:rsid w:val="5CFB5F5E"/>
    <w:rsid w:val="5D0C4502"/>
    <w:rsid w:val="5D3870CC"/>
    <w:rsid w:val="5D4045E2"/>
    <w:rsid w:val="5D592C77"/>
    <w:rsid w:val="5D7074CF"/>
    <w:rsid w:val="5DB65998"/>
    <w:rsid w:val="5DD76917"/>
    <w:rsid w:val="5DE3377B"/>
    <w:rsid w:val="5E2A4C99"/>
    <w:rsid w:val="5E362FC5"/>
    <w:rsid w:val="5E393BE5"/>
    <w:rsid w:val="5E462923"/>
    <w:rsid w:val="5EA01967"/>
    <w:rsid w:val="5EAD3096"/>
    <w:rsid w:val="5EAF519E"/>
    <w:rsid w:val="5EB10B0B"/>
    <w:rsid w:val="5EB26B26"/>
    <w:rsid w:val="5F2D2BDC"/>
    <w:rsid w:val="60235E44"/>
    <w:rsid w:val="602A31AE"/>
    <w:rsid w:val="6031230F"/>
    <w:rsid w:val="60515E1F"/>
    <w:rsid w:val="60602BF4"/>
    <w:rsid w:val="60673F83"/>
    <w:rsid w:val="60D31618"/>
    <w:rsid w:val="61132062"/>
    <w:rsid w:val="616B7AA3"/>
    <w:rsid w:val="61A22FA2"/>
    <w:rsid w:val="61A65CE2"/>
    <w:rsid w:val="62F25CE3"/>
    <w:rsid w:val="635E5E92"/>
    <w:rsid w:val="63607C05"/>
    <w:rsid w:val="636662EF"/>
    <w:rsid w:val="63A22917"/>
    <w:rsid w:val="63BD3B10"/>
    <w:rsid w:val="63C35974"/>
    <w:rsid w:val="640B2387"/>
    <w:rsid w:val="6464680B"/>
    <w:rsid w:val="64750536"/>
    <w:rsid w:val="649C378F"/>
    <w:rsid w:val="64AB1777"/>
    <w:rsid w:val="64AC6408"/>
    <w:rsid w:val="658957A8"/>
    <w:rsid w:val="65D809C9"/>
    <w:rsid w:val="65F20792"/>
    <w:rsid w:val="660404C6"/>
    <w:rsid w:val="66170A13"/>
    <w:rsid w:val="664408C2"/>
    <w:rsid w:val="66E14363"/>
    <w:rsid w:val="670544F5"/>
    <w:rsid w:val="67083BB4"/>
    <w:rsid w:val="67AB1A23"/>
    <w:rsid w:val="67B04461"/>
    <w:rsid w:val="68090DDB"/>
    <w:rsid w:val="683F7593"/>
    <w:rsid w:val="68844639"/>
    <w:rsid w:val="688E4077"/>
    <w:rsid w:val="68953657"/>
    <w:rsid w:val="68BF5ADE"/>
    <w:rsid w:val="692538F3"/>
    <w:rsid w:val="69381C7D"/>
    <w:rsid w:val="696C0D02"/>
    <w:rsid w:val="697D77CE"/>
    <w:rsid w:val="69807C37"/>
    <w:rsid w:val="69B813AB"/>
    <w:rsid w:val="6A582B8E"/>
    <w:rsid w:val="6AEB53C9"/>
    <w:rsid w:val="6B2855A3"/>
    <w:rsid w:val="6BF608B1"/>
    <w:rsid w:val="6C327B3B"/>
    <w:rsid w:val="6CB00A5F"/>
    <w:rsid w:val="6D1413DF"/>
    <w:rsid w:val="6D1B482A"/>
    <w:rsid w:val="6D2531FB"/>
    <w:rsid w:val="6D433682"/>
    <w:rsid w:val="6D5B7685"/>
    <w:rsid w:val="6D827E10"/>
    <w:rsid w:val="6D8C327A"/>
    <w:rsid w:val="6DA07B3F"/>
    <w:rsid w:val="6E057F73"/>
    <w:rsid w:val="6E072E47"/>
    <w:rsid w:val="6E223D0D"/>
    <w:rsid w:val="6E4E0530"/>
    <w:rsid w:val="6E672885"/>
    <w:rsid w:val="6E6D39E8"/>
    <w:rsid w:val="6E7F06E9"/>
    <w:rsid w:val="6EA25B5B"/>
    <w:rsid w:val="6EAB7730"/>
    <w:rsid w:val="6F102526"/>
    <w:rsid w:val="6F20520A"/>
    <w:rsid w:val="6F79659C"/>
    <w:rsid w:val="6F92247E"/>
    <w:rsid w:val="6F971197"/>
    <w:rsid w:val="6F9D36E0"/>
    <w:rsid w:val="6FBB1DFB"/>
    <w:rsid w:val="6FBE0B41"/>
    <w:rsid w:val="6FE96150"/>
    <w:rsid w:val="6FF62010"/>
    <w:rsid w:val="70057314"/>
    <w:rsid w:val="703537BD"/>
    <w:rsid w:val="708E2E66"/>
    <w:rsid w:val="70907D41"/>
    <w:rsid w:val="70EE038C"/>
    <w:rsid w:val="713F3C8D"/>
    <w:rsid w:val="7189187F"/>
    <w:rsid w:val="71A17AB1"/>
    <w:rsid w:val="724F7804"/>
    <w:rsid w:val="72704E8A"/>
    <w:rsid w:val="72EE5396"/>
    <w:rsid w:val="73375A36"/>
    <w:rsid w:val="7386251A"/>
    <w:rsid w:val="73A41C3A"/>
    <w:rsid w:val="73C11FF0"/>
    <w:rsid w:val="74046AFF"/>
    <w:rsid w:val="745A5E80"/>
    <w:rsid w:val="74757680"/>
    <w:rsid w:val="74A0785B"/>
    <w:rsid w:val="74D15A17"/>
    <w:rsid w:val="74F233D9"/>
    <w:rsid w:val="75260D1D"/>
    <w:rsid w:val="75CE5495"/>
    <w:rsid w:val="763A7D9C"/>
    <w:rsid w:val="76606E4E"/>
    <w:rsid w:val="77074415"/>
    <w:rsid w:val="772C5762"/>
    <w:rsid w:val="777C7EBC"/>
    <w:rsid w:val="77DB72D8"/>
    <w:rsid w:val="78097DE9"/>
    <w:rsid w:val="784F55D0"/>
    <w:rsid w:val="78806B72"/>
    <w:rsid w:val="789D1122"/>
    <w:rsid w:val="78DD6058"/>
    <w:rsid w:val="79A436FA"/>
    <w:rsid w:val="79E461EC"/>
    <w:rsid w:val="79E7016D"/>
    <w:rsid w:val="79ED705E"/>
    <w:rsid w:val="7A08468C"/>
    <w:rsid w:val="7A333947"/>
    <w:rsid w:val="7A556F25"/>
    <w:rsid w:val="7A57137A"/>
    <w:rsid w:val="7AB94F83"/>
    <w:rsid w:val="7B611933"/>
    <w:rsid w:val="7BA82956"/>
    <w:rsid w:val="7BC472E9"/>
    <w:rsid w:val="7BEC1FFF"/>
    <w:rsid w:val="7BF3022B"/>
    <w:rsid w:val="7C705B15"/>
    <w:rsid w:val="7CB954AF"/>
    <w:rsid w:val="7D1D28C2"/>
    <w:rsid w:val="7D3D25A1"/>
    <w:rsid w:val="7D60202E"/>
    <w:rsid w:val="7DD92F4B"/>
    <w:rsid w:val="7E0558D1"/>
    <w:rsid w:val="7E105802"/>
    <w:rsid w:val="7E4607B8"/>
    <w:rsid w:val="7EEC1E59"/>
    <w:rsid w:val="7EF2339E"/>
    <w:rsid w:val="7F0E5614"/>
    <w:rsid w:val="7F344A6F"/>
    <w:rsid w:val="7F482D79"/>
    <w:rsid w:val="7F687745"/>
    <w:rsid w:val="7F985AAF"/>
    <w:rsid w:val="7FB81CAD"/>
    <w:rsid w:val="7FBD72C3"/>
    <w:rsid w:val="D3FF30DC"/>
    <w:rsid w:val="DE7F8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831"/>
    </w:pPr>
    <w:rPr>
      <w:rFonts w:ascii="仿宋" w:hAnsi="仿宋" w:eastAsia="仿宋" w:cs="仿宋"/>
      <w:sz w:val="30"/>
      <w:szCs w:val="30"/>
      <w:lang w:val="zh-CN" w:eastAsia="zh-CN" w:bidi="zh-CN"/>
    </w:rPr>
  </w:style>
  <w:style w:type="paragraph" w:styleId="4">
    <w:name w:val="Date"/>
    <w:basedOn w:val="1"/>
    <w:next w:val="1"/>
    <w:link w:val="16"/>
    <w:unhideWhenUsed/>
    <w:qFormat/>
    <w:uiPriority w:val="99"/>
    <w:pPr>
      <w:ind w:left="100" w:leftChars="2500"/>
    </w:pPr>
  </w:style>
  <w:style w:type="paragraph" w:styleId="5">
    <w:name w:val="Balloon Text"/>
    <w:basedOn w:val="1"/>
    <w:link w:val="15"/>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10">
    <w:name w:val="Strong"/>
    <w:basedOn w:val="9"/>
    <w:qFormat/>
    <w:uiPriority w:val="22"/>
    <w:rPr>
      <w:b/>
    </w:rPr>
  </w:style>
  <w:style w:type="character" w:styleId="11">
    <w:name w:val="FollowedHyperlink"/>
    <w:basedOn w:val="9"/>
    <w:semiHidden/>
    <w:unhideWhenUsed/>
    <w:qFormat/>
    <w:uiPriority w:val="99"/>
    <w:rPr>
      <w:color w:val="800080"/>
      <w:u w:val="single"/>
    </w:rPr>
  </w:style>
  <w:style w:type="character" w:styleId="12">
    <w:name w:val="Hyperlink"/>
    <w:basedOn w:val="9"/>
    <w:unhideWhenUsed/>
    <w:qFormat/>
    <w:uiPriority w:val="99"/>
    <w:rPr>
      <w:color w:val="0000FF"/>
      <w:u w:val="single"/>
    </w:rPr>
  </w:style>
  <w:style w:type="character" w:customStyle="1" w:styleId="13">
    <w:name w:val="页眉 Char"/>
    <w:basedOn w:val="9"/>
    <w:link w:val="7"/>
    <w:semiHidden/>
    <w:qFormat/>
    <w:uiPriority w:val="99"/>
    <w:rPr>
      <w:kern w:val="2"/>
      <w:sz w:val="18"/>
      <w:szCs w:val="18"/>
    </w:rPr>
  </w:style>
  <w:style w:type="character" w:customStyle="1" w:styleId="14">
    <w:name w:val="页脚 Char"/>
    <w:basedOn w:val="9"/>
    <w:link w:val="6"/>
    <w:qFormat/>
    <w:uiPriority w:val="99"/>
    <w:rPr>
      <w:kern w:val="2"/>
      <w:sz w:val="18"/>
      <w:szCs w:val="18"/>
    </w:rPr>
  </w:style>
  <w:style w:type="character" w:customStyle="1" w:styleId="15">
    <w:name w:val="批注框文本 Char"/>
    <w:basedOn w:val="9"/>
    <w:link w:val="5"/>
    <w:semiHidden/>
    <w:qFormat/>
    <w:uiPriority w:val="99"/>
    <w:rPr>
      <w:kern w:val="2"/>
      <w:sz w:val="18"/>
      <w:szCs w:val="18"/>
    </w:rPr>
  </w:style>
  <w:style w:type="character" w:customStyle="1" w:styleId="16">
    <w:name w:val="日期 Char"/>
    <w:basedOn w:val="9"/>
    <w:link w:val="4"/>
    <w:semiHidden/>
    <w:qFormat/>
    <w:uiPriority w:val="99"/>
    <w:rPr>
      <w:kern w:val="2"/>
      <w:sz w:val="21"/>
      <w:szCs w:val="22"/>
    </w:rPr>
  </w:style>
  <w:style w:type="paragraph" w:customStyle="1" w:styleId="17">
    <w:name w:val="Body text|3"/>
    <w:basedOn w:val="1"/>
    <w:qFormat/>
    <w:uiPriority w:val="0"/>
    <w:pPr>
      <w:widowControl w:val="0"/>
      <w:shd w:val="clear" w:color="auto" w:fill="auto"/>
      <w:spacing w:after="580"/>
    </w:pPr>
    <w:rPr>
      <w:b/>
      <w:bCs/>
      <w:sz w:val="30"/>
      <w:szCs w:val="30"/>
      <w:u w:val="none"/>
      <w:shd w:val="clear" w:color="auto" w:fill="auto"/>
      <w:lang w:val="zh-TW" w:eastAsia="zh-TW" w:bidi="zh-TW"/>
    </w:rPr>
  </w:style>
  <w:style w:type="paragraph" w:customStyle="1" w:styleId="18">
    <w:name w:val="Heading #1|1"/>
    <w:basedOn w:val="1"/>
    <w:qFormat/>
    <w:uiPriority w:val="0"/>
    <w:pPr>
      <w:widowControl w:val="0"/>
      <w:shd w:val="clear" w:color="auto" w:fill="auto"/>
      <w:spacing w:after="680"/>
      <w:jc w:val="center"/>
      <w:outlineLvl w:val="0"/>
    </w:pPr>
    <w:rPr>
      <w:rFonts w:ascii="宋体" w:hAnsi="宋体" w:eastAsia="宋体" w:cs="宋体"/>
      <w:sz w:val="38"/>
      <w:szCs w:val="38"/>
      <w:u w:val="none"/>
      <w:shd w:val="clear" w:color="auto" w:fill="auto"/>
      <w:lang w:val="zh-TW" w:eastAsia="zh-TW" w:bidi="zh-TW"/>
    </w:rPr>
  </w:style>
  <w:style w:type="paragraph" w:customStyle="1" w:styleId="19">
    <w:name w:val="Body text|1"/>
    <w:basedOn w:val="1"/>
    <w:qFormat/>
    <w:uiPriority w:val="0"/>
    <w:pPr>
      <w:widowControl w:val="0"/>
      <w:shd w:val="clear" w:color="auto" w:fill="auto"/>
      <w:spacing w:line="384" w:lineRule="auto"/>
      <w:ind w:firstLine="400"/>
    </w:pPr>
    <w:rPr>
      <w:rFonts w:ascii="宋体" w:hAnsi="宋体" w:eastAsia="宋体" w:cs="宋体"/>
      <w:sz w:val="26"/>
      <w:szCs w:val="26"/>
      <w:u w:val="none"/>
      <w:shd w:val="clear" w:color="auto" w:fill="auto"/>
      <w:lang w:val="zh-TW" w:eastAsia="zh-TW" w:bidi="zh-TW"/>
    </w:rPr>
  </w:style>
  <w:style w:type="paragraph" w:customStyle="1" w:styleId="20">
    <w:name w:val="Body text|2"/>
    <w:basedOn w:val="1"/>
    <w:qFormat/>
    <w:uiPriority w:val="0"/>
    <w:pPr>
      <w:widowControl w:val="0"/>
      <w:shd w:val="clear" w:color="auto" w:fill="auto"/>
      <w:spacing w:after="220"/>
    </w:pPr>
    <w:rPr>
      <w:rFonts w:ascii="宋体" w:hAnsi="宋体" w:eastAsia="宋体" w:cs="宋体"/>
      <w:sz w:val="30"/>
      <w:szCs w:val="30"/>
      <w:u w:val="none"/>
      <w:shd w:val="clear" w:color="auto" w:fill="auto"/>
      <w:lang w:val="zh-TW" w:eastAsia="zh-TW" w:bidi="zh-TW"/>
    </w:rPr>
  </w:style>
  <w:style w:type="paragraph" w:customStyle="1" w:styleId="21">
    <w:name w:val="Header or footer|1"/>
    <w:basedOn w:val="1"/>
    <w:qFormat/>
    <w:uiPriority w:val="0"/>
    <w:pPr>
      <w:widowControl w:val="0"/>
      <w:shd w:val="clear" w:color="auto" w:fill="auto"/>
    </w:pPr>
    <w:rPr>
      <w:b/>
      <w:bCs/>
      <w:sz w:val="18"/>
      <w:szCs w:val="18"/>
      <w:u w:val="none"/>
      <w:shd w:val="clear" w:color="auto" w:fill="auto"/>
      <w:lang w:val="zh-TW" w:eastAsia="zh-TW" w:bidi="zh-TW"/>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Pages>
  <Words>1887</Words>
  <Characters>1941</Characters>
  <Lines>17</Lines>
  <Paragraphs>13</Paragraphs>
  <TotalTime>545</TotalTime>
  <ScaleCrop>false</ScaleCrop>
  <LinksUpToDate>false</LinksUpToDate>
  <CharactersWithSpaces>1964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2021-03-22T13:36:00Z</dcterms:created>
  <dc:creator>jrsf</dc:creator>
  <cp:lastModifiedBy>a0深圳粤港澳展会 苏瑶18310830886</cp:lastModifiedBy>
  <cp:lastPrinted>2023-10-23T01:40:00Z</cp:lastPrinted>
  <dcterms:modified xsi:type="dcterms:W3CDTF">2024-08-27T08:49:00Z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79B0AD5D627F43E098336E727B01BF2A_13</vt:lpwstr>
  </property>
</Properties>
</file>