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3A31F">
      <w:pPr>
        <w:spacing w:before="156" w:beforeLines="50" w:line="0" w:lineRule="atLeast"/>
        <w:ind w:firstLine="420" w:firstLineChars="200"/>
        <w:jc w:val="left"/>
        <w:rPr>
          <w:rFonts w:ascii="微软雅黑" w:hAnsi="微软雅黑" w:eastAsia="微软雅黑" w:cs="微软雅黑"/>
          <w:b/>
          <w:bCs/>
          <w:color w:val="3E3E3E"/>
          <w:spacing w:val="27"/>
          <w:sz w:val="22"/>
          <w:szCs w:val="22"/>
          <w:shd w:val="clear" w:color="auto" w:fill="FFFFFF"/>
        </w:rPr>
      </w:pPr>
      <w:r>
        <w:drawing>
          <wp:anchor distT="0" distB="0" distL="114300" distR="114300" simplePos="0" relativeHeight="251669504" behindDoc="0" locked="0" layoutInCell="1" allowOverlap="1">
            <wp:simplePos x="0" y="0"/>
            <wp:positionH relativeFrom="column">
              <wp:posOffset>-375285</wp:posOffset>
            </wp:positionH>
            <wp:positionV relativeFrom="paragraph">
              <wp:posOffset>-563245</wp:posOffset>
            </wp:positionV>
            <wp:extent cx="6811645" cy="2025015"/>
            <wp:effectExtent l="0" t="0" r="8255" b="1333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6811645" cy="2025015"/>
                    </a:xfrm>
                    <a:prstGeom prst="rect">
                      <a:avLst/>
                    </a:prstGeom>
                    <a:noFill/>
                    <a:ln>
                      <a:noFill/>
                    </a:ln>
                  </pic:spPr>
                </pic:pic>
              </a:graphicData>
            </a:graphic>
          </wp:anchor>
        </w:drawing>
      </w:r>
      <w:r>
        <w:rPr>
          <w:rFonts w:hint="eastAsia" w:ascii="微软雅黑" w:hAnsi="微软雅黑" w:eastAsia="微软雅黑" w:cs="微软雅黑"/>
          <w:bCs/>
          <w:color w:val="FF0000"/>
          <w:spacing w:val="27"/>
          <w:sz w:val="22"/>
          <w:szCs w:val="22"/>
          <w:shd w:val="clear" w:color="auto" w:fill="FFFFFF"/>
          <w:lang w:val="en-US" w:eastAsia="zh-CN"/>
        </w:rPr>
        <w:t>2025</w:t>
      </w:r>
      <w:r>
        <w:rPr>
          <w:rFonts w:hint="eastAsia" w:ascii="微软雅黑" w:hAnsi="微软雅黑" w:eastAsia="微软雅黑" w:cs="微软雅黑"/>
          <w:bCs/>
          <w:color w:val="FF0000"/>
          <w:spacing w:val="27"/>
          <w:sz w:val="22"/>
          <w:szCs w:val="22"/>
          <w:shd w:val="clear" w:color="auto" w:fill="FFFFFF"/>
        </w:rPr>
        <w:t>越南国际五金及工具展览会-HMET EXPO VIETNAM</w:t>
      </w:r>
      <w:r>
        <w:rPr>
          <w:rFonts w:hint="eastAsia" w:ascii="微软雅黑" w:hAnsi="微软雅黑" w:eastAsia="微软雅黑" w:cs="微软雅黑"/>
          <w:bCs/>
          <w:color w:val="FF0000"/>
          <w:spacing w:val="27"/>
          <w:sz w:val="22"/>
          <w:szCs w:val="22"/>
          <w:shd w:val="clear" w:color="auto" w:fill="FFFFFF"/>
          <w:lang w:val="en-US" w:eastAsia="zh-CN"/>
        </w:rPr>
        <w:t>2025</w:t>
      </w:r>
      <w:r>
        <w:rPr>
          <w:rFonts w:hint="eastAsia" w:ascii="微软雅黑" w:hAnsi="微软雅黑" w:eastAsia="微软雅黑" w:cs="微软雅黑"/>
          <w:bCs/>
          <w:color w:val="auto"/>
          <w:spacing w:val="27"/>
          <w:sz w:val="22"/>
          <w:szCs w:val="22"/>
          <w:shd w:val="clear" w:color="auto" w:fill="FFFFFF"/>
        </w:rPr>
        <w:t>，越南北方地区重要五金及工具展会，每年5月在越南首都河内市举办。面向越南北方地区主要产业集群市场，</w:t>
      </w:r>
      <w:r>
        <w:rPr>
          <w:rFonts w:hint="eastAsia" w:ascii="微软雅黑" w:hAnsi="微软雅黑" w:eastAsia="微软雅黑" w:cs="微软雅黑"/>
          <w:bCs/>
          <w:color w:val="FF0000"/>
          <w:spacing w:val="27"/>
          <w:sz w:val="22"/>
          <w:szCs w:val="22"/>
          <w:shd w:val="clear" w:color="auto" w:fill="FFFFFF"/>
        </w:rPr>
        <w:t>采用专业展览+专场买家对接+特邀采购对接+专业卖场进驻选品+本土工厂考察+专业市场考察等</w:t>
      </w:r>
      <w:r>
        <w:rPr>
          <w:rFonts w:hint="eastAsia" w:ascii="微软雅黑" w:hAnsi="微软雅黑" w:eastAsia="微软雅黑" w:cs="微软雅黑"/>
          <w:bCs/>
          <w:color w:val="auto"/>
          <w:spacing w:val="27"/>
          <w:sz w:val="22"/>
          <w:szCs w:val="22"/>
          <w:shd w:val="clear" w:color="auto" w:fill="FFFFFF"/>
        </w:rPr>
        <w:t>多项供需对接活动的形式联合举办。打造一个不一样的越南五金及工具行业展，联展</w:t>
      </w:r>
      <w:r>
        <w:rPr>
          <w:rFonts w:hint="eastAsia" w:ascii="微软雅黑" w:hAnsi="微软雅黑" w:eastAsia="微软雅黑" w:cs="微软雅黑"/>
          <w:bCs/>
          <w:color w:val="FF0000"/>
          <w:spacing w:val="27"/>
          <w:sz w:val="22"/>
          <w:szCs w:val="22"/>
          <w:shd w:val="clear" w:color="auto" w:fill="FFFFFF"/>
        </w:rPr>
        <w:t>规划面积12000平方</w:t>
      </w:r>
      <w:r>
        <w:rPr>
          <w:rFonts w:hint="eastAsia" w:ascii="微软雅黑" w:hAnsi="微软雅黑" w:eastAsia="微软雅黑" w:cs="微软雅黑"/>
          <w:bCs/>
          <w:color w:val="auto"/>
          <w:spacing w:val="27"/>
          <w:sz w:val="22"/>
          <w:szCs w:val="22"/>
          <w:shd w:val="clear" w:color="auto" w:fill="FFFFFF"/>
        </w:rPr>
        <w:t>，预计</w:t>
      </w:r>
      <w:r>
        <w:rPr>
          <w:rFonts w:hint="eastAsia" w:ascii="微软雅黑" w:hAnsi="微软雅黑" w:eastAsia="微软雅黑" w:cs="微软雅黑"/>
          <w:bCs/>
          <w:color w:val="FF0000"/>
          <w:spacing w:val="27"/>
          <w:sz w:val="22"/>
          <w:szCs w:val="22"/>
          <w:shd w:val="clear" w:color="auto" w:fill="FFFFFF"/>
        </w:rPr>
        <w:t>10000+专业观众</w:t>
      </w:r>
      <w:r>
        <w:rPr>
          <w:rFonts w:hint="eastAsia" w:ascii="微软雅黑" w:hAnsi="微软雅黑" w:eastAsia="微软雅黑" w:cs="微软雅黑"/>
          <w:bCs/>
          <w:color w:val="auto"/>
          <w:spacing w:val="27"/>
          <w:sz w:val="22"/>
          <w:szCs w:val="22"/>
          <w:shd w:val="clear" w:color="auto" w:fill="FFFFFF"/>
        </w:rPr>
        <w:t>观摩交易。</w:t>
      </w:r>
      <w:r>
        <w:rPr>
          <w:rFonts w:hint="eastAsia" w:ascii="微软雅黑" w:hAnsi="微软雅黑" w:eastAsia="微软雅黑" w:cs="微软雅黑"/>
          <w:bCs/>
          <w:color w:val="3E3E3E"/>
          <w:spacing w:val="27"/>
          <w:sz w:val="22"/>
          <w:szCs w:val="22"/>
          <w:shd w:val="clear" w:color="auto" w:fill="FFFFFF"/>
        </w:rPr>
        <w:t>上届展</w:t>
      </w:r>
      <w:r>
        <w:rPr>
          <w:rFonts w:hint="eastAsia" w:ascii="微软雅黑" w:hAnsi="微软雅黑" w:eastAsia="微软雅黑" w:cs="微软雅黑"/>
          <w:bCs/>
          <w:color w:val="3E3E3E"/>
          <w:spacing w:val="27"/>
          <w:sz w:val="22"/>
          <w:szCs w:val="22"/>
          <w:shd w:val="clear" w:color="auto" w:fill="FFFFFF"/>
          <w:lang w:eastAsia="zh-CN"/>
        </w:rPr>
        <w:t>会</w:t>
      </w:r>
      <w:r>
        <w:rPr>
          <w:rFonts w:hint="eastAsia" w:ascii="微软雅黑" w:hAnsi="微软雅黑" w:eastAsia="微软雅黑" w:cs="微软雅黑"/>
          <w:bCs/>
          <w:color w:val="3E3E3E"/>
          <w:spacing w:val="27"/>
          <w:sz w:val="22"/>
          <w:szCs w:val="22"/>
          <w:shd w:val="clear" w:color="auto" w:fill="FFFFFF"/>
        </w:rPr>
        <w:t>吸引来自越南及中国、印度、</w:t>
      </w:r>
      <w:r>
        <w:rPr>
          <w:rFonts w:hint="eastAsia" w:ascii="微软雅黑" w:hAnsi="微软雅黑" w:eastAsia="微软雅黑" w:cs="微软雅黑"/>
          <w:bCs/>
          <w:color w:val="3E3E3E"/>
          <w:spacing w:val="27"/>
          <w:sz w:val="22"/>
          <w:szCs w:val="22"/>
          <w:shd w:val="clear" w:color="auto" w:fill="FFFFFF"/>
          <w:lang w:eastAsia="zh-CN"/>
        </w:rPr>
        <w:t>东盟</w:t>
      </w:r>
      <w:r>
        <w:rPr>
          <w:rFonts w:hint="eastAsia" w:ascii="微软雅黑" w:hAnsi="微软雅黑" w:eastAsia="微软雅黑" w:cs="微软雅黑"/>
          <w:bCs/>
          <w:color w:val="3E3E3E"/>
          <w:spacing w:val="27"/>
          <w:sz w:val="22"/>
          <w:szCs w:val="22"/>
          <w:shd w:val="clear" w:color="auto" w:fill="FFFFFF"/>
        </w:rPr>
        <w:t>、日本、德国、俄罗斯、意大利</w:t>
      </w:r>
      <w:r>
        <w:rPr>
          <w:rFonts w:hint="eastAsia" w:ascii="微软雅黑" w:hAnsi="微软雅黑" w:eastAsia="微软雅黑" w:cs="微软雅黑"/>
          <w:bCs/>
          <w:color w:val="3E3E3E"/>
          <w:spacing w:val="27"/>
          <w:sz w:val="22"/>
          <w:szCs w:val="22"/>
          <w:shd w:val="clear" w:color="auto" w:fill="FFFFFF"/>
          <w:lang w:eastAsia="zh-CN"/>
        </w:rPr>
        <w:t>、中国台湾</w:t>
      </w:r>
      <w:r>
        <w:rPr>
          <w:rFonts w:hint="eastAsia" w:ascii="微软雅黑" w:hAnsi="微软雅黑" w:eastAsia="微软雅黑" w:cs="微软雅黑"/>
          <w:bCs/>
          <w:color w:val="3E3E3E"/>
          <w:spacing w:val="27"/>
          <w:sz w:val="22"/>
          <w:szCs w:val="22"/>
          <w:shd w:val="clear" w:color="auto" w:fill="FFFFFF"/>
        </w:rPr>
        <w:t>等</w:t>
      </w:r>
      <w:r>
        <w:rPr>
          <w:rFonts w:hint="eastAsia" w:ascii="微软雅黑" w:hAnsi="微软雅黑" w:eastAsia="微软雅黑" w:cs="微软雅黑"/>
          <w:bCs/>
          <w:color w:val="3E3E3E"/>
          <w:spacing w:val="27"/>
          <w:sz w:val="22"/>
          <w:szCs w:val="22"/>
          <w:shd w:val="clear" w:color="auto" w:fill="FFFFFF"/>
          <w:lang w:val="en-US" w:eastAsia="zh-CN"/>
        </w:rPr>
        <w:t>13</w:t>
      </w:r>
      <w:r>
        <w:rPr>
          <w:rFonts w:hint="eastAsia" w:ascii="微软雅黑" w:hAnsi="微软雅黑" w:eastAsia="微软雅黑" w:cs="微软雅黑"/>
          <w:bCs/>
          <w:color w:val="3E3E3E"/>
          <w:spacing w:val="27"/>
          <w:sz w:val="22"/>
          <w:szCs w:val="22"/>
          <w:shd w:val="clear" w:color="auto" w:fill="FFFFFF"/>
        </w:rPr>
        <w:t>个国家和地区的</w:t>
      </w:r>
      <w:r>
        <w:rPr>
          <w:rFonts w:hint="eastAsia" w:ascii="微软雅黑" w:hAnsi="微软雅黑" w:eastAsia="微软雅黑" w:cs="微软雅黑"/>
          <w:bCs/>
          <w:color w:val="3E3E3E"/>
          <w:spacing w:val="27"/>
          <w:sz w:val="22"/>
          <w:szCs w:val="22"/>
          <w:shd w:val="clear" w:color="auto" w:fill="FFFFFF"/>
          <w:lang w:eastAsia="zh-CN"/>
        </w:rPr>
        <w:t>产品参展及参会，展出面积</w:t>
      </w:r>
      <w:r>
        <w:rPr>
          <w:rFonts w:hint="eastAsia" w:ascii="微软雅黑" w:hAnsi="微软雅黑" w:eastAsia="微软雅黑" w:cs="微软雅黑"/>
          <w:bCs/>
          <w:color w:val="FF0000"/>
          <w:spacing w:val="27"/>
          <w:sz w:val="22"/>
          <w:szCs w:val="22"/>
          <w:shd w:val="clear" w:color="auto" w:fill="FFFFFF"/>
          <w:lang w:val="en-US" w:eastAsia="zh-CN"/>
        </w:rPr>
        <w:t>9500平方</w:t>
      </w:r>
      <w:r>
        <w:rPr>
          <w:rFonts w:hint="eastAsia" w:ascii="微软雅黑" w:hAnsi="微软雅黑" w:eastAsia="微软雅黑" w:cs="微软雅黑"/>
          <w:bCs/>
          <w:color w:val="FF0000"/>
          <w:spacing w:val="27"/>
          <w:sz w:val="22"/>
          <w:szCs w:val="22"/>
          <w:shd w:val="clear" w:color="auto" w:fill="FFFFFF"/>
        </w:rPr>
        <w:t>，专业观众</w:t>
      </w:r>
      <w:r>
        <w:rPr>
          <w:rFonts w:hint="eastAsia" w:ascii="微软雅黑" w:hAnsi="微软雅黑" w:eastAsia="微软雅黑" w:cs="微软雅黑"/>
          <w:bCs/>
          <w:color w:val="FF0000"/>
          <w:spacing w:val="27"/>
          <w:sz w:val="22"/>
          <w:szCs w:val="22"/>
          <w:shd w:val="clear" w:color="auto" w:fill="FFFFFF"/>
          <w:lang w:val="en-US" w:eastAsia="zh-CN"/>
        </w:rPr>
        <w:t>9185</w:t>
      </w:r>
      <w:r>
        <w:rPr>
          <w:rFonts w:hint="eastAsia" w:ascii="微软雅黑" w:hAnsi="微软雅黑" w:eastAsia="微软雅黑" w:cs="微软雅黑"/>
          <w:bCs/>
          <w:color w:val="FF0000"/>
          <w:spacing w:val="27"/>
          <w:sz w:val="22"/>
          <w:szCs w:val="22"/>
          <w:shd w:val="clear" w:color="auto" w:fill="FFFFFF"/>
        </w:rPr>
        <w:t>人次，</w:t>
      </w:r>
      <w:r>
        <w:rPr>
          <w:rFonts w:hint="eastAsia" w:ascii="微软雅黑" w:hAnsi="微软雅黑" w:eastAsia="微软雅黑" w:cs="微软雅黑"/>
          <w:bCs/>
          <w:color w:val="FF0000"/>
          <w:spacing w:val="27"/>
          <w:sz w:val="22"/>
          <w:szCs w:val="22"/>
          <w:shd w:val="clear" w:color="auto" w:fill="FFFFFF"/>
          <w:lang w:eastAsia="zh-CN"/>
        </w:rPr>
        <w:t>展会专业度高，</w:t>
      </w:r>
      <w:r>
        <w:rPr>
          <w:rFonts w:hint="eastAsia" w:ascii="微软雅黑" w:hAnsi="微软雅黑" w:eastAsia="微软雅黑" w:cs="微软雅黑"/>
          <w:bCs/>
          <w:color w:val="3E3E3E"/>
          <w:spacing w:val="27"/>
          <w:sz w:val="22"/>
          <w:szCs w:val="22"/>
          <w:shd w:val="clear" w:color="auto" w:fill="FFFFFF"/>
        </w:rPr>
        <w:t>参展效果良好。</w:t>
      </w:r>
    </w:p>
    <w:p w14:paraId="06A18E3D">
      <w:pPr>
        <w:spacing w:line="0" w:lineRule="atLeast"/>
        <w:rPr>
          <w:rFonts w:ascii="微软雅黑" w:hAnsi="微软雅黑" w:eastAsia="微软雅黑" w:cs="微软雅黑"/>
          <w:b/>
          <w:bCs/>
          <w:color w:val="3E3E3E"/>
          <w:spacing w:val="27"/>
          <w:sz w:val="18"/>
          <w:szCs w:val="18"/>
          <w:shd w:val="clear" w:color="auto" w:fill="FFFFFF"/>
        </w:rPr>
      </w:pPr>
      <w:r>
        <w:rPr>
          <w:rFonts w:hint="eastAsia" w:ascii="微软雅黑" w:hAnsi="微软雅黑" w:eastAsia="微软雅黑" w:cs="微软雅黑"/>
          <w:b/>
          <w:bCs/>
          <w:color w:val="3E3E3E"/>
          <w:spacing w:val="27"/>
          <w:sz w:val="18"/>
          <w:szCs w:val="18"/>
          <w:shd w:val="clear" w:color="auto" w:fill="FFFFFF"/>
          <w:lang w:eastAsia="zh-CN"/>
        </w:rPr>
        <w:drawing>
          <wp:anchor distT="0" distB="0" distL="114300" distR="114300" simplePos="0" relativeHeight="251670528" behindDoc="0" locked="0" layoutInCell="1" allowOverlap="1">
            <wp:simplePos x="0" y="0"/>
            <wp:positionH relativeFrom="column">
              <wp:posOffset>-27305</wp:posOffset>
            </wp:positionH>
            <wp:positionV relativeFrom="paragraph">
              <wp:posOffset>72390</wp:posOffset>
            </wp:positionV>
            <wp:extent cx="6050915" cy="2875280"/>
            <wp:effectExtent l="0" t="0" r="6985" b="1270"/>
            <wp:wrapTopAndBottom/>
            <wp:docPr id="5" name="图片 5" descr="172420729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4207299591"/>
                    <pic:cNvPicPr>
                      <a:picLocks noChangeAspect="1"/>
                    </pic:cNvPicPr>
                  </pic:nvPicPr>
                  <pic:blipFill>
                    <a:blip r:embed="rId5"/>
                    <a:stretch>
                      <a:fillRect/>
                    </a:stretch>
                  </pic:blipFill>
                  <pic:spPr>
                    <a:xfrm>
                      <a:off x="0" y="0"/>
                      <a:ext cx="6050915" cy="2875280"/>
                    </a:xfrm>
                    <a:prstGeom prst="rect">
                      <a:avLst/>
                    </a:prstGeom>
                  </pic:spPr>
                </pic:pic>
              </a:graphicData>
            </a:graphic>
          </wp:anchor>
        </w:drawing>
      </w:r>
    </w:p>
    <w:p w14:paraId="206523CC">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30480</wp:posOffset>
                </wp:positionV>
                <wp:extent cx="2740660" cy="4273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740660" cy="4273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E815B">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eastAsia="zh-CN"/>
                              </w:rPr>
                              <w:t>市场</w:t>
                            </w:r>
                            <w:r>
                              <w:rPr>
                                <w:rFonts w:hint="eastAsia" w:ascii="微软雅黑" w:hAnsi="微软雅黑" w:eastAsia="微软雅黑" w:cs="微软雅黑"/>
                                <w:b/>
                                <w:bCs/>
                                <w:color w:val="FF0000"/>
                                <w:spacing w:val="27"/>
                                <w:sz w:val="28"/>
                                <w:szCs w:val="28"/>
                                <w:shd w:val="clear" w:color="auto" w:fill="FFFFFF"/>
                              </w:rPr>
                              <w:t>背景：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2.4pt;height:33.65pt;width:215.8pt;z-index:251660288;mso-width-relative:page;mso-height-relative:page;" filled="f" stroked="f" coordsize="21600,21600" o:gfxdata="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lFYv2QAAAAcBAAAPAAAAAAAAAAEAIAAAACIAAABkcnMv&#10;ZG93bnJldi54bWxQSwECFAAUAAAACACHTuJAQySe8zsCAABmBAAADgAAAAAAAAABACAAAAAoAQAA&#10;ZHJzL2Uyb0RvYy54bWxQSwUGAAAAAAYABgBZAQAA1QUAAAAA&#10;">
                <v:fill on="f" focussize="0,0"/>
                <v:stroke on="f" weight="0.5pt"/>
                <v:imagedata o:title=""/>
                <o:lock v:ext="edit" aspectratio="f"/>
                <v:textbox>
                  <w:txbxContent>
                    <w:p w14:paraId="241E815B">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eastAsia="zh-CN"/>
                        </w:rPr>
                        <w:t>市场</w:t>
                      </w:r>
                      <w:r>
                        <w:rPr>
                          <w:rFonts w:hint="eastAsia" w:ascii="微软雅黑" w:hAnsi="微软雅黑" w:eastAsia="微软雅黑" w:cs="微软雅黑"/>
                          <w:b/>
                          <w:bCs/>
                          <w:color w:val="FF0000"/>
                          <w:spacing w:val="27"/>
                          <w:sz w:val="28"/>
                          <w:szCs w:val="28"/>
                          <w:shd w:val="clear" w:color="auto" w:fill="FFFFFF"/>
                        </w:rPr>
                        <w:t>背景：</w:t>
                      </w:r>
                    </w:p>
                  </w:txbxContent>
                </v:textbox>
              </v:shape>
            </w:pict>
          </mc:Fallback>
        </mc:AlternateContent>
      </w:r>
      <w:r>
        <w:rPr>
          <w:sz w:val="22"/>
        </w:rPr>
        <mc:AlternateContent>
          <mc:Choice Requires="wps">
            <w:drawing>
              <wp:anchor distT="0" distB="0" distL="114300" distR="114300" simplePos="0" relativeHeight="251659264" behindDoc="0" locked="0" layoutInCell="1" allowOverlap="1">
                <wp:simplePos x="0" y="0"/>
                <wp:positionH relativeFrom="column">
                  <wp:posOffset>-12065</wp:posOffset>
                </wp:positionH>
                <wp:positionV relativeFrom="paragraph">
                  <wp:posOffset>77470</wp:posOffset>
                </wp:positionV>
                <wp:extent cx="6039485" cy="407670"/>
                <wp:effectExtent l="0" t="0" r="18415" b="11430"/>
                <wp:wrapNone/>
                <wp:docPr id="1" name="五边形 1"/>
                <wp:cNvGraphicFramePr/>
                <a:graphic xmlns:a="http://schemas.openxmlformats.org/drawingml/2006/main">
                  <a:graphicData uri="http://schemas.microsoft.com/office/word/2010/wordprocessingShape">
                    <wps:wsp>
                      <wps:cNvSpPr/>
                      <wps:spPr>
                        <a:xfrm>
                          <a:off x="0" y="0"/>
                          <a:ext cx="6039485" cy="407670"/>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0.95pt;margin-top:6.1pt;height:32.1pt;width:475.55pt;z-index:251659264;v-text-anchor:middle;mso-width-relative:page;mso-height-relative:page;" fillcolor="#BDD7EE [1300]" filled="t" stroked="f" coordsize="21600,21600" o:gfxdata="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t7jci2QAA&#10;AAgBAAAPAAAAAAAAAAEAIAAAACIAAABkcnMvZG93bnJldi54bWxQSwECFAAUAAAACACHTuJAFKSZ&#10;Ko8CAAAMBQAADgAAAAAAAAABACAAAAAoAQAAZHJzL2Uyb0RvYy54bWxQSwUGAAAAAAYABgBZAQAA&#10;KQYAAAAA&#10;" adj="20871">
                <v:fill on="t" focussize="0,0"/>
                <v:stroke on="f" weight="1pt" miterlimit="8" joinstyle="miter"/>
                <v:imagedata o:title=""/>
                <o:lock v:ext="edit" aspectratio="f"/>
              </v:shape>
            </w:pict>
          </mc:Fallback>
        </mc:AlternateContent>
      </w:r>
    </w:p>
    <w:p w14:paraId="4F3E9575">
      <w:pPr>
        <w:spacing w:line="0" w:lineRule="atLeast"/>
        <w:rPr>
          <w:rFonts w:ascii="微软雅黑" w:hAnsi="微软雅黑" w:eastAsia="微软雅黑" w:cs="微软雅黑"/>
          <w:b/>
          <w:bCs/>
          <w:color w:val="3E3E3E"/>
          <w:spacing w:val="27"/>
          <w:sz w:val="22"/>
          <w:szCs w:val="22"/>
          <w:shd w:val="clear" w:color="auto" w:fill="FFFFFF"/>
        </w:rPr>
      </w:pPr>
    </w:p>
    <w:p w14:paraId="65300885">
      <w:pPr>
        <w:spacing w:line="0" w:lineRule="atLeast"/>
        <w:rPr>
          <w:rFonts w:ascii="微软雅黑" w:hAnsi="微软雅黑" w:eastAsia="微软雅黑" w:cs="微软雅黑"/>
          <w:bCs/>
          <w:color w:val="3E3E3E"/>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rPr>
        <w:t>越南是东南亚投资热土</w:t>
      </w:r>
      <w:r>
        <w:rPr>
          <w:rFonts w:hint="eastAsia" w:ascii="微软雅黑" w:hAnsi="微软雅黑" w:eastAsia="微软雅黑" w:cs="微软雅黑"/>
          <w:bCs/>
          <w:color w:val="FF0000"/>
          <w:spacing w:val="27"/>
          <w:sz w:val="22"/>
          <w:szCs w:val="22"/>
          <w:shd w:val="clear" w:color="auto" w:fill="FFFFFF"/>
          <w:lang w:eastAsia="zh-CN"/>
        </w:rPr>
        <w:t>：</w:t>
      </w:r>
      <w:r>
        <w:rPr>
          <w:rFonts w:hint="eastAsia" w:ascii="微软雅黑" w:hAnsi="微软雅黑" w:eastAsia="微软雅黑" w:cs="微软雅黑"/>
          <w:bCs/>
          <w:color w:val="auto"/>
          <w:spacing w:val="27"/>
          <w:sz w:val="22"/>
          <w:szCs w:val="22"/>
          <w:shd w:val="clear" w:color="auto" w:fill="FFFFFF"/>
        </w:rPr>
        <w:t>2023年</w:t>
      </w:r>
      <w:r>
        <w:rPr>
          <w:rFonts w:hint="eastAsia" w:ascii="微软雅黑" w:hAnsi="微软雅黑" w:eastAsia="微软雅黑" w:cs="微软雅黑"/>
          <w:bCs/>
          <w:color w:val="auto"/>
          <w:spacing w:val="27"/>
          <w:sz w:val="22"/>
          <w:szCs w:val="22"/>
          <w:shd w:val="clear" w:color="auto" w:fill="FFFFFF"/>
          <w:lang w:eastAsia="zh-CN"/>
        </w:rPr>
        <w:t>越南人口达到</w:t>
      </w:r>
      <w:r>
        <w:rPr>
          <w:rFonts w:hint="eastAsia" w:ascii="微软雅黑" w:hAnsi="微软雅黑" w:eastAsia="微软雅黑" w:cs="微软雅黑"/>
          <w:bCs/>
          <w:color w:val="auto"/>
          <w:spacing w:val="27"/>
          <w:sz w:val="22"/>
          <w:szCs w:val="22"/>
          <w:shd w:val="clear" w:color="auto" w:fill="FFFFFF"/>
          <w:lang w:val="en-US" w:eastAsia="zh-CN"/>
        </w:rPr>
        <w:t>1.03亿</w:t>
      </w:r>
      <w:r>
        <w:rPr>
          <w:rFonts w:hint="eastAsia" w:ascii="微软雅黑" w:hAnsi="微软雅黑" w:eastAsia="微软雅黑" w:cs="微软雅黑"/>
          <w:bCs/>
          <w:color w:val="auto"/>
          <w:spacing w:val="27"/>
          <w:sz w:val="22"/>
          <w:szCs w:val="22"/>
          <w:shd w:val="clear" w:color="auto" w:fill="FFFFFF"/>
        </w:rPr>
        <w:t>，有效外资项目38084个，注册资金4532.6亿美元，累计到位资金2871亿美元。中国大陆直接投资项目约4000个，总注册金额近280亿美元。</w:t>
      </w:r>
    </w:p>
    <w:p w14:paraId="0FA68866">
      <w:pPr>
        <w:spacing w:line="0" w:lineRule="atLeast"/>
        <w:rPr>
          <w:rFonts w:hint="eastAsia" w:ascii="微软雅黑" w:hAnsi="微软雅黑" w:eastAsia="微软雅黑" w:cs="微软雅黑"/>
          <w:bCs/>
          <w:color w:val="FF0000"/>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lang w:eastAsia="zh-CN"/>
        </w:rPr>
        <w:t>规避贸易壁垒的跳板：</w:t>
      </w:r>
      <w:r>
        <w:rPr>
          <w:rFonts w:hint="eastAsia" w:ascii="微软雅黑" w:hAnsi="微软雅黑" w:eastAsia="微软雅黑" w:cs="微软雅黑"/>
          <w:bCs/>
          <w:color w:val="auto"/>
          <w:spacing w:val="27"/>
          <w:sz w:val="22"/>
          <w:szCs w:val="22"/>
          <w:shd w:val="clear" w:color="auto" w:fill="FFFFFF"/>
        </w:rPr>
        <w:t>全球供应链重构背景下，东南亚作为向多地域低关税供货区域，重要性日益展现，尤其是与中国接壤的越南市场。</w:t>
      </w:r>
    </w:p>
    <w:p w14:paraId="4E1688C3">
      <w:pPr>
        <w:spacing w:line="0" w:lineRule="atLeast"/>
        <w:rPr>
          <w:rFonts w:hint="eastAsia" w:ascii="微软雅黑" w:hAnsi="微软雅黑" w:eastAsia="微软雅黑" w:cs="微软雅黑"/>
          <w:bCs/>
          <w:color w:val="FF0000"/>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lang w:eastAsia="zh-CN"/>
        </w:rPr>
        <w:t>中国最大贸易伙伴：</w:t>
      </w:r>
      <w:r>
        <w:rPr>
          <w:rFonts w:hint="eastAsia" w:ascii="微软雅黑" w:hAnsi="微软雅黑" w:eastAsia="微软雅黑" w:cs="微软雅黑"/>
          <w:bCs/>
          <w:color w:val="auto"/>
          <w:spacing w:val="27"/>
          <w:sz w:val="22"/>
          <w:szCs w:val="22"/>
          <w:shd w:val="clear" w:color="auto" w:fill="FFFFFF"/>
        </w:rPr>
        <w:t>东盟已是中国最大贸易伙伴，越南是中国在东盟最大贸易伙伴，2023中越经贸总额近2300亿美元，呈连年持续增长趋势。</w:t>
      </w:r>
    </w:p>
    <w:p w14:paraId="32091789">
      <w:pPr>
        <w:spacing w:line="0" w:lineRule="atLeast"/>
        <w:rPr>
          <w:rFonts w:hint="eastAsia" w:ascii="微软雅黑" w:hAnsi="微软雅黑" w:eastAsia="微软雅黑" w:cs="微软雅黑"/>
          <w:bCs/>
          <w:color w:val="auto"/>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lang w:eastAsia="zh-CN"/>
        </w:rPr>
        <w:t>中国机电最大贸易市场：</w:t>
      </w:r>
      <w:r>
        <w:rPr>
          <w:rFonts w:hint="eastAsia" w:ascii="微软雅黑" w:hAnsi="微软雅黑" w:eastAsia="微软雅黑" w:cs="微软雅黑"/>
          <w:bCs/>
          <w:color w:val="auto"/>
          <w:spacing w:val="27"/>
          <w:sz w:val="22"/>
          <w:szCs w:val="22"/>
          <w:shd w:val="clear" w:color="auto" w:fill="FFFFFF"/>
        </w:rPr>
        <w:t>当前越南是中国机电行业第一大贸易伙伴，机电、工具及相关零部件占越南进口中国商品总额约55%</w:t>
      </w:r>
      <w:r>
        <w:rPr>
          <w:rFonts w:hint="eastAsia" w:ascii="微软雅黑" w:hAnsi="微软雅黑" w:eastAsia="微软雅黑" w:cs="微软雅黑"/>
          <w:bCs/>
          <w:color w:val="auto"/>
          <w:spacing w:val="27"/>
          <w:sz w:val="22"/>
          <w:szCs w:val="22"/>
          <w:shd w:val="clear" w:color="auto" w:fill="FFFFFF"/>
          <w:lang w:val="en-US" w:eastAsia="zh-CN"/>
        </w:rPr>
        <w:t>，</w:t>
      </w:r>
      <w:r>
        <w:rPr>
          <w:rFonts w:hint="eastAsia" w:ascii="微软雅黑" w:hAnsi="微软雅黑" w:eastAsia="微软雅黑" w:cs="微软雅黑"/>
          <w:bCs/>
          <w:color w:val="auto"/>
          <w:spacing w:val="27"/>
          <w:sz w:val="22"/>
          <w:szCs w:val="22"/>
          <w:shd w:val="clear" w:color="auto" w:fill="FFFFFF"/>
        </w:rPr>
        <w:t>经济互补性很强。</w:t>
      </w:r>
    </w:p>
    <w:p w14:paraId="540DA170">
      <w:pPr>
        <w:spacing w:line="0" w:lineRule="atLeast"/>
        <w:rPr>
          <w:rFonts w:hint="eastAsia" w:ascii="微软雅黑" w:hAnsi="微软雅黑" w:eastAsia="微软雅黑" w:cs="微软雅黑"/>
          <w:bCs/>
          <w:color w:val="auto"/>
          <w:spacing w:val="27"/>
          <w:sz w:val="22"/>
          <w:szCs w:val="22"/>
          <w:shd w:val="clear" w:color="auto" w:fill="FFFFFF"/>
        </w:rPr>
      </w:pPr>
      <w:r>
        <w:rPr>
          <w:rFonts w:hint="eastAsia" w:ascii="微软雅黑" w:hAnsi="微软雅黑" w:eastAsia="微软雅黑" w:cs="微软雅黑"/>
          <w:bCs/>
          <w:color w:val="auto"/>
          <w:spacing w:val="27"/>
          <w:sz w:val="22"/>
          <w:szCs w:val="22"/>
          <w:shd w:val="clear" w:color="auto" w:fill="FFFFFF"/>
          <w:lang w:eastAsia="zh-CN"/>
        </w:rPr>
        <w:drawing>
          <wp:anchor distT="0" distB="0" distL="114300" distR="114300" simplePos="0" relativeHeight="251668480" behindDoc="0" locked="0" layoutInCell="1" allowOverlap="1">
            <wp:simplePos x="0" y="0"/>
            <wp:positionH relativeFrom="column">
              <wp:posOffset>28575</wp:posOffset>
            </wp:positionH>
            <wp:positionV relativeFrom="paragraph">
              <wp:posOffset>73660</wp:posOffset>
            </wp:positionV>
            <wp:extent cx="6003925" cy="1859280"/>
            <wp:effectExtent l="0" t="0" r="15875" b="7620"/>
            <wp:wrapTopAndBottom/>
            <wp:docPr id="17" name="图片 17" descr="172416077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160777165"/>
                    <pic:cNvPicPr>
                      <a:picLocks noChangeAspect="1"/>
                    </pic:cNvPicPr>
                  </pic:nvPicPr>
                  <pic:blipFill>
                    <a:blip r:embed="rId6"/>
                    <a:stretch>
                      <a:fillRect/>
                    </a:stretch>
                  </pic:blipFill>
                  <pic:spPr>
                    <a:xfrm>
                      <a:off x="0" y="0"/>
                      <a:ext cx="6003925" cy="1859280"/>
                    </a:xfrm>
                    <a:prstGeom prst="rect">
                      <a:avLst/>
                    </a:prstGeom>
                  </pic:spPr>
                </pic:pic>
              </a:graphicData>
            </a:graphic>
          </wp:anchor>
        </w:drawing>
      </w:r>
    </w:p>
    <w:p w14:paraId="00292186">
      <w:pPr>
        <w:spacing w:line="0" w:lineRule="atLeast"/>
        <w:ind w:firstLine="440" w:firstLineChars="200"/>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9525</wp:posOffset>
                </wp:positionV>
                <wp:extent cx="1861185" cy="4953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6118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88D43">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val="en-US" w:eastAsia="zh-CN"/>
                              </w:rPr>
                              <w:t>展会</w:t>
                            </w:r>
                            <w:r>
                              <w:rPr>
                                <w:rFonts w:hint="eastAsia" w:ascii="微软雅黑" w:hAnsi="微软雅黑" w:eastAsia="微软雅黑" w:cs="微软雅黑"/>
                                <w:b/>
                                <w:bCs/>
                                <w:color w:val="FF0000"/>
                                <w:spacing w:val="27"/>
                                <w:sz w:val="28"/>
                                <w:szCs w:val="28"/>
                                <w:shd w:val="clear" w:color="auto" w:fill="FFFFFF"/>
                                <w:lang w:eastAsia="zh-CN"/>
                              </w:rPr>
                              <w:t>定位</w:t>
                            </w:r>
                            <w:r>
                              <w:rPr>
                                <w:rFonts w:hint="eastAsia" w:ascii="微软雅黑" w:hAnsi="微软雅黑" w:eastAsia="微软雅黑" w:cs="微软雅黑"/>
                                <w:b/>
                                <w:bCs/>
                                <w:color w:val="FF0000"/>
                                <w:spacing w:val="27"/>
                                <w:sz w:val="28"/>
                                <w:szCs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0.75pt;height:39pt;width:146.55pt;z-index:251662336;mso-width-relative:page;mso-height-relative:page;" filled="f" stroked="f" coordsize="21600,21600" o:gfxdata="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65jyN2AAAAAcBAAAPAAAAAAAAAAEAIAAAACIAAABkcnMv&#10;ZG93bnJldi54bWxQSwECFAAUAAAACACHTuJAVfKzKTwCAABmBAAADgAAAAAAAAABACAAAAAnAQAA&#10;ZHJzL2Uyb0RvYy54bWxQSwUGAAAAAAYABgBZAQAA1QUAAAAA&#10;">
                <v:fill on="f" focussize="0,0"/>
                <v:stroke on="f" weight="0.5pt"/>
                <v:imagedata o:title=""/>
                <o:lock v:ext="edit" aspectratio="f"/>
                <v:textbox>
                  <w:txbxContent>
                    <w:p w14:paraId="76288D43">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val="en-US" w:eastAsia="zh-CN"/>
                        </w:rPr>
                        <w:t>展会</w:t>
                      </w:r>
                      <w:r>
                        <w:rPr>
                          <w:rFonts w:hint="eastAsia" w:ascii="微软雅黑" w:hAnsi="微软雅黑" w:eastAsia="微软雅黑" w:cs="微软雅黑"/>
                          <w:b/>
                          <w:bCs/>
                          <w:color w:val="FF0000"/>
                          <w:spacing w:val="27"/>
                          <w:sz w:val="28"/>
                          <w:szCs w:val="28"/>
                          <w:shd w:val="clear" w:color="auto" w:fill="FFFFFF"/>
                          <w:lang w:eastAsia="zh-CN"/>
                        </w:rPr>
                        <w:t>定位</w:t>
                      </w:r>
                      <w:r>
                        <w:rPr>
                          <w:rFonts w:hint="eastAsia" w:ascii="微软雅黑" w:hAnsi="微软雅黑" w:eastAsia="微软雅黑" w:cs="微软雅黑"/>
                          <w:b/>
                          <w:bCs/>
                          <w:color w:val="FF0000"/>
                          <w:spacing w:val="27"/>
                          <w:sz w:val="28"/>
                          <w:szCs w:val="28"/>
                          <w:shd w:val="clear" w:color="auto" w:fill="FFFFFF"/>
                        </w:rPr>
                        <w:t>：</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34290</wp:posOffset>
                </wp:positionV>
                <wp:extent cx="5969635" cy="409575"/>
                <wp:effectExtent l="0" t="0" r="0" b="0"/>
                <wp:wrapNone/>
                <wp:docPr id="6" name="五边形 6"/>
                <wp:cNvGraphicFramePr/>
                <a:graphic xmlns:a="http://schemas.openxmlformats.org/drawingml/2006/main">
                  <a:graphicData uri="http://schemas.microsoft.com/office/word/2010/wordprocessingShape">
                    <wps:wsp>
                      <wps:cNvSpPr/>
                      <wps:spPr>
                        <a:xfrm>
                          <a:off x="0" y="0"/>
                          <a:ext cx="5969635" cy="409575"/>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3pt;margin-top:2.7pt;height:32.25pt;width:470.05pt;z-index:251661312;v-text-anchor:middle;mso-width-relative:page;mso-height-relative:page;" fillcolor="#BDD7EE [1300]" filled="t" stroked="f" coordsize="21600,21600" o:gfxdata="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QVO&#10;KtkAAAAHAQAADwAAAAAAAAABACAAAAAiAAAAZHJzL2Rvd25yZXYueG1sUEsBAhQAFAAAAAgAh07i&#10;QLeeB1mTAgAADAUAAA4AAAAAAAAAAQAgAAAAKAEAAGRycy9lMm9Eb2MueG1sUEsFBgAAAAAGAAYA&#10;WQEAAC0GAAAAAA==&#10;" adj="20860">
                <v:fill on="t" focussize="0,0"/>
                <v:stroke on="f" weight="1pt" miterlimit="8" joinstyle="miter"/>
                <v:imagedata o:title=""/>
                <o:lock v:ext="edit" aspectratio="f"/>
              </v:shape>
            </w:pict>
          </mc:Fallback>
        </mc:AlternateContent>
      </w:r>
    </w:p>
    <w:p w14:paraId="18BE47D0">
      <w:pPr>
        <w:spacing w:line="0" w:lineRule="atLeast"/>
        <w:ind w:firstLine="548" w:firstLineChars="200"/>
        <w:rPr>
          <w:rFonts w:ascii="微软雅黑" w:hAnsi="微软雅黑" w:eastAsia="微软雅黑" w:cs="微软雅黑"/>
          <w:b/>
          <w:bCs/>
          <w:color w:val="3E3E3E"/>
          <w:spacing w:val="27"/>
          <w:sz w:val="22"/>
          <w:szCs w:val="22"/>
          <w:shd w:val="clear" w:color="auto" w:fill="FFFFFF"/>
        </w:rPr>
      </w:pPr>
    </w:p>
    <w:p w14:paraId="6D416CA5">
      <w:pPr>
        <w:spacing w:line="0" w:lineRule="atLeast"/>
        <w:rPr>
          <w:rFonts w:hint="eastAsia" w:ascii="微软雅黑" w:hAnsi="微软雅黑" w:eastAsia="微软雅黑" w:cs="微软雅黑"/>
          <w:b w:val="0"/>
          <w:bCs w:val="0"/>
          <w:color w:val="3E3E3E"/>
          <w:spacing w:val="27"/>
          <w:sz w:val="22"/>
          <w:szCs w:val="22"/>
          <w:shd w:val="clear" w:color="auto" w:fill="FFFFFF"/>
        </w:rPr>
      </w:pPr>
      <w:r>
        <w:rPr>
          <w:rFonts w:hint="eastAsia" w:ascii="微软雅黑" w:hAnsi="微软雅黑" w:eastAsia="微软雅黑" w:cs="微软雅黑"/>
          <w:b w:val="0"/>
          <w:bCs w:val="0"/>
          <w:color w:val="FF0000"/>
          <w:spacing w:val="27"/>
          <w:sz w:val="22"/>
          <w:szCs w:val="22"/>
          <w:shd w:val="clear" w:color="auto" w:fill="FFFFFF"/>
          <w:lang w:val="en-US" w:eastAsia="zh-CN"/>
        </w:rPr>
        <w:t>服务越南北部各省经济区：</w:t>
      </w:r>
      <w:r>
        <w:rPr>
          <w:rFonts w:hint="eastAsia" w:ascii="微软雅黑" w:hAnsi="微软雅黑" w:eastAsia="微软雅黑" w:cs="微软雅黑"/>
          <w:b w:val="0"/>
          <w:bCs w:val="0"/>
          <w:color w:val="3E3E3E"/>
          <w:spacing w:val="27"/>
          <w:sz w:val="22"/>
          <w:szCs w:val="22"/>
          <w:shd w:val="clear" w:color="auto" w:fill="FFFFFF"/>
        </w:rPr>
        <w:t>服务越南北</w:t>
      </w:r>
      <w:r>
        <w:rPr>
          <w:rFonts w:hint="eastAsia" w:ascii="微软雅黑" w:hAnsi="微软雅黑" w:eastAsia="微软雅黑" w:cs="微软雅黑"/>
          <w:b w:val="0"/>
          <w:bCs w:val="0"/>
          <w:color w:val="3E3E3E"/>
          <w:spacing w:val="27"/>
          <w:sz w:val="22"/>
          <w:szCs w:val="22"/>
          <w:shd w:val="clear" w:color="auto" w:fill="FFFFFF"/>
          <w:lang w:eastAsia="zh-CN"/>
        </w:rPr>
        <w:t>方各省尤其是</w:t>
      </w:r>
      <w:r>
        <w:rPr>
          <w:rFonts w:hint="eastAsia" w:ascii="微软雅黑" w:hAnsi="微软雅黑" w:eastAsia="微软雅黑" w:cs="微软雅黑"/>
          <w:b w:val="0"/>
          <w:bCs w:val="0"/>
          <w:color w:val="3E3E3E"/>
          <w:spacing w:val="27"/>
          <w:sz w:val="22"/>
          <w:szCs w:val="22"/>
          <w:shd w:val="clear" w:color="auto" w:fill="FFFFFF"/>
        </w:rPr>
        <w:t>重点经济特区（NKEZ）由河内、海防、北宁、海阳、兴安、永福、广宁这7个省市组成的产业集群。</w:t>
      </w:r>
    </w:p>
    <w:p w14:paraId="1E3E4CCD">
      <w:pPr>
        <w:spacing w:line="0" w:lineRule="atLeast"/>
        <w:rPr>
          <w:rFonts w:hint="eastAsia" w:ascii="微软雅黑" w:hAnsi="微软雅黑" w:eastAsia="微软雅黑" w:cs="微软雅黑"/>
          <w:b w:val="0"/>
          <w:bCs w:val="0"/>
          <w:color w:val="3E3E3E"/>
          <w:spacing w:val="27"/>
          <w:sz w:val="22"/>
          <w:szCs w:val="22"/>
          <w:shd w:val="clear" w:color="auto" w:fill="FFFFFF"/>
        </w:rPr>
      </w:pPr>
      <w:r>
        <w:rPr>
          <w:rFonts w:hint="eastAsia" w:ascii="微软雅黑" w:hAnsi="微软雅黑" w:eastAsia="微软雅黑" w:cs="微软雅黑"/>
          <w:b w:val="0"/>
          <w:bCs w:val="0"/>
          <w:color w:val="FF0000"/>
          <w:spacing w:val="27"/>
          <w:sz w:val="22"/>
          <w:szCs w:val="22"/>
          <w:shd w:val="clear" w:color="auto" w:fill="FFFFFF"/>
          <w:lang w:eastAsia="zh-CN"/>
        </w:rPr>
        <w:t>助力中国企业开拓越南市场：</w:t>
      </w:r>
      <w:r>
        <w:rPr>
          <w:rFonts w:hint="eastAsia" w:ascii="微软雅黑" w:hAnsi="微软雅黑" w:eastAsia="微软雅黑" w:cs="微软雅黑"/>
          <w:b w:val="0"/>
          <w:bCs w:val="0"/>
          <w:color w:val="3E3E3E"/>
          <w:spacing w:val="27"/>
          <w:sz w:val="22"/>
          <w:szCs w:val="22"/>
          <w:shd w:val="clear" w:color="auto" w:fill="FFFFFF"/>
        </w:rPr>
        <w:t>在“中国+1”战略的首选目的地越南北部重点经济特区，中越五金机电交易枢纽中心办展，助力中国五金及机电产品通过该集散地开拓越南</w:t>
      </w:r>
      <w:r>
        <w:rPr>
          <w:rFonts w:hint="eastAsia" w:ascii="微软雅黑" w:hAnsi="微软雅黑" w:eastAsia="微软雅黑" w:cs="微软雅黑"/>
          <w:b w:val="0"/>
          <w:bCs w:val="0"/>
          <w:color w:val="3E3E3E"/>
          <w:spacing w:val="27"/>
          <w:sz w:val="22"/>
          <w:szCs w:val="22"/>
          <w:shd w:val="clear" w:color="auto" w:fill="FFFFFF"/>
          <w:lang w:eastAsia="zh-CN"/>
        </w:rPr>
        <w:t>全国</w:t>
      </w:r>
      <w:r>
        <w:rPr>
          <w:rFonts w:hint="eastAsia" w:ascii="微软雅黑" w:hAnsi="微软雅黑" w:eastAsia="微软雅黑" w:cs="微软雅黑"/>
          <w:b w:val="0"/>
          <w:bCs w:val="0"/>
          <w:color w:val="3E3E3E"/>
          <w:spacing w:val="27"/>
          <w:sz w:val="22"/>
          <w:szCs w:val="22"/>
          <w:shd w:val="clear" w:color="auto" w:fill="FFFFFF"/>
        </w:rPr>
        <w:t>市场。</w:t>
      </w:r>
    </w:p>
    <w:p w14:paraId="472F2AD6">
      <w:pPr>
        <w:spacing w:line="0" w:lineRule="atLeast"/>
        <w:rPr>
          <w:rFonts w:ascii="微软雅黑" w:hAnsi="微软雅黑" w:eastAsia="微软雅黑" w:cs="微软雅黑"/>
          <w:b w:val="0"/>
          <w:bCs w:val="0"/>
          <w:color w:val="3E3E3E"/>
          <w:spacing w:val="27"/>
          <w:sz w:val="22"/>
          <w:szCs w:val="22"/>
          <w:shd w:val="clear" w:color="auto" w:fill="FFFFFF"/>
        </w:rPr>
      </w:pPr>
      <w:r>
        <w:rPr>
          <w:rFonts w:hint="eastAsia" w:ascii="仿宋" w:hAnsi="仿宋" w:eastAsia="仿宋"/>
        </w:rPr>
        <w:drawing>
          <wp:anchor distT="0" distB="0" distL="0" distR="0" simplePos="0" relativeHeight="251667456" behindDoc="0" locked="0" layoutInCell="1" allowOverlap="1">
            <wp:simplePos x="0" y="0"/>
            <wp:positionH relativeFrom="column">
              <wp:posOffset>2540</wp:posOffset>
            </wp:positionH>
            <wp:positionV relativeFrom="paragraph">
              <wp:posOffset>937895</wp:posOffset>
            </wp:positionV>
            <wp:extent cx="5942330" cy="2259330"/>
            <wp:effectExtent l="0" t="0" r="1270" b="762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2330" cy="2259330"/>
                    </a:xfrm>
                    <a:prstGeom prst="rect">
                      <a:avLst/>
                    </a:prstGeom>
                    <a:noFill/>
                    <a:ln>
                      <a:noFill/>
                    </a:ln>
                  </pic:spPr>
                </pic:pic>
              </a:graphicData>
            </a:graphic>
          </wp:anchor>
        </w:drawing>
      </w:r>
      <w:r>
        <w:rPr>
          <w:rFonts w:hint="eastAsia" w:ascii="微软雅黑" w:hAnsi="微软雅黑" w:eastAsia="微软雅黑" w:cs="微软雅黑"/>
          <w:b w:val="0"/>
          <w:bCs w:val="0"/>
          <w:color w:val="FF0000"/>
          <w:spacing w:val="27"/>
          <w:sz w:val="22"/>
          <w:szCs w:val="22"/>
          <w:shd w:val="clear" w:color="auto" w:fill="FFFFFF"/>
          <w:lang w:eastAsia="zh-CN"/>
        </w:rPr>
        <w:t>越南与世界五金机电行业交流平台：</w:t>
      </w:r>
      <w:r>
        <w:rPr>
          <w:rFonts w:hint="eastAsia" w:ascii="微软雅黑" w:hAnsi="微软雅黑" w:eastAsia="微软雅黑" w:cs="微软雅黑"/>
          <w:b w:val="0"/>
          <w:bCs w:val="0"/>
          <w:color w:val="auto"/>
          <w:spacing w:val="27"/>
          <w:sz w:val="22"/>
          <w:szCs w:val="22"/>
          <w:shd w:val="clear" w:color="auto" w:fill="FFFFFF"/>
          <w:lang w:eastAsia="zh-CN"/>
        </w:rPr>
        <w:t>在</w:t>
      </w:r>
      <w:r>
        <w:rPr>
          <w:rFonts w:hint="eastAsia" w:ascii="微软雅黑" w:hAnsi="微软雅黑" w:eastAsia="微软雅黑" w:cs="微软雅黑"/>
          <w:b w:val="0"/>
          <w:bCs w:val="0"/>
          <w:color w:val="3E3E3E"/>
          <w:spacing w:val="27"/>
          <w:sz w:val="22"/>
          <w:szCs w:val="22"/>
          <w:shd w:val="clear" w:color="auto" w:fill="FFFFFF"/>
        </w:rPr>
        <w:t>越南首都</w:t>
      </w:r>
      <w:r>
        <w:rPr>
          <w:rFonts w:hint="eastAsia" w:ascii="微软雅黑" w:hAnsi="微软雅黑" w:eastAsia="微软雅黑" w:cs="微软雅黑"/>
          <w:b w:val="0"/>
          <w:bCs w:val="0"/>
          <w:color w:val="3E3E3E"/>
          <w:spacing w:val="27"/>
          <w:sz w:val="22"/>
          <w:szCs w:val="22"/>
          <w:shd w:val="clear" w:color="auto" w:fill="FFFFFF"/>
          <w:lang w:eastAsia="zh-CN"/>
        </w:rPr>
        <w:t>举办</w:t>
      </w:r>
      <w:r>
        <w:rPr>
          <w:rFonts w:hint="eastAsia" w:ascii="微软雅黑" w:hAnsi="微软雅黑" w:eastAsia="微软雅黑" w:cs="微软雅黑"/>
          <w:b w:val="0"/>
          <w:bCs w:val="0"/>
          <w:color w:val="3E3E3E"/>
          <w:spacing w:val="27"/>
          <w:sz w:val="22"/>
          <w:szCs w:val="22"/>
          <w:shd w:val="clear" w:color="auto" w:fill="FFFFFF"/>
        </w:rPr>
        <w:t>，越南政治中心，北方经济中心，人口850万。河内为中心的北部地区接壤中国广西及云南两省，地理位置优越，辐射人口超过4000万的红河三角洲经济区。该地区也是越南交通最便利的地区，各工业区除靠海区域，均毗邻高速公路。</w:t>
      </w:r>
    </w:p>
    <w:p w14:paraId="5F48DEFB">
      <w:pPr>
        <w:spacing w:line="0" w:lineRule="atLeast"/>
        <w:rPr>
          <w:rFonts w:ascii="微软雅黑" w:hAnsi="微软雅黑" w:eastAsia="微软雅黑" w:cs="微软雅黑"/>
          <w:bCs/>
          <w:color w:val="3E3E3E"/>
          <w:spacing w:val="27"/>
          <w:sz w:val="22"/>
          <w:szCs w:val="22"/>
          <w:shd w:val="clear" w:color="auto" w:fill="FFFFFF"/>
        </w:rPr>
      </w:pPr>
    </w:p>
    <w:p w14:paraId="1C9DEAC1">
      <w:pPr>
        <w:spacing w:line="0" w:lineRule="atLeast"/>
        <w:ind w:firstLine="468"/>
        <w:rPr>
          <w:rFonts w:ascii="微软雅黑" w:hAnsi="微软雅黑" w:eastAsia="微软雅黑" w:cs="微软雅黑"/>
          <w:bCs/>
          <w:color w:val="3E3E3E"/>
          <w:spacing w:val="27"/>
          <w:sz w:val="22"/>
          <w:szCs w:val="22"/>
          <w:shd w:val="clear" w:color="auto" w:fill="FFFFFF"/>
        </w:rPr>
      </w:pPr>
    </w:p>
    <w:p w14:paraId="491E6383">
      <w:pPr>
        <w:spacing w:line="0" w:lineRule="atLeast"/>
        <w:ind w:firstLine="468"/>
        <w:rPr>
          <w:rFonts w:ascii="微软雅黑" w:hAnsi="微软雅黑" w:eastAsia="微软雅黑" w:cs="微软雅黑"/>
          <w:bCs/>
          <w:color w:val="3E3E3E"/>
          <w:spacing w:val="27"/>
          <w:sz w:val="22"/>
          <w:szCs w:val="22"/>
          <w:shd w:val="clear" w:color="auto" w:fill="FFFFFF"/>
        </w:rPr>
      </w:pPr>
    </w:p>
    <w:p w14:paraId="1A9861CB">
      <w:pPr>
        <w:spacing w:line="0" w:lineRule="atLeast"/>
        <w:ind w:firstLine="468"/>
        <w:rPr>
          <w:rFonts w:ascii="微软雅黑" w:hAnsi="微软雅黑" w:eastAsia="微软雅黑" w:cs="微软雅黑"/>
          <w:bCs/>
          <w:color w:val="3E3E3E"/>
          <w:spacing w:val="27"/>
          <w:sz w:val="22"/>
          <w:szCs w:val="22"/>
          <w:shd w:val="clear" w:color="auto" w:fill="FFFFFF"/>
        </w:rPr>
      </w:pPr>
    </w:p>
    <w:p w14:paraId="45658DDA">
      <w:pPr>
        <w:spacing w:line="0" w:lineRule="atLeast"/>
        <w:ind w:firstLine="468"/>
        <w:rPr>
          <w:rFonts w:ascii="微软雅黑" w:hAnsi="微软雅黑" w:eastAsia="微软雅黑" w:cs="微软雅黑"/>
          <w:bCs/>
          <w:color w:val="3E3E3E"/>
          <w:spacing w:val="27"/>
          <w:sz w:val="22"/>
          <w:szCs w:val="22"/>
          <w:shd w:val="clear" w:color="auto" w:fill="FFFFFF"/>
        </w:rPr>
      </w:pPr>
    </w:p>
    <w:p w14:paraId="1D4102B9">
      <w:pPr>
        <w:spacing w:line="0" w:lineRule="atLeast"/>
        <w:ind w:firstLine="468"/>
        <w:rPr>
          <w:rFonts w:ascii="微软雅黑" w:hAnsi="微软雅黑" w:eastAsia="微软雅黑" w:cs="微软雅黑"/>
          <w:bCs/>
          <w:color w:val="3E3E3E"/>
          <w:spacing w:val="27"/>
          <w:sz w:val="22"/>
          <w:szCs w:val="22"/>
          <w:shd w:val="clear" w:color="auto" w:fill="FFFFFF"/>
        </w:rPr>
      </w:pPr>
    </w:p>
    <w:p w14:paraId="7BAFD524">
      <w:pPr>
        <w:spacing w:line="0" w:lineRule="atLeast"/>
        <w:rPr>
          <w:rFonts w:ascii="微软雅黑" w:hAnsi="微软雅黑" w:eastAsia="微软雅黑" w:cs="微软雅黑"/>
          <w:bCs/>
          <w:color w:val="3E3E3E"/>
          <w:spacing w:val="27"/>
          <w:sz w:val="18"/>
          <w:szCs w:val="18"/>
          <w:shd w:val="clear" w:color="auto" w:fill="FFFFFF"/>
        </w:rPr>
      </w:pPr>
    </w:p>
    <w:p w14:paraId="392356F3">
      <w:pPr>
        <w:spacing w:line="0" w:lineRule="atLeast"/>
        <w:rPr>
          <w:rFonts w:ascii="微软雅黑" w:hAnsi="微软雅黑" w:eastAsia="微软雅黑" w:cs="微软雅黑"/>
          <w:bCs/>
          <w:color w:val="3E3E3E"/>
          <w:spacing w:val="27"/>
          <w:sz w:val="18"/>
          <w:szCs w:val="18"/>
          <w:shd w:val="clear" w:color="auto" w:fill="FFFFFF"/>
        </w:rPr>
      </w:pPr>
    </w:p>
    <w:p w14:paraId="334797E6">
      <w:pPr>
        <w:spacing w:line="0" w:lineRule="atLeast"/>
        <w:rPr>
          <w:rFonts w:ascii="微软雅黑" w:hAnsi="微软雅黑" w:eastAsia="微软雅黑" w:cs="微软雅黑"/>
          <w:bCs/>
          <w:color w:val="3E3E3E"/>
          <w:spacing w:val="27"/>
          <w:sz w:val="18"/>
          <w:szCs w:val="18"/>
          <w:shd w:val="clear" w:color="auto" w:fill="FFFFFF"/>
        </w:rPr>
      </w:pPr>
    </w:p>
    <w:p w14:paraId="76D25603">
      <w:pPr>
        <w:spacing w:line="0" w:lineRule="atLeast"/>
        <w:rPr>
          <w:rFonts w:ascii="微软雅黑" w:hAnsi="微软雅黑" w:eastAsia="微软雅黑" w:cs="微软雅黑"/>
          <w:bCs/>
          <w:color w:val="3E3E3E"/>
          <w:spacing w:val="27"/>
          <w:sz w:val="18"/>
          <w:szCs w:val="18"/>
          <w:shd w:val="clear" w:color="auto" w:fill="FFFFFF"/>
        </w:rPr>
      </w:pPr>
    </w:p>
    <w:p w14:paraId="37310D13">
      <w:pPr>
        <w:spacing w:line="0" w:lineRule="atLeast"/>
        <w:rPr>
          <w:rFonts w:ascii="微软雅黑" w:hAnsi="微软雅黑" w:eastAsia="微软雅黑" w:cs="微软雅黑"/>
          <w:bCs/>
          <w:color w:val="3E3E3E"/>
          <w:spacing w:val="27"/>
          <w:sz w:val="18"/>
          <w:szCs w:val="18"/>
          <w:shd w:val="clear" w:color="auto" w:fill="FFFFFF"/>
        </w:rPr>
      </w:pPr>
      <w:r>
        <w:rPr>
          <w:sz w:val="22"/>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87630</wp:posOffset>
                </wp:positionV>
                <wp:extent cx="6045835" cy="393700"/>
                <wp:effectExtent l="0" t="0" r="12065" b="6350"/>
                <wp:wrapNone/>
                <wp:docPr id="12" name="五边形 12"/>
                <wp:cNvGraphicFramePr/>
                <a:graphic xmlns:a="http://schemas.openxmlformats.org/drawingml/2006/main">
                  <a:graphicData uri="http://schemas.microsoft.com/office/word/2010/wordprocessingShape">
                    <wps:wsp>
                      <wps:cNvSpPr/>
                      <wps:spPr>
                        <a:xfrm>
                          <a:off x="0" y="0"/>
                          <a:ext cx="6045835" cy="393700"/>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0.15pt;margin-top:6.9pt;height:31pt;width:476.05pt;z-index:251665408;v-text-anchor:middle;mso-width-relative:page;mso-height-relative:page;" fillcolor="#BDD7EE [1300]" filled="t" stroked="f" coordsize="21600,21600" o:gfxdata="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Hrl1NkA&#10;AAAHAQAADwAAAAAAAAABACAAAAAiAAAAZHJzL2Rvd25yZXYueG1sUEsBAhQAFAAAAAgAh07iQDjP&#10;MuqQAgAADgUAAA4AAAAAAAAAAQAgAAAAKAEAAGRycy9lMm9Eb2MueG1sUEsFBgAAAAAGAAYAWQEA&#10;ACoGAAAAAA==&#10;" adj="20897">
                <v:fill on="t" focussize="0,0"/>
                <v:stroke on="f" weight="1pt" miterlimit="8" joinstyle="miter"/>
                <v:imagedata o:title=""/>
                <o:lock v:ext="edit" aspectratio="f"/>
              </v:shape>
            </w:pict>
          </mc:Fallback>
        </mc:AlternateContent>
      </w:r>
      <w:r>
        <w:rPr>
          <w:sz w:val="22"/>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43815</wp:posOffset>
                </wp:positionV>
                <wp:extent cx="1483995" cy="5435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83995" cy="543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530ED">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eastAsia="zh-CN"/>
                              </w:rPr>
                              <w:t>重要活动</w:t>
                            </w:r>
                            <w:r>
                              <w:rPr>
                                <w:rFonts w:hint="eastAsia" w:ascii="微软雅黑" w:hAnsi="微软雅黑" w:eastAsia="微软雅黑" w:cs="微软雅黑"/>
                                <w:b/>
                                <w:bCs/>
                                <w:color w:val="FF0000"/>
                                <w:spacing w:val="27"/>
                                <w:sz w:val="28"/>
                                <w:szCs w:val="28"/>
                                <w:shd w:val="clear" w:color="auto" w:fill="FFFFFF"/>
                              </w:rPr>
                              <w:t>：</w:t>
                            </w:r>
                          </w:p>
                          <w:p w14:paraId="0DEB67B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3.45pt;height:42.8pt;width:116.85pt;z-index:251666432;mso-width-relative:page;mso-height-relative:page;" filled="f" stroked="f" coordsize="21600,21600" o:gfxdata="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gcrhtgAAAAHAQAADwAAAAAAAAABACAAAAAiAAAAZHJz&#10;L2Rvd25yZXYueG1sUEsBAhQAFAAAAAgAh07iQK1aIkQ9AgAAaAQAAA4AAAAAAAAAAQAgAAAAJwEA&#10;AGRycy9lMm9Eb2MueG1sUEsFBgAAAAAGAAYAWQEAANYFAAAAAA==&#10;">
                <v:fill on="f" focussize="0,0"/>
                <v:stroke on="f" weight="0.5pt"/>
                <v:imagedata o:title=""/>
                <o:lock v:ext="edit" aspectratio="f"/>
                <v:textbox>
                  <w:txbxContent>
                    <w:p w14:paraId="7ED530ED">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lang w:eastAsia="zh-CN"/>
                        </w:rPr>
                        <w:t>重要活动</w:t>
                      </w:r>
                      <w:r>
                        <w:rPr>
                          <w:rFonts w:hint="eastAsia" w:ascii="微软雅黑" w:hAnsi="微软雅黑" w:eastAsia="微软雅黑" w:cs="微软雅黑"/>
                          <w:b/>
                          <w:bCs/>
                          <w:color w:val="FF0000"/>
                          <w:spacing w:val="27"/>
                          <w:sz w:val="28"/>
                          <w:szCs w:val="28"/>
                          <w:shd w:val="clear" w:color="auto" w:fill="FFFFFF"/>
                        </w:rPr>
                        <w:t>：</w:t>
                      </w:r>
                    </w:p>
                    <w:p w14:paraId="0DEB67BE"/>
                  </w:txbxContent>
                </v:textbox>
              </v:shape>
            </w:pict>
          </mc:Fallback>
        </mc:AlternateContent>
      </w:r>
    </w:p>
    <w:p w14:paraId="58F97A88">
      <w:pPr>
        <w:spacing w:line="0" w:lineRule="atLeast"/>
        <w:rPr>
          <w:rFonts w:ascii="微软雅黑" w:hAnsi="微软雅黑" w:eastAsia="微软雅黑" w:cs="微软雅黑"/>
          <w:bCs/>
          <w:color w:val="3E3E3E"/>
          <w:spacing w:val="27"/>
          <w:sz w:val="18"/>
          <w:szCs w:val="18"/>
          <w:shd w:val="clear" w:color="auto" w:fill="FFFFFF"/>
        </w:rPr>
      </w:pPr>
    </w:p>
    <w:p w14:paraId="3D6CE107">
      <w:pPr>
        <w:spacing w:line="0" w:lineRule="atLeast"/>
        <w:rPr>
          <w:rFonts w:ascii="微软雅黑" w:hAnsi="微软雅黑" w:eastAsia="微软雅黑" w:cs="微软雅黑"/>
          <w:bCs/>
          <w:color w:val="3E3E3E"/>
          <w:spacing w:val="27"/>
          <w:sz w:val="18"/>
          <w:szCs w:val="18"/>
          <w:shd w:val="clear" w:color="auto" w:fill="FFFFFF"/>
        </w:rPr>
      </w:pPr>
    </w:p>
    <w:p w14:paraId="35E7027D">
      <w:pPr>
        <w:spacing w:line="0" w:lineRule="atLeast"/>
        <w:rPr>
          <w:rFonts w:hint="eastAsia" w:ascii="微软雅黑" w:hAnsi="微软雅黑" w:eastAsia="微软雅黑" w:cs="微软雅黑"/>
          <w:bCs/>
          <w:color w:val="3E3E3E"/>
          <w:spacing w:val="27"/>
          <w:sz w:val="22"/>
          <w:szCs w:val="22"/>
          <w:shd w:val="clear" w:color="auto" w:fill="FFFFFF"/>
          <w:lang w:eastAsia="zh-CN"/>
        </w:rPr>
      </w:pPr>
      <w:r>
        <w:rPr>
          <w:rFonts w:hint="eastAsia" w:ascii="微软雅黑" w:hAnsi="微软雅黑" w:eastAsia="微软雅黑" w:cs="微软雅黑"/>
          <w:bCs/>
          <w:color w:val="FF0000"/>
          <w:spacing w:val="27"/>
          <w:sz w:val="22"/>
          <w:szCs w:val="22"/>
          <w:shd w:val="clear" w:color="auto" w:fill="FFFFFF"/>
          <w:lang w:val="en-US" w:eastAsia="zh-CN"/>
        </w:rPr>
        <w:t>1.</w:t>
      </w:r>
      <w:r>
        <w:rPr>
          <w:rFonts w:hint="eastAsia" w:ascii="微软雅黑" w:hAnsi="微软雅黑" w:eastAsia="微软雅黑" w:cs="微软雅黑"/>
          <w:bCs/>
          <w:color w:val="FF0000"/>
          <w:spacing w:val="27"/>
          <w:sz w:val="22"/>
          <w:szCs w:val="22"/>
          <w:shd w:val="clear" w:color="auto" w:fill="FFFFFF"/>
          <w:lang w:eastAsia="zh-CN"/>
        </w:rPr>
        <w:t>多场五金及机电行业发展论坛暨供需对话会：</w:t>
      </w:r>
      <w:r>
        <w:rPr>
          <w:rFonts w:hint="eastAsia" w:ascii="微软雅黑" w:hAnsi="微软雅黑" w:eastAsia="微软雅黑" w:cs="微软雅黑"/>
          <w:bCs/>
          <w:color w:val="3E3E3E"/>
          <w:spacing w:val="27"/>
          <w:sz w:val="22"/>
          <w:szCs w:val="22"/>
          <w:shd w:val="clear" w:color="auto" w:fill="FFFFFF"/>
          <w:lang w:eastAsia="zh-CN"/>
        </w:rPr>
        <w:t>行业权威机构及头部企业参与，与国际厂商深入讨论越南五金及机电与国际市场的优势互补及发展目标。</w:t>
      </w:r>
    </w:p>
    <w:p w14:paraId="49FA4B40">
      <w:pPr>
        <w:numPr>
          <w:ilvl w:val="0"/>
          <w:numId w:val="0"/>
        </w:numPr>
        <w:spacing w:line="0" w:lineRule="atLeast"/>
        <w:rPr>
          <w:rFonts w:ascii="微软雅黑" w:hAnsi="微软雅黑" w:eastAsia="微软雅黑" w:cs="微软雅黑"/>
          <w:bCs/>
          <w:color w:val="3E3E3E"/>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lang w:val="en-US" w:eastAsia="zh-CN"/>
        </w:rPr>
        <w:t>2.</w:t>
      </w:r>
      <w:r>
        <w:rPr>
          <w:rFonts w:hint="eastAsia" w:ascii="微软雅黑" w:hAnsi="微软雅黑" w:eastAsia="微软雅黑" w:cs="微软雅黑"/>
          <w:bCs/>
          <w:color w:val="FF0000"/>
          <w:spacing w:val="27"/>
          <w:sz w:val="22"/>
          <w:szCs w:val="22"/>
          <w:shd w:val="clear" w:color="auto" w:fill="FFFFFF"/>
          <w:lang w:eastAsia="zh-CN"/>
        </w:rPr>
        <w:t>专场买家对接会</w:t>
      </w:r>
      <w:r>
        <w:rPr>
          <w:rFonts w:hint="eastAsia" w:ascii="微软雅黑" w:hAnsi="微软雅黑" w:eastAsia="微软雅黑" w:cs="微软雅黑"/>
          <w:bCs/>
          <w:color w:val="FF0000"/>
          <w:spacing w:val="27"/>
          <w:sz w:val="22"/>
          <w:szCs w:val="22"/>
          <w:shd w:val="clear" w:color="auto" w:fill="FFFFFF"/>
        </w:rPr>
        <w:t>及</w:t>
      </w:r>
      <w:r>
        <w:rPr>
          <w:rFonts w:hint="eastAsia" w:ascii="微软雅黑" w:hAnsi="微软雅黑" w:eastAsia="微软雅黑" w:cs="微软雅黑"/>
          <w:bCs/>
          <w:color w:val="FF0000"/>
          <w:spacing w:val="27"/>
          <w:sz w:val="22"/>
          <w:szCs w:val="22"/>
          <w:shd w:val="clear" w:color="auto" w:fill="FFFFFF"/>
          <w:lang w:eastAsia="zh-CN"/>
        </w:rPr>
        <w:t>一对一特邀买家</w:t>
      </w:r>
      <w:r>
        <w:rPr>
          <w:rFonts w:hint="eastAsia" w:ascii="微软雅黑" w:hAnsi="微软雅黑" w:eastAsia="微软雅黑" w:cs="微软雅黑"/>
          <w:bCs/>
          <w:color w:val="FF0000"/>
          <w:spacing w:val="27"/>
          <w:sz w:val="22"/>
          <w:szCs w:val="22"/>
          <w:shd w:val="clear" w:color="auto" w:fill="FFFFFF"/>
        </w:rPr>
        <w:t>对接活动</w:t>
      </w:r>
      <w:r>
        <w:rPr>
          <w:rFonts w:hint="eastAsia" w:ascii="微软雅黑" w:hAnsi="微软雅黑" w:eastAsia="微软雅黑" w:cs="微软雅黑"/>
          <w:bCs/>
          <w:color w:val="FF0000"/>
          <w:spacing w:val="27"/>
          <w:sz w:val="22"/>
          <w:szCs w:val="22"/>
          <w:shd w:val="clear" w:color="auto" w:fill="FFFFFF"/>
          <w:lang w:eastAsia="zh-CN"/>
        </w:rPr>
        <w:t>：</w:t>
      </w:r>
      <w:r>
        <w:rPr>
          <w:rFonts w:hint="eastAsia" w:ascii="微软雅黑" w:hAnsi="微软雅黑" w:eastAsia="微软雅黑" w:cs="微软雅黑"/>
          <w:bCs/>
          <w:color w:val="000000" w:themeColor="text1"/>
          <w:spacing w:val="27"/>
          <w:sz w:val="22"/>
          <w:szCs w:val="22"/>
          <w:shd w:val="clear" w:color="auto" w:fill="FFFFFF"/>
          <w:lang w:eastAsia="zh-CN"/>
          <w14:textFill>
            <w14:solidFill>
              <w14:schemeClr w14:val="tx1"/>
            </w14:solidFill>
          </w14:textFill>
        </w:rPr>
        <w:t>针对参展商产品特别邀请对口越南对口采购商到会或到展位进行采购对接，提前精准配对，促进交易。</w:t>
      </w:r>
    </w:p>
    <w:p w14:paraId="1C42EBDE">
      <w:pPr>
        <w:numPr>
          <w:ilvl w:val="0"/>
          <w:numId w:val="0"/>
        </w:numPr>
        <w:spacing w:line="0" w:lineRule="atLeast"/>
        <w:ind w:left="0" w:leftChars="0" w:firstLine="0" w:firstLineChars="0"/>
        <w:rPr>
          <w:rFonts w:hint="eastAsia" w:ascii="微软雅黑" w:hAnsi="微软雅黑" w:eastAsia="微软雅黑" w:cs="微软雅黑"/>
          <w:bCs/>
          <w:color w:val="FF0000"/>
          <w:spacing w:val="27"/>
          <w:sz w:val="22"/>
          <w:szCs w:val="22"/>
          <w:shd w:val="clear" w:color="auto" w:fill="FFFFFF"/>
          <w:lang w:eastAsia="zh-CN"/>
        </w:rPr>
      </w:pPr>
      <w:r>
        <w:rPr>
          <w:rFonts w:hint="eastAsia" w:ascii="微软雅黑" w:hAnsi="微软雅黑" w:eastAsia="微软雅黑" w:cs="微软雅黑"/>
          <w:bCs/>
          <w:color w:val="FF0000"/>
          <w:spacing w:val="27"/>
          <w:kern w:val="2"/>
          <w:sz w:val="22"/>
          <w:szCs w:val="22"/>
          <w:shd w:val="clear" w:fill="FFFFFF"/>
          <w:lang w:val="en-US" w:eastAsia="zh-CN" w:bidi="ar-SA"/>
        </w:rPr>
        <w:t>3.</w:t>
      </w:r>
      <w:r>
        <w:rPr>
          <w:rFonts w:hint="eastAsia" w:ascii="微软雅黑" w:hAnsi="微软雅黑" w:eastAsia="微软雅黑" w:cs="微软雅黑"/>
          <w:bCs/>
          <w:color w:val="FF0000"/>
          <w:spacing w:val="27"/>
          <w:sz w:val="22"/>
          <w:szCs w:val="22"/>
          <w:shd w:val="clear" w:color="auto" w:fill="FFFFFF"/>
          <w:lang w:eastAsia="zh-CN"/>
        </w:rPr>
        <w:t>多场五金机电及切削工具应用技术大赛：</w:t>
      </w:r>
      <w:r>
        <w:rPr>
          <w:rFonts w:hint="eastAsia" w:ascii="微软雅黑" w:hAnsi="微软雅黑" w:eastAsia="微软雅黑" w:cs="微软雅黑"/>
          <w:bCs/>
          <w:color w:val="000000" w:themeColor="text1"/>
          <w:spacing w:val="27"/>
          <w:sz w:val="22"/>
          <w:szCs w:val="22"/>
          <w:shd w:val="clear" w:color="auto" w:fill="FFFFFF"/>
          <w:lang w:eastAsia="zh-CN"/>
          <w14:textFill>
            <w14:solidFill>
              <w14:schemeClr w14:val="tx1"/>
            </w14:solidFill>
          </w14:textFill>
        </w:rPr>
        <w:t>越南五金及机电技术产品应用实操，国际企业推广品牌及展示技术的平台，比赛形式吸引行业的关注及参与。</w:t>
      </w:r>
    </w:p>
    <w:p w14:paraId="50E70157">
      <w:pPr>
        <w:numPr>
          <w:ilvl w:val="0"/>
          <w:numId w:val="0"/>
        </w:numPr>
        <w:spacing w:line="0" w:lineRule="atLeast"/>
        <w:ind w:left="0" w:leftChars="0" w:firstLine="0" w:firstLineChars="0"/>
        <w:rPr>
          <w:rFonts w:hint="eastAsia" w:ascii="微软雅黑" w:hAnsi="微软雅黑" w:eastAsia="微软雅黑" w:cs="微软雅黑"/>
          <w:bCs/>
          <w:color w:val="FF0000"/>
          <w:spacing w:val="27"/>
          <w:sz w:val="22"/>
          <w:szCs w:val="22"/>
          <w:shd w:val="clear" w:color="auto" w:fill="FFFFFF"/>
          <w:lang w:eastAsia="zh-CN"/>
        </w:rPr>
      </w:pPr>
      <w:r>
        <w:rPr>
          <w:rFonts w:hint="eastAsia" w:ascii="微软雅黑" w:hAnsi="微软雅黑" w:eastAsia="微软雅黑" w:cs="微软雅黑"/>
          <w:bCs/>
          <w:color w:val="FF0000"/>
          <w:spacing w:val="27"/>
          <w:kern w:val="2"/>
          <w:sz w:val="22"/>
          <w:szCs w:val="22"/>
          <w:shd w:val="clear" w:fill="FFFFFF"/>
          <w:lang w:val="en-US" w:eastAsia="zh-CN" w:bidi="ar-SA"/>
        </w:rPr>
        <w:t>4.</w:t>
      </w:r>
      <w:r>
        <w:rPr>
          <w:rFonts w:hint="eastAsia" w:ascii="微软雅黑" w:hAnsi="微软雅黑" w:eastAsia="微软雅黑" w:cs="微软雅黑"/>
          <w:bCs/>
          <w:color w:val="FF0000"/>
          <w:spacing w:val="27"/>
          <w:sz w:val="22"/>
          <w:szCs w:val="22"/>
          <w:shd w:val="clear" w:color="auto" w:fill="FFFFFF"/>
          <w:lang w:eastAsia="zh-CN"/>
        </w:rPr>
        <w:t>本土工厂、专业卖场、专业市场实地考察：</w:t>
      </w:r>
      <w:r>
        <w:rPr>
          <w:rFonts w:hint="eastAsia" w:ascii="微软雅黑" w:hAnsi="微软雅黑" w:eastAsia="微软雅黑" w:cs="微软雅黑"/>
          <w:bCs/>
          <w:color w:val="000000" w:themeColor="text1"/>
          <w:spacing w:val="27"/>
          <w:sz w:val="22"/>
          <w:szCs w:val="22"/>
          <w:shd w:val="clear" w:color="auto" w:fill="FFFFFF"/>
          <w:lang w:eastAsia="zh-CN"/>
          <w14:textFill>
            <w14:solidFill>
              <w14:schemeClr w14:val="tx1"/>
            </w14:solidFill>
          </w14:textFill>
        </w:rPr>
        <w:t>实地考察当地本土五金机电生产工厂、专业的卖场及市场，全方位了解越南市场的生态及发展需求一手资料。</w:t>
      </w:r>
    </w:p>
    <w:p w14:paraId="094AF01E">
      <w:pPr>
        <w:numPr>
          <w:ilvl w:val="0"/>
          <w:numId w:val="0"/>
        </w:numPr>
        <w:spacing w:line="0" w:lineRule="atLeast"/>
        <w:ind w:leftChars="0"/>
        <w:rPr>
          <w:rFonts w:hint="eastAsia" w:ascii="微软雅黑" w:hAnsi="微软雅黑" w:eastAsia="微软雅黑" w:cs="微软雅黑"/>
          <w:bCs/>
          <w:color w:val="3E3E3E"/>
          <w:spacing w:val="27"/>
          <w:sz w:val="22"/>
          <w:szCs w:val="22"/>
          <w:shd w:val="clear" w:color="auto" w:fill="FFFFFF"/>
        </w:rPr>
      </w:pPr>
      <w:r>
        <w:rPr>
          <w:rFonts w:hint="eastAsia" w:ascii="微软雅黑" w:hAnsi="微软雅黑" w:eastAsia="微软雅黑" w:cs="微软雅黑"/>
          <w:bCs/>
          <w:color w:val="FF0000"/>
          <w:spacing w:val="27"/>
          <w:sz w:val="22"/>
          <w:szCs w:val="22"/>
          <w:shd w:val="clear" w:color="auto" w:fill="FFFFFF"/>
          <w:lang w:val="en-US" w:eastAsia="zh-CN"/>
        </w:rPr>
        <w:t>5.</w:t>
      </w:r>
      <w:r>
        <w:rPr>
          <w:rFonts w:hint="eastAsia" w:ascii="微软雅黑" w:hAnsi="微软雅黑" w:eastAsia="微软雅黑" w:cs="微软雅黑"/>
          <w:bCs/>
          <w:color w:val="FF0000"/>
          <w:spacing w:val="27"/>
          <w:sz w:val="22"/>
          <w:szCs w:val="22"/>
          <w:shd w:val="clear" w:color="auto" w:fill="FFFFFF"/>
          <w:lang w:eastAsia="zh-CN"/>
        </w:rPr>
        <w:t>展商产品</w:t>
      </w:r>
      <w:r>
        <w:rPr>
          <w:rFonts w:hint="eastAsia" w:ascii="微软雅黑" w:hAnsi="微软雅黑" w:eastAsia="微软雅黑" w:cs="微软雅黑"/>
          <w:bCs/>
          <w:color w:val="FF0000"/>
          <w:spacing w:val="27"/>
          <w:sz w:val="22"/>
          <w:szCs w:val="22"/>
          <w:shd w:val="clear" w:color="auto" w:fill="FFFFFF"/>
        </w:rPr>
        <w:t>短视频越南市场定向推广：</w:t>
      </w:r>
      <w:r>
        <w:rPr>
          <w:rFonts w:hint="eastAsia" w:ascii="微软雅黑" w:hAnsi="微软雅黑" w:eastAsia="微软雅黑" w:cs="微软雅黑"/>
          <w:bCs/>
          <w:color w:val="000000" w:themeColor="text1"/>
          <w:spacing w:val="27"/>
          <w:sz w:val="22"/>
          <w:szCs w:val="22"/>
          <w:shd w:val="clear" w:color="auto" w:fill="FFFFFF"/>
          <w:lang w:eastAsia="zh-CN"/>
          <w14:textFill>
            <w14:solidFill>
              <w14:schemeClr w14:val="tx1"/>
            </w14:solidFill>
          </w14:textFill>
        </w:rPr>
        <w:t>借助当前火热的短视频推广渠道</w:t>
      </w:r>
      <w:r>
        <w:rPr>
          <w:rFonts w:hint="eastAsia" w:ascii="微软雅黑" w:hAnsi="微软雅黑" w:eastAsia="微软雅黑" w:cs="微软雅黑"/>
          <w:bCs/>
          <w:color w:val="000000" w:themeColor="text1"/>
          <w:spacing w:val="27"/>
          <w:sz w:val="22"/>
          <w:szCs w:val="22"/>
          <w:shd w:val="clear" w:color="auto" w:fill="FFFFFF"/>
          <w14:textFill>
            <w14:solidFill>
              <w14:schemeClr w14:val="tx1"/>
            </w14:solidFill>
          </w14:textFill>
        </w:rPr>
        <w:t>，</w:t>
      </w:r>
      <w:r>
        <w:rPr>
          <w:rFonts w:hint="eastAsia" w:ascii="微软雅黑" w:hAnsi="微软雅黑" w:eastAsia="微软雅黑" w:cs="微软雅黑"/>
          <w:bCs/>
          <w:color w:val="3E3E3E"/>
          <w:spacing w:val="27"/>
          <w:sz w:val="22"/>
          <w:szCs w:val="22"/>
          <w:shd w:val="clear" w:color="auto" w:fill="FFFFFF"/>
        </w:rPr>
        <w:t>组委会将</w:t>
      </w:r>
      <w:r>
        <w:rPr>
          <w:rFonts w:hint="eastAsia" w:ascii="微软雅黑" w:hAnsi="微软雅黑" w:eastAsia="微软雅黑" w:cs="微软雅黑"/>
          <w:bCs/>
          <w:color w:val="3E3E3E"/>
          <w:spacing w:val="27"/>
          <w:sz w:val="22"/>
          <w:szCs w:val="22"/>
          <w:shd w:val="clear" w:color="auto" w:fill="FFFFFF"/>
          <w:lang w:eastAsia="zh-CN"/>
        </w:rPr>
        <w:t>为参展商</w:t>
      </w:r>
      <w:r>
        <w:rPr>
          <w:rFonts w:hint="eastAsia" w:ascii="微软雅黑" w:hAnsi="微软雅黑" w:eastAsia="微软雅黑" w:cs="微软雅黑"/>
          <w:bCs/>
          <w:color w:val="3E3E3E"/>
          <w:spacing w:val="27"/>
          <w:sz w:val="22"/>
          <w:szCs w:val="22"/>
          <w:shd w:val="clear" w:color="auto" w:fill="FFFFFF"/>
        </w:rPr>
        <w:t>提供制作及在TIKTOK、ZALO等</w:t>
      </w:r>
      <w:r>
        <w:rPr>
          <w:rFonts w:hint="eastAsia" w:ascii="微软雅黑" w:hAnsi="微软雅黑" w:eastAsia="微软雅黑" w:cs="微软雅黑"/>
          <w:bCs/>
          <w:color w:val="3E3E3E"/>
          <w:spacing w:val="27"/>
          <w:sz w:val="22"/>
          <w:szCs w:val="22"/>
          <w:shd w:val="clear" w:color="auto" w:fill="FFFFFF"/>
          <w:lang w:eastAsia="zh-CN"/>
        </w:rPr>
        <w:t>越南网络</w:t>
      </w:r>
      <w:r>
        <w:rPr>
          <w:rFonts w:hint="eastAsia" w:ascii="微软雅黑" w:hAnsi="微软雅黑" w:eastAsia="微软雅黑" w:cs="微软雅黑"/>
          <w:bCs/>
          <w:color w:val="3E3E3E"/>
          <w:spacing w:val="27"/>
          <w:sz w:val="22"/>
          <w:szCs w:val="22"/>
          <w:shd w:val="clear" w:color="auto" w:fill="FFFFFF"/>
        </w:rPr>
        <w:t>平台进行推广，并配备中越双语客服服务买家咨询</w:t>
      </w:r>
      <w:r>
        <w:rPr>
          <w:rFonts w:hint="eastAsia" w:ascii="微软雅黑" w:hAnsi="微软雅黑" w:eastAsia="微软雅黑" w:cs="微软雅黑"/>
          <w:bCs/>
          <w:color w:val="3E3E3E"/>
          <w:spacing w:val="27"/>
          <w:sz w:val="22"/>
          <w:szCs w:val="22"/>
          <w:shd w:val="clear" w:color="auto" w:fill="FFFFFF"/>
          <w:lang w:eastAsia="zh-CN"/>
        </w:rPr>
        <w:t>，促进推广覆盖面</w:t>
      </w:r>
      <w:r>
        <w:rPr>
          <w:rFonts w:hint="eastAsia" w:ascii="微软雅黑" w:hAnsi="微软雅黑" w:eastAsia="微软雅黑" w:cs="微软雅黑"/>
          <w:bCs/>
          <w:color w:val="3E3E3E"/>
          <w:spacing w:val="27"/>
          <w:sz w:val="22"/>
          <w:szCs w:val="22"/>
          <w:shd w:val="clear" w:color="auto" w:fill="FFFFFF"/>
        </w:rPr>
        <w:t>。</w:t>
      </w:r>
    </w:p>
    <w:p w14:paraId="15FDD120">
      <w:pPr>
        <w:spacing w:line="0" w:lineRule="atLeast"/>
        <w:rPr>
          <w:rFonts w:ascii="微软雅黑" w:hAnsi="微软雅黑" w:eastAsia="微软雅黑" w:cs="微软雅黑"/>
          <w:bCs/>
          <w:color w:val="3E3E3E"/>
          <w:spacing w:val="27"/>
          <w:sz w:val="13"/>
          <w:szCs w:val="13"/>
          <w:shd w:val="clear" w:color="auto" w:fill="FFFFFF"/>
        </w:rPr>
      </w:pPr>
      <w:r>
        <w:rPr>
          <w:sz w:val="16"/>
          <w:szCs w:val="20"/>
        </w:rPr>
        <w:drawing>
          <wp:anchor distT="0" distB="0" distL="114300" distR="114300" simplePos="0" relativeHeight="251671552" behindDoc="0" locked="0" layoutInCell="1" allowOverlap="1">
            <wp:simplePos x="0" y="0"/>
            <wp:positionH relativeFrom="column">
              <wp:posOffset>-62230</wp:posOffset>
            </wp:positionH>
            <wp:positionV relativeFrom="paragraph">
              <wp:posOffset>63500</wp:posOffset>
            </wp:positionV>
            <wp:extent cx="6104255" cy="2393950"/>
            <wp:effectExtent l="0" t="0" r="10795" b="635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6104255" cy="2393950"/>
                    </a:xfrm>
                    <a:prstGeom prst="rect">
                      <a:avLst/>
                    </a:prstGeom>
                    <a:noFill/>
                    <a:ln>
                      <a:noFill/>
                    </a:ln>
                  </pic:spPr>
                </pic:pic>
              </a:graphicData>
            </a:graphic>
          </wp:anchor>
        </w:drawing>
      </w:r>
    </w:p>
    <w:p w14:paraId="34ACDFB8">
      <w:pPr>
        <w:spacing w:line="0" w:lineRule="atLeast"/>
        <w:rPr>
          <w:rFonts w:ascii="微软雅黑" w:hAnsi="微软雅黑" w:eastAsia="微软雅黑" w:cs="微软雅黑"/>
          <w:b/>
          <w:bCs/>
          <w:color w:val="3E3E3E"/>
          <w:spacing w:val="27"/>
          <w:sz w:val="22"/>
          <w:szCs w:val="22"/>
          <w:shd w:val="clear" w:color="auto" w:fill="FFFFFF"/>
        </w:rPr>
      </w:pPr>
      <w:r>
        <w:rPr>
          <w:sz w:val="22"/>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102870</wp:posOffset>
                </wp:positionV>
                <wp:extent cx="6045835" cy="394970"/>
                <wp:effectExtent l="0" t="0" r="12065" b="5080"/>
                <wp:wrapNone/>
                <wp:docPr id="16" name="五边形 16"/>
                <wp:cNvGraphicFramePr/>
                <a:graphic xmlns:a="http://schemas.openxmlformats.org/drawingml/2006/main">
                  <a:graphicData uri="http://schemas.microsoft.com/office/word/2010/wordprocessingShape">
                    <wps:wsp>
                      <wps:cNvSpPr/>
                      <wps:spPr>
                        <a:xfrm>
                          <a:off x="0" y="0"/>
                          <a:ext cx="6045835" cy="394970"/>
                        </a:xfrm>
                        <a:prstGeom prst="homePlat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0.8pt;margin-top:8.1pt;height:31.1pt;width:476.05pt;z-index:251663360;v-text-anchor:middle;mso-width-relative:page;mso-height-relative:page;" fillcolor="#BDD7EE [1300]" filled="t" stroked="f" coordsize="21600,21600" o:gfxdata="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NHy&#10;jNoAAAAIAQAADwAAAAAAAAABACAAAAAiAAAAZHJzL2Rvd25yZXYueG1sUEsBAhQAFAAAAAgAh07i&#10;QOdofdCSAgAADgUAAA4AAAAAAAAAAQAgAAAAKQEAAGRycy9lMm9Eb2MueG1sUEsFBgAAAAAGAAYA&#10;WQEAAC0GAAAAAA==&#10;" adj="20895">
                <v:fill on="t" focussize="0,0"/>
                <v:stroke on="f" weight="1pt" miterlimit="8" joinstyle="miter"/>
                <v:imagedata o:title=""/>
                <o:lock v:ext="edit" aspectratio="f"/>
              </v:shape>
            </w:pict>
          </mc:Fallback>
        </mc:AlternateContent>
      </w:r>
      <w:r>
        <w:rPr>
          <w:sz w:val="22"/>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46355</wp:posOffset>
                </wp:positionV>
                <wp:extent cx="1483995" cy="396875"/>
                <wp:effectExtent l="0" t="0" r="0" b="9525"/>
                <wp:wrapNone/>
                <wp:docPr id="18" name="文本框 18"/>
                <wp:cNvGraphicFramePr/>
                <a:graphic xmlns:a="http://schemas.openxmlformats.org/drawingml/2006/main">
                  <a:graphicData uri="http://schemas.microsoft.com/office/word/2010/wordprocessingShape">
                    <wps:wsp>
                      <wps:cNvSpPr txBox="1"/>
                      <wps:spPr>
                        <a:xfrm>
                          <a:off x="0" y="0"/>
                          <a:ext cx="148430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C5001">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w:t>
                            </w:r>
                            <w:r>
                              <w:rPr>
                                <w:rFonts w:hint="eastAsia" w:ascii="微软雅黑" w:hAnsi="微软雅黑" w:eastAsia="微软雅黑" w:cs="微软雅黑"/>
                                <w:b/>
                                <w:bCs/>
                                <w:color w:val="FF0000"/>
                                <w:spacing w:val="27"/>
                                <w:sz w:val="28"/>
                                <w:szCs w:val="28"/>
                                <w:shd w:val="clear" w:color="auto" w:fill="FFFFFF"/>
                                <w:lang w:eastAsia="zh-CN"/>
                              </w:rPr>
                              <w:t>报名</w:t>
                            </w:r>
                            <w:r>
                              <w:rPr>
                                <w:rFonts w:hint="eastAsia" w:ascii="微软雅黑" w:hAnsi="微软雅黑" w:eastAsia="微软雅黑" w:cs="微软雅黑"/>
                                <w:b/>
                                <w:bCs/>
                                <w:color w:val="FF0000"/>
                                <w:spacing w:val="27"/>
                                <w:sz w:val="28"/>
                                <w:szCs w:val="28"/>
                                <w:shd w:val="clear" w:color="auto" w:fill="FFFFFF"/>
                              </w:rPr>
                              <w:t>：</w:t>
                            </w:r>
                          </w:p>
                          <w:p w14:paraId="1222086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3.65pt;height:31.25pt;width:116.85pt;z-index:251664384;mso-width-relative:page;mso-height-relative:page;" filled="f" stroked="f" coordsize="21600,21600" o:gfxdata="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7wHtNkAAAAHAQAADwAAAAAAAAABACAAAAAiAAAAZHJz&#10;L2Rvd25yZXYueG1sUEsBAhQAFAAAAAgAh07iQDi8mC48AgAAaAQAAA4AAAAAAAAAAQAgAAAAKAEA&#10;AGRycy9lMm9Eb2MueG1sUEsFBgAAAAAGAAYAWQEAANYFAAAAAA==&#10;">
                <v:fill on="f" focussize="0,0"/>
                <v:stroke on="f" weight="0.5pt"/>
                <v:imagedata o:title=""/>
                <o:lock v:ext="edit" aspectratio="f"/>
                <v:textbox>
                  <w:txbxContent>
                    <w:p w14:paraId="218C5001">
                      <w:pPr>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w:t>
                      </w:r>
                      <w:r>
                        <w:rPr>
                          <w:rFonts w:hint="eastAsia" w:ascii="微软雅黑" w:hAnsi="微软雅黑" w:eastAsia="微软雅黑" w:cs="微软雅黑"/>
                          <w:b/>
                          <w:bCs/>
                          <w:color w:val="FF0000"/>
                          <w:spacing w:val="27"/>
                          <w:sz w:val="28"/>
                          <w:szCs w:val="28"/>
                          <w:shd w:val="clear" w:color="auto" w:fill="FFFFFF"/>
                          <w:lang w:eastAsia="zh-CN"/>
                        </w:rPr>
                        <w:t>报名</w:t>
                      </w:r>
                      <w:r>
                        <w:rPr>
                          <w:rFonts w:hint="eastAsia" w:ascii="微软雅黑" w:hAnsi="微软雅黑" w:eastAsia="微软雅黑" w:cs="微软雅黑"/>
                          <w:b/>
                          <w:bCs/>
                          <w:color w:val="FF0000"/>
                          <w:spacing w:val="27"/>
                          <w:sz w:val="28"/>
                          <w:szCs w:val="28"/>
                          <w:shd w:val="clear" w:color="auto" w:fill="FFFFFF"/>
                        </w:rPr>
                        <w:t>：</w:t>
                      </w:r>
                    </w:p>
                    <w:p w14:paraId="1222086E"/>
                  </w:txbxContent>
                </v:textbox>
              </v:shape>
            </w:pict>
          </mc:Fallback>
        </mc:AlternateContent>
      </w:r>
    </w:p>
    <w:p w14:paraId="03055EC2">
      <w:pPr>
        <w:spacing w:line="0" w:lineRule="atLeast"/>
        <w:ind w:firstLine="668"/>
        <w:rPr>
          <w:rFonts w:ascii="微软雅黑" w:hAnsi="微软雅黑" w:eastAsia="微软雅黑" w:cs="微软雅黑"/>
          <w:b/>
          <w:bCs/>
          <w:color w:val="3E3E3E"/>
          <w:spacing w:val="27"/>
          <w:sz w:val="28"/>
          <w:szCs w:val="28"/>
          <w:shd w:val="clear" w:color="auto" w:fill="FFFFFF"/>
        </w:rPr>
      </w:pPr>
    </w:p>
    <w:p w14:paraId="4850BB2C">
      <w:pPr>
        <w:spacing w:line="0" w:lineRule="atLeast"/>
        <w:rPr>
          <w:rFonts w:hint="eastAsia" w:ascii="微软雅黑" w:hAnsi="微软雅黑" w:eastAsia="微软雅黑" w:cs="微软雅黑"/>
          <w:b/>
          <w:bCs/>
          <w:color w:val="FF0000"/>
          <w:spacing w:val="27"/>
          <w:sz w:val="28"/>
          <w:szCs w:val="28"/>
          <w:shd w:val="clear" w:color="auto" w:fill="FFFFFF"/>
          <w:lang w:eastAsia="zh-CN"/>
        </w:rPr>
      </w:pPr>
      <w:r>
        <w:rPr>
          <w:rFonts w:hint="eastAsia" w:ascii="微软雅黑" w:hAnsi="微软雅黑" w:eastAsia="微软雅黑" w:cs="微软雅黑"/>
          <w:b/>
          <w:bCs/>
          <w:color w:val="FF0000"/>
          <w:spacing w:val="27"/>
          <w:sz w:val="28"/>
          <w:szCs w:val="28"/>
          <w:shd w:val="clear" w:color="auto" w:fill="FFFFFF"/>
          <w:lang w:val="en-US" w:eastAsia="zh-CN"/>
        </w:rPr>
        <w:t>HMET EXPO</w:t>
      </w:r>
      <w:r>
        <w:rPr>
          <w:rFonts w:ascii="微软雅黑" w:hAnsi="微软雅黑" w:eastAsia="微软雅黑" w:cs="微软雅黑"/>
          <w:b/>
          <w:bCs/>
          <w:color w:val="FF0000"/>
          <w:spacing w:val="27"/>
          <w:sz w:val="28"/>
          <w:szCs w:val="28"/>
          <w:shd w:val="clear" w:color="auto" w:fill="FFFFFF"/>
        </w:rPr>
        <w:t xml:space="preserve"> VIETNAM</w:t>
      </w:r>
      <w:r>
        <w:rPr>
          <w:rFonts w:hint="eastAsia" w:ascii="微软雅黑" w:hAnsi="微软雅黑" w:eastAsia="微软雅黑" w:cs="微软雅黑"/>
          <w:b/>
          <w:bCs/>
          <w:color w:val="FF0000"/>
          <w:spacing w:val="27"/>
          <w:sz w:val="28"/>
          <w:szCs w:val="28"/>
          <w:shd w:val="clear" w:color="auto" w:fill="FFFFFF"/>
        </w:rPr>
        <w:t xml:space="preserve"> 202</w:t>
      </w:r>
      <w:r>
        <w:rPr>
          <w:rFonts w:hint="eastAsia" w:ascii="微软雅黑" w:hAnsi="微软雅黑" w:eastAsia="微软雅黑" w:cs="微软雅黑"/>
          <w:b/>
          <w:bCs/>
          <w:color w:val="FF0000"/>
          <w:spacing w:val="27"/>
          <w:sz w:val="28"/>
          <w:szCs w:val="28"/>
          <w:shd w:val="clear" w:color="auto" w:fill="FFFFFF"/>
          <w:lang w:val="en-US" w:eastAsia="zh-CN"/>
        </w:rPr>
        <w:t>5</w:t>
      </w:r>
    </w:p>
    <w:p w14:paraId="23BB58E3">
      <w:pPr>
        <w:pBdr>
          <w:top w:val="none" w:color="000000" w:sz="0" w:space="0"/>
        </w:pBdr>
        <w:spacing w:line="0" w:lineRule="atLeast"/>
        <w:rPr>
          <w:rFonts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展会时间：</w:t>
      </w:r>
      <w:r>
        <w:rPr>
          <w:rFonts w:hint="eastAsia" w:ascii="微软雅黑" w:hAnsi="微软雅黑" w:eastAsia="微软雅黑" w:cs="微软雅黑"/>
          <w:color w:val="3E3E3E"/>
          <w:spacing w:val="27"/>
          <w:sz w:val="22"/>
          <w:szCs w:val="22"/>
          <w:shd w:val="clear" w:color="auto" w:fill="FFFFFF"/>
        </w:rPr>
        <w:t>202</w:t>
      </w:r>
      <w:r>
        <w:rPr>
          <w:rFonts w:hint="eastAsia" w:ascii="微软雅黑" w:hAnsi="微软雅黑" w:eastAsia="微软雅黑" w:cs="微软雅黑"/>
          <w:color w:val="3E3E3E"/>
          <w:spacing w:val="27"/>
          <w:sz w:val="22"/>
          <w:szCs w:val="22"/>
          <w:shd w:val="clear" w:color="auto" w:fill="FFFFFF"/>
          <w:lang w:val="en-US" w:eastAsia="zh-CN"/>
        </w:rPr>
        <w:t>5</w:t>
      </w:r>
      <w:r>
        <w:rPr>
          <w:rFonts w:hint="eastAsia" w:ascii="微软雅黑" w:hAnsi="微软雅黑" w:eastAsia="微软雅黑" w:cs="微软雅黑"/>
          <w:color w:val="3E3E3E"/>
          <w:spacing w:val="27"/>
          <w:sz w:val="22"/>
          <w:szCs w:val="22"/>
          <w:shd w:val="clear" w:color="auto" w:fill="FFFFFF"/>
        </w:rPr>
        <w:t>年</w:t>
      </w:r>
      <w:r>
        <w:rPr>
          <w:rFonts w:hint="eastAsia" w:ascii="微软雅黑" w:hAnsi="微软雅黑" w:eastAsia="微软雅黑" w:cs="微软雅黑"/>
          <w:color w:val="3E3E3E"/>
          <w:spacing w:val="27"/>
          <w:sz w:val="22"/>
          <w:szCs w:val="22"/>
          <w:shd w:val="clear" w:color="auto" w:fill="FFFFFF"/>
          <w:lang w:val="en-US" w:eastAsia="zh-CN"/>
        </w:rPr>
        <w:t>05</w:t>
      </w:r>
      <w:r>
        <w:rPr>
          <w:rFonts w:hint="eastAsia" w:ascii="微软雅黑" w:hAnsi="微软雅黑" w:eastAsia="微软雅黑" w:cs="微软雅黑"/>
          <w:color w:val="3E3E3E"/>
          <w:spacing w:val="27"/>
          <w:sz w:val="22"/>
          <w:szCs w:val="22"/>
          <w:shd w:val="clear" w:color="auto" w:fill="FFFFFF"/>
        </w:rPr>
        <w:t>月</w:t>
      </w:r>
      <w:r>
        <w:rPr>
          <w:rFonts w:hint="eastAsia" w:ascii="微软雅黑" w:hAnsi="微软雅黑" w:eastAsia="微软雅黑" w:cs="微软雅黑"/>
          <w:color w:val="3E3E3E"/>
          <w:spacing w:val="27"/>
          <w:sz w:val="22"/>
          <w:szCs w:val="22"/>
          <w:shd w:val="clear" w:color="auto" w:fill="FFFFFF"/>
          <w:lang w:val="en-US" w:eastAsia="zh-CN"/>
        </w:rPr>
        <w:t>14</w:t>
      </w:r>
      <w:r>
        <w:rPr>
          <w:rFonts w:hint="eastAsia" w:ascii="微软雅黑" w:hAnsi="微软雅黑" w:eastAsia="微软雅黑" w:cs="微软雅黑"/>
          <w:color w:val="3E3E3E"/>
          <w:spacing w:val="27"/>
          <w:sz w:val="22"/>
          <w:szCs w:val="22"/>
          <w:shd w:val="clear" w:color="auto" w:fill="FFFFFF"/>
        </w:rPr>
        <w:t>至</w:t>
      </w:r>
      <w:r>
        <w:rPr>
          <w:rFonts w:hint="eastAsia" w:ascii="微软雅黑" w:hAnsi="微软雅黑" w:eastAsia="微软雅黑" w:cs="微软雅黑"/>
          <w:color w:val="3E3E3E"/>
          <w:spacing w:val="27"/>
          <w:sz w:val="22"/>
          <w:szCs w:val="22"/>
          <w:shd w:val="clear" w:color="auto" w:fill="FFFFFF"/>
          <w:lang w:val="en-US" w:eastAsia="zh-CN"/>
        </w:rPr>
        <w:t>16</w:t>
      </w:r>
      <w:r>
        <w:rPr>
          <w:rFonts w:hint="eastAsia" w:ascii="微软雅黑" w:hAnsi="微软雅黑" w:eastAsia="微软雅黑" w:cs="微软雅黑"/>
          <w:color w:val="3E3E3E"/>
          <w:spacing w:val="27"/>
          <w:sz w:val="22"/>
          <w:szCs w:val="22"/>
          <w:shd w:val="clear" w:color="auto" w:fill="FFFFFF"/>
        </w:rPr>
        <w:t>日</w:t>
      </w:r>
    </w:p>
    <w:p w14:paraId="165C728A">
      <w:pPr>
        <w:pBdr>
          <w:top w:val="none" w:color="000000" w:sz="0" w:space="0"/>
        </w:pBdr>
        <w:spacing w:line="0" w:lineRule="atLeast"/>
        <w:rPr>
          <w:rFonts w:hint="eastAsia" w:ascii="微软雅黑" w:hAnsi="微软雅黑" w:eastAsia="微软雅黑" w:cs="微软雅黑"/>
          <w:color w:val="3E3E3E"/>
          <w:spacing w:val="27"/>
          <w:sz w:val="22"/>
          <w:szCs w:val="22"/>
          <w:shd w:val="clear" w:color="auto" w:fill="FFFFFF"/>
          <w:lang w:val="en-US" w:eastAsia="zh-CN"/>
        </w:rPr>
      </w:pPr>
      <w:r>
        <w:rPr>
          <w:rFonts w:hint="eastAsia" w:ascii="微软雅黑" w:hAnsi="微软雅黑" w:eastAsia="微软雅黑" w:cs="微软雅黑"/>
          <w:b/>
          <w:bCs/>
          <w:color w:val="1F4E79" w:themeColor="accent1" w:themeShade="80"/>
          <w:spacing w:val="27"/>
          <w:sz w:val="22"/>
          <w:szCs w:val="22"/>
          <w:shd w:val="clear" w:color="auto" w:fill="FFFFFF"/>
        </w:rPr>
        <w:t>展会地点：</w:t>
      </w:r>
      <w:r>
        <w:rPr>
          <w:rFonts w:hint="eastAsia" w:ascii="微软雅黑" w:hAnsi="微软雅黑" w:eastAsia="微软雅黑" w:cs="微软雅黑"/>
          <w:color w:val="3E3E3E"/>
          <w:spacing w:val="27"/>
          <w:sz w:val="22"/>
          <w:szCs w:val="22"/>
          <w:shd w:val="clear" w:color="auto" w:fill="FFFFFF"/>
        </w:rPr>
        <w:t>越南·</w:t>
      </w:r>
      <w:r>
        <w:rPr>
          <w:rFonts w:hint="eastAsia" w:ascii="微软雅黑" w:hAnsi="微软雅黑" w:eastAsia="微软雅黑" w:cs="微软雅黑"/>
          <w:color w:val="3E3E3E"/>
          <w:spacing w:val="27"/>
          <w:sz w:val="22"/>
          <w:szCs w:val="22"/>
          <w:shd w:val="clear" w:color="auto" w:fill="FFFFFF"/>
          <w:lang w:val="en-US" w:eastAsia="zh-CN"/>
        </w:rPr>
        <w:t>河内国际会展中心（ICE）</w:t>
      </w:r>
    </w:p>
    <w:p w14:paraId="03ECBEA3">
      <w:pPr>
        <w:pBdr>
          <w:top w:val="none" w:color="000000" w:sz="0" w:space="0"/>
        </w:pBdr>
        <w:spacing w:line="0" w:lineRule="atLeast"/>
        <w:rPr>
          <w:rFonts w:hint="default" w:ascii="微软雅黑" w:hAnsi="微软雅黑" w:eastAsia="微软雅黑" w:cs="微软雅黑"/>
          <w:color w:val="3E3E3E"/>
          <w:spacing w:val="27"/>
          <w:sz w:val="22"/>
          <w:szCs w:val="22"/>
          <w:shd w:val="clear" w:color="auto" w:fill="FFFFFF"/>
          <w:lang w:val="en-US" w:eastAsia="zh-CN"/>
        </w:rPr>
      </w:pPr>
      <w:r>
        <w:rPr>
          <w:rFonts w:hint="eastAsia" w:ascii="微软雅黑" w:hAnsi="微软雅黑" w:eastAsia="微软雅黑" w:cs="微软雅黑"/>
          <w:b/>
          <w:bCs/>
          <w:color w:val="1F4E79" w:themeColor="accent1" w:themeShade="80"/>
          <w:spacing w:val="27"/>
          <w:sz w:val="22"/>
          <w:szCs w:val="22"/>
          <w:shd w:val="clear" w:color="auto" w:fill="FFFFFF"/>
          <w:lang w:eastAsia="zh-CN"/>
        </w:rPr>
        <w:t>同期举办</w:t>
      </w:r>
      <w:r>
        <w:rPr>
          <w:rFonts w:hint="eastAsia" w:ascii="微软雅黑" w:hAnsi="微软雅黑" w:eastAsia="微软雅黑" w:cs="微软雅黑"/>
          <w:b/>
          <w:bCs/>
          <w:color w:val="1F4E79" w:themeColor="accent1" w:themeShade="80"/>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lang w:val="en-US" w:eastAsia="zh-CN"/>
        </w:rPr>
        <w:t>第21届越南国际工业制造及焊接机电展览会</w:t>
      </w:r>
    </w:p>
    <w:p w14:paraId="64837093">
      <w:pPr>
        <w:pBdr>
          <w:top w:val="none" w:color="000000" w:sz="0" w:space="0"/>
        </w:pBdr>
        <w:spacing w:line="0" w:lineRule="atLeast"/>
        <w:rPr>
          <w:rFonts w:hint="default" w:ascii="微软雅黑" w:hAnsi="微软雅黑" w:eastAsia="微软雅黑" w:cs="微软雅黑"/>
          <w:b/>
          <w:bCs/>
          <w:color w:val="1F4E79" w:themeColor="accent1" w:themeShade="80"/>
          <w:spacing w:val="27"/>
          <w:sz w:val="22"/>
          <w:szCs w:val="22"/>
          <w:shd w:val="clear" w:color="auto" w:fill="FFFFFF"/>
          <w:lang w:val="en-US"/>
        </w:rPr>
      </w:pPr>
      <w:r>
        <w:rPr>
          <w:rFonts w:hint="eastAsia" w:ascii="微软雅黑" w:hAnsi="微软雅黑" w:eastAsia="微软雅黑" w:cs="微软雅黑"/>
          <w:b/>
          <w:bCs/>
          <w:color w:val="1F4E79" w:themeColor="accent1" w:themeShade="80"/>
          <w:spacing w:val="27"/>
          <w:sz w:val="22"/>
          <w:szCs w:val="22"/>
          <w:shd w:val="clear" w:color="auto" w:fill="FFFFFF"/>
          <w:lang w:eastAsia="zh-CN"/>
        </w:rPr>
        <w:t>规划面积</w:t>
      </w:r>
      <w:r>
        <w:rPr>
          <w:rFonts w:hint="eastAsia" w:ascii="微软雅黑" w:hAnsi="微软雅黑" w:eastAsia="微软雅黑" w:cs="微软雅黑"/>
          <w:b/>
          <w:bCs/>
          <w:color w:val="1F4E79" w:themeColor="accent1" w:themeShade="80"/>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lang w:val="en-US" w:eastAsia="zh-CN"/>
        </w:rPr>
        <w:t>12000平方</w:t>
      </w:r>
    </w:p>
    <w:p w14:paraId="2CA24ABB">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支持单位：</w:t>
      </w:r>
      <w:r>
        <w:rPr>
          <w:rFonts w:hint="eastAsia" w:ascii="微软雅黑" w:hAnsi="微软雅黑" w:eastAsia="微软雅黑" w:cs="微软雅黑"/>
          <w:color w:val="3E3E3E"/>
          <w:spacing w:val="27"/>
          <w:sz w:val="22"/>
          <w:szCs w:val="22"/>
          <w:shd w:val="clear" w:color="auto" w:fill="FFFFFF"/>
        </w:rPr>
        <w:t>越南工贸部、越南科学技术部、越南计划投资部、河内市人民委员会、胡志明市人民委员会、越南工商联合会、越南贸易促进局、河内市工贸局、胡志明市工贸局，越南工业区管理委员会</w:t>
      </w:r>
    </w:p>
    <w:p w14:paraId="3EDBA5F3">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媒体支持：</w:t>
      </w:r>
      <w:r>
        <w:rPr>
          <w:rFonts w:hint="eastAsia" w:ascii="微软雅黑" w:hAnsi="微软雅黑" w:eastAsia="微软雅黑" w:cs="微软雅黑"/>
          <w:color w:val="3E3E3E"/>
          <w:spacing w:val="27"/>
          <w:sz w:val="22"/>
          <w:szCs w:val="22"/>
          <w:shd w:val="clear" w:color="auto" w:fill="FFFFFF"/>
        </w:rPr>
        <w:t>越南电视台、越南之声广播电台、胡志明市广播电视台、工贸报、投资报、胡志明市解放报、胡志明市经济时报、机械制造杂志、当今自动化杂志、化工产业杂志、越南农林报、工业与贸易信息中心、工贸部-Vinanet</w:t>
      </w:r>
    </w:p>
    <w:p w14:paraId="121E72B7">
      <w:pPr>
        <w:pBdr>
          <w:top w:val="none" w:color="000000" w:sz="0" w:space="0"/>
        </w:pBdr>
        <w:spacing w:line="0" w:lineRule="atLeast"/>
        <w:rPr>
          <w:rFonts w:hint="eastAsia" w:ascii="微软雅黑" w:hAnsi="微软雅黑" w:eastAsia="微软雅黑" w:cs="微软雅黑"/>
          <w:b/>
          <w:bCs/>
          <w:color w:val="1F4E79" w:themeColor="accent1" w:themeShade="80"/>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lang w:eastAsia="zh-CN"/>
        </w:rPr>
        <w:t>组织机构</w:t>
      </w:r>
      <w:r>
        <w:rPr>
          <w:rFonts w:hint="eastAsia" w:ascii="微软雅黑" w:hAnsi="微软雅黑" w:eastAsia="微软雅黑" w:cs="微软雅黑"/>
          <w:b/>
          <w:bCs/>
          <w:color w:val="1F4E79" w:themeColor="accent1" w:themeShade="80"/>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越南机械企业协会、越南焊接科学技术协会、越南辅助工业协会、越南钢铁协会、越南自动化协会、越南机电协会、越南外国投资企业协会、越南国家广告博览公司</w:t>
      </w:r>
    </w:p>
    <w:p w14:paraId="1B9E95C8">
      <w:pPr>
        <w:spacing w:line="0" w:lineRule="atLeast"/>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bCs/>
          <w:color w:val="1F4E79" w:themeColor="accent1" w:themeShade="80"/>
          <w:spacing w:val="27"/>
          <w:sz w:val="22"/>
          <w:szCs w:val="22"/>
          <w:shd w:val="clear" w:color="auto" w:fill="FFFFFF"/>
        </w:rPr>
        <w:t>中国</w:t>
      </w:r>
      <w:r>
        <w:rPr>
          <w:rFonts w:hint="eastAsia" w:ascii="微软雅黑" w:hAnsi="微软雅黑" w:eastAsia="微软雅黑" w:cs="微软雅黑"/>
          <w:b/>
          <w:bCs/>
          <w:color w:val="1F4E79" w:themeColor="accent1" w:themeShade="80"/>
          <w:spacing w:val="27"/>
          <w:sz w:val="22"/>
          <w:szCs w:val="22"/>
          <w:shd w:val="clear" w:color="auto" w:fill="FFFFFF"/>
          <w:lang w:eastAsia="zh-CN"/>
        </w:rPr>
        <w:t>总执行</w:t>
      </w:r>
      <w:r>
        <w:rPr>
          <w:rFonts w:hint="eastAsia" w:ascii="微软雅黑" w:hAnsi="微软雅黑" w:eastAsia="微软雅黑" w:cs="微软雅黑"/>
          <w:b/>
          <w:bCs/>
          <w:color w:val="1F4E79" w:themeColor="accent1" w:themeShade="80"/>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广西博越展览有限公司</w:t>
      </w:r>
    </w:p>
    <w:p w14:paraId="307C3DD9">
      <w:pPr>
        <w:rPr>
          <w:rFonts w:hint="eastAsia"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br w:type="page"/>
      </w:r>
    </w:p>
    <w:p w14:paraId="27250588">
      <w:pPr>
        <w:keepNext w:val="0"/>
        <w:keepLines w:val="0"/>
        <w:pageBreakBefore w:val="0"/>
        <w:widowControl w:val="0"/>
        <w:kinsoku/>
        <w:wordWrap/>
        <w:overflowPunct/>
        <w:topLinePunct w:val="0"/>
        <w:autoSpaceDE/>
        <w:autoSpaceDN/>
        <w:bidi w:val="0"/>
        <w:adjustRightInd/>
        <w:snapToGrid/>
        <w:spacing w:before="157" w:beforeLines="50" w:line="0" w:lineRule="atLeast"/>
        <w:ind w:firstLine="669"/>
        <w:jc w:val="center"/>
        <w:textAlignment w:val="auto"/>
        <w:rPr>
          <w:rFonts w:ascii="微软雅黑" w:hAnsi="微软雅黑" w:eastAsia="微软雅黑" w:cs="微软雅黑"/>
          <w:b/>
          <w:bCs/>
          <w:color w:val="FF0000"/>
          <w:spacing w:val="27"/>
          <w:sz w:val="28"/>
          <w:szCs w:val="28"/>
          <w:shd w:val="clear" w:color="auto" w:fill="FFFFFF"/>
        </w:rPr>
      </w:pPr>
      <w:r>
        <w:rPr>
          <w:rFonts w:hint="eastAsia" w:ascii="微软雅黑" w:hAnsi="微软雅黑" w:eastAsia="微软雅黑" w:cs="微软雅黑"/>
          <w:b/>
          <w:bCs/>
          <w:color w:val="FF0000"/>
          <w:spacing w:val="27"/>
          <w:sz w:val="28"/>
          <w:szCs w:val="28"/>
          <w:shd w:val="clear" w:color="auto" w:fill="FFFFFF"/>
        </w:rPr>
        <w:t>参展产品范围</w:t>
      </w:r>
    </w:p>
    <w:p w14:paraId="67C1DCB6">
      <w:pPr>
        <w:pStyle w:val="7"/>
        <w:keepNext w:val="0"/>
        <w:keepLines w:val="0"/>
        <w:pageBreakBefore w:val="0"/>
        <w:widowControl w:val="0"/>
        <w:kinsoku/>
        <w:wordWrap/>
        <w:overflowPunct/>
        <w:topLinePunct w:val="0"/>
        <w:autoSpaceDE/>
        <w:autoSpaceDN/>
        <w:bidi w:val="0"/>
        <w:adjustRightInd/>
        <w:snapToGrid/>
        <w:spacing w:line="340" w:lineRule="exact"/>
        <w:textAlignment w:val="auto"/>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b/>
          <w:sz w:val="22"/>
          <w:szCs w:val="22"/>
          <w:shd w:val="clear" w:color="auto" w:fill="FFFFFF"/>
        </w:rPr>
        <w:t>1、</w:t>
      </w:r>
      <w:r>
        <w:rPr>
          <w:rFonts w:hint="eastAsia" w:ascii="微软雅黑" w:hAnsi="微软雅黑" w:eastAsia="微软雅黑" w:cs="微软雅黑"/>
          <w:b/>
          <w:color w:val="3E3E3E"/>
          <w:spacing w:val="27"/>
          <w:sz w:val="22"/>
          <w:szCs w:val="22"/>
          <w:shd w:val="clear" w:color="auto" w:fill="FFFFFF"/>
          <w:lang w:eastAsia="zh-CN"/>
        </w:rPr>
        <w:t>五金工具类：</w:t>
      </w:r>
      <w:r>
        <w:rPr>
          <w:rFonts w:hint="eastAsia" w:ascii="微软雅黑" w:hAnsi="微软雅黑" w:eastAsia="微软雅黑" w:cs="微软雅黑"/>
          <w:color w:val="3E3E3E"/>
          <w:spacing w:val="27"/>
          <w:sz w:val="22"/>
          <w:szCs w:val="22"/>
          <w:shd w:val="clear" w:color="auto" w:fill="FFFFFF"/>
        </w:rPr>
        <w:t>手动工具、防爆工具、汽保工具、工具箱包、工量具；电动工具、电动工具配件；气动工具、气动工具元件</w:t>
      </w:r>
      <w:r>
        <w:rPr>
          <w:rFonts w:hint="eastAsia" w:ascii="微软雅黑" w:hAnsi="微软雅黑" w:eastAsia="微软雅黑" w:cs="微软雅黑"/>
          <w:color w:val="3E3E3E"/>
          <w:spacing w:val="27"/>
          <w:sz w:val="22"/>
          <w:szCs w:val="22"/>
          <w:shd w:val="clear" w:color="auto" w:fill="FFFFFF"/>
          <w:lang w:eastAsia="zh-CN"/>
        </w:rPr>
        <w:t>等</w:t>
      </w:r>
      <w:r>
        <w:rPr>
          <w:rFonts w:hint="eastAsia" w:ascii="微软雅黑" w:hAnsi="微软雅黑" w:eastAsia="微软雅黑" w:cs="微软雅黑"/>
          <w:color w:val="3E3E3E"/>
          <w:spacing w:val="27"/>
          <w:sz w:val="22"/>
          <w:szCs w:val="22"/>
          <w:shd w:val="clear" w:color="auto" w:fill="FFFFFF"/>
        </w:rPr>
        <w:t>。</w:t>
      </w:r>
    </w:p>
    <w:p w14:paraId="1727E14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rPr>
        <w:t>2、</w:t>
      </w:r>
      <w:r>
        <w:rPr>
          <w:rFonts w:hint="eastAsia" w:ascii="微软雅黑" w:hAnsi="微软雅黑" w:eastAsia="微软雅黑" w:cs="微软雅黑"/>
          <w:b/>
          <w:color w:val="3E3E3E"/>
          <w:spacing w:val="27"/>
          <w:sz w:val="22"/>
          <w:szCs w:val="22"/>
          <w:shd w:val="clear" w:color="auto" w:fill="FFFFFF"/>
          <w:lang w:eastAsia="zh-CN"/>
        </w:rPr>
        <w:t>五金机电类</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泵类、阀类、空压机、电动机、发电机、轴承、焊接</w:t>
      </w:r>
      <w:r>
        <w:rPr>
          <w:rFonts w:hint="eastAsia" w:ascii="微软雅黑" w:hAnsi="微软雅黑" w:eastAsia="微软雅黑" w:cs="微软雅黑"/>
          <w:color w:val="3E3E3E"/>
          <w:spacing w:val="27"/>
          <w:sz w:val="22"/>
          <w:szCs w:val="22"/>
          <w:shd w:val="clear" w:color="auto" w:fill="FFFFFF"/>
          <w:lang w:eastAsia="zh-CN"/>
        </w:rPr>
        <w:t>与切割</w:t>
      </w:r>
      <w:r>
        <w:rPr>
          <w:rFonts w:hint="eastAsia" w:ascii="微软雅黑" w:hAnsi="微软雅黑" w:eastAsia="微软雅黑" w:cs="微软雅黑"/>
          <w:color w:val="3E3E3E"/>
          <w:spacing w:val="27"/>
          <w:sz w:val="22"/>
          <w:szCs w:val="22"/>
          <w:shd w:val="clear" w:color="auto" w:fill="FFFFFF"/>
        </w:rPr>
        <w:t>设备、小型机械</w:t>
      </w:r>
      <w:r>
        <w:rPr>
          <w:rFonts w:hint="eastAsia" w:ascii="微软雅黑" w:hAnsi="微软雅黑" w:eastAsia="微软雅黑" w:cs="微软雅黑"/>
          <w:color w:val="3E3E3E"/>
          <w:spacing w:val="27"/>
          <w:sz w:val="22"/>
          <w:szCs w:val="22"/>
          <w:shd w:val="clear" w:color="auto" w:fill="FFFFFF"/>
          <w:lang w:eastAsia="zh-CN"/>
        </w:rPr>
        <w:t>等</w:t>
      </w:r>
      <w:r>
        <w:rPr>
          <w:rFonts w:hint="eastAsia" w:ascii="微软雅黑" w:hAnsi="微软雅黑" w:eastAsia="微软雅黑" w:cs="微软雅黑"/>
          <w:color w:val="3E3E3E"/>
          <w:spacing w:val="27"/>
          <w:sz w:val="22"/>
          <w:szCs w:val="22"/>
          <w:shd w:val="clear" w:color="auto" w:fill="FFFFFF"/>
        </w:rPr>
        <w:t>。</w:t>
      </w:r>
    </w:p>
    <w:p w14:paraId="2021BFE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rPr>
        <w:t>3、</w:t>
      </w:r>
      <w:r>
        <w:rPr>
          <w:rFonts w:hint="eastAsia" w:ascii="微软雅黑" w:hAnsi="微软雅黑" w:eastAsia="微软雅黑" w:cs="微软雅黑"/>
          <w:b/>
          <w:color w:val="3E3E3E"/>
          <w:spacing w:val="27"/>
          <w:sz w:val="22"/>
          <w:szCs w:val="22"/>
          <w:shd w:val="clear" w:color="auto" w:fill="FFFFFF"/>
          <w:lang w:eastAsia="zh-CN"/>
        </w:rPr>
        <w:t>磨具及配件</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切削工具及耗材、量具量仪、磨具磨料、、金刚石工具等。</w:t>
      </w:r>
    </w:p>
    <w:p w14:paraId="665F4E2C">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3E3E3E"/>
          <w:spacing w:val="27"/>
          <w:sz w:val="22"/>
          <w:szCs w:val="22"/>
          <w:shd w:val="clear" w:color="auto" w:fill="FFFFFF"/>
          <w:lang w:eastAsia="zh-CN"/>
        </w:rPr>
      </w:pPr>
      <w:r>
        <w:rPr>
          <w:rFonts w:hint="eastAsia" w:ascii="微软雅黑" w:hAnsi="微软雅黑" w:eastAsia="微软雅黑" w:cs="微软雅黑"/>
          <w:b/>
          <w:color w:val="3E3E3E"/>
          <w:spacing w:val="27"/>
          <w:sz w:val="22"/>
          <w:szCs w:val="22"/>
          <w:shd w:val="clear" w:color="auto" w:fill="FFFFFF"/>
        </w:rPr>
        <w:t>4、</w:t>
      </w:r>
      <w:r>
        <w:rPr>
          <w:rFonts w:hint="eastAsia" w:ascii="微软雅黑" w:hAnsi="微软雅黑" w:eastAsia="微软雅黑" w:cs="微软雅黑"/>
          <w:b/>
          <w:color w:val="3E3E3E"/>
          <w:spacing w:val="27"/>
          <w:sz w:val="22"/>
          <w:szCs w:val="22"/>
          <w:shd w:val="clear" w:color="auto" w:fill="FFFFFF"/>
          <w:lang w:eastAsia="zh-CN"/>
        </w:rPr>
        <w:t>五金紧固件</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紧固件，螺栓、螺母、螺柱、螺钉、螺钉、喉箍、垫圈、挡圈、组合件、链接副件、焊钉，紧固件生产设备、表面处理产品等</w:t>
      </w:r>
      <w:r>
        <w:rPr>
          <w:rFonts w:hint="eastAsia" w:ascii="微软雅黑" w:hAnsi="微软雅黑" w:eastAsia="微软雅黑" w:cs="微软雅黑"/>
          <w:color w:val="3E3E3E"/>
          <w:spacing w:val="27"/>
          <w:sz w:val="22"/>
          <w:szCs w:val="22"/>
          <w:shd w:val="clear" w:color="auto" w:fill="FFFFFF"/>
          <w:lang w:eastAsia="zh-CN"/>
        </w:rPr>
        <w:t>。</w:t>
      </w:r>
    </w:p>
    <w:p w14:paraId="77982242">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rPr>
        <w:t>5、</w:t>
      </w:r>
      <w:r>
        <w:rPr>
          <w:rFonts w:hint="eastAsia" w:ascii="微软雅黑" w:hAnsi="微软雅黑" w:eastAsia="微软雅黑" w:cs="微软雅黑"/>
          <w:b/>
          <w:color w:val="3E3E3E"/>
          <w:spacing w:val="27"/>
          <w:sz w:val="22"/>
          <w:szCs w:val="22"/>
          <w:shd w:val="clear" w:color="auto" w:fill="FFFFFF"/>
          <w:lang w:eastAsia="zh-CN"/>
        </w:rPr>
        <w:t>丝钉网</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不锈钢丝、铜丝、铝丝、镀锌丝、电焊网、护栏网、石笼网、安全网、输送网带、钢钉、家具钉、线卡钉、瓦楞钉等。</w:t>
      </w:r>
    </w:p>
    <w:p w14:paraId="467A21B8">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rPr>
        <w:t>6、</w:t>
      </w:r>
      <w:r>
        <w:rPr>
          <w:rFonts w:hint="eastAsia" w:ascii="微软雅黑" w:hAnsi="微软雅黑" w:eastAsia="微软雅黑" w:cs="微软雅黑"/>
          <w:b/>
          <w:color w:val="3E3E3E"/>
          <w:spacing w:val="27"/>
          <w:sz w:val="22"/>
          <w:szCs w:val="22"/>
          <w:shd w:val="clear" w:color="auto" w:fill="FFFFFF"/>
          <w:lang w:eastAsia="zh-CN"/>
        </w:rPr>
        <w:t>园林工具</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color w:val="3E3E3E"/>
          <w:spacing w:val="27"/>
          <w:sz w:val="22"/>
          <w:szCs w:val="22"/>
          <w:shd w:val="clear" w:color="auto" w:fill="FFFFFF"/>
        </w:rPr>
        <w:t>园林种植市政设备、园林维护和修剪工具、园林喷灌工具等。</w:t>
      </w:r>
    </w:p>
    <w:p w14:paraId="349A5E05">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微软雅黑" w:hAnsi="微软雅黑" w:eastAsia="微软雅黑" w:cs="微软雅黑"/>
          <w:color w:val="3E3E3E"/>
          <w:spacing w:val="27"/>
          <w:sz w:val="22"/>
          <w:szCs w:val="22"/>
          <w:shd w:val="clear" w:color="auto" w:fill="FFFFFF"/>
        </w:rPr>
      </w:pPr>
      <w:r>
        <w:rPr>
          <w:rFonts w:hint="eastAsia" w:ascii="微软雅黑" w:hAnsi="微软雅黑" w:eastAsia="微软雅黑" w:cs="微软雅黑"/>
          <w:b/>
          <w:color w:val="3E3E3E"/>
          <w:spacing w:val="27"/>
          <w:sz w:val="22"/>
          <w:szCs w:val="22"/>
          <w:shd w:val="clear" w:color="auto" w:fill="FFFFFF"/>
          <w:lang w:val="en-US" w:eastAsia="zh-CN"/>
        </w:rPr>
        <w:t>7</w:t>
      </w:r>
      <w:r>
        <w:rPr>
          <w:rFonts w:hint="eastAsia" w:ascii="微软雅黑" w:hAnsi="微软雅黑" w:eastAsia="微软雅黑" w:cs="微软雅黑"/>
          <w:b/>
          <w:color w:val="3E3E3E"/>
          <w:spacing w:val="27"/>
          <w:sz w:val="22"/>
          <w:szCs w:val="22"/>
          <w:shd w:val="clear" w:color="auto" w:fill="FFFFFF"/>
        </w:rPr>
        <w:t>、</w:t>
      </w:r>
      <w:r>
        <w:rPr>
          <w:rFonts w:hint="eastAsia" w:ascii="微软雅黑" w:hAnsi="微软雅黑" w:eastAsia="微软雅黑" w:cs="微软雅黑"/>
          <w:b/>
          <w:color w:val="3E3E3E"/>
          <w:spacing w:val="27"/>
          <w:sz w:val="22"/>
          <w:szCs w:val="22"/>
          <w:shd w:val="clear" w:color="auto" w:fill="FFFFFF"/>
          <w:lang w:eastAsia="zh-CN"/>
        </w:rPr>
        <w:t>配套</w:t>
      </w:r>
      <w:r>
        <w:rPr>
          <w:rFonts w:hint="eastAsia" w:ascii="微软雅黑" w:hAnsi="微软雅黑" w:eastAsia="微软雅黑" w:cs="微软雅黑"/>
          <w:b/>
          <w:color w:val="3E3E3E"/>
          <w:spacing w:val="27"/>
          <w:sz w:val="22"/>
          <w:szCs w:val="22"/>
          <w:shd w:val="clear" w:color="auto" w:fill="FFFFFF"/>
        </w:rPr>
        <w:t>及相关：</w:t>
      </w:r>
      <w:r>
        <w:rPr>
          <w:rFonts w:hint="eastAsia" w:ascii="微软雅黑" w:hAnsi="微软雅黑" w:eastAsia="微软雅黑" w:cs="微软雅黑"/>
          <w:color w:val="3E3E3E"/>
          <w:spacing w:val="27"/>
          <w:sz w:val="22"/>
          <w:szCs w:val="22"/>
          <w:shd w:val="clear" w:color="auto" w:fill="FFFFFF"/>
        </w:rPr>
        <w:t>管道链接件及玛钢产品、建筑装饰五金、家具五金、门窗五金及配件、机械锁、电子锁、车辆交通用锁、保险箱（柜）、楼宇智能系统、锁具（钥匙）生产技术与设备、开（修）锁工具与相关耗材、设备等。</w:t>
      </w:r>
    </w:p>
    <w:p w14:paraId="4F124D2D">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b/>
          <w:color w:val="1F4E79" w:themeColor="accent1" w:themeShade="80"/>
          <w:spacing w:val="27"/>
          <w:sz w:val="22"/>
          <w:szCs w:val="22"/>
          <w:shd w:val="clear" w:color="auto" w:fill="FFFFFF"/>
        </w:rPr>
      </w:pPr>
    </w:p>
    <w:p w14:paraId="1A730CEB">
      <w:pPr>
        <w:spacing w:line="0" w:lineRule="atLeast"/>
        <w:jc w:val="left"/>
        <w:rPr>
          <w:rFonts w:ascii="微软雅黑" w:hAnsi="微软雅黑" w:eastAsia="微软雅黑" w:cs="微软雅黑"/>
          <w:b/>
          <w:bCs/>
          <w:color w:val="FF0000"/>
          <w:spacing w:val="27"/>
          <w:sz w:val="22"/>
          <w:szCs w:val="22"/>
        </w:rPr>
      </w:pPr>
      <w:bookmarkStart w:id="0" w:name="_GoBack"/>
      <w:bookmarkEnd w:id="0"/>
      <w:r>
        <w:rPr>
          <w:rFonts w:hint="eastAsia" w:ascii="微软雅黑" w:hAnsi="微软雅黑" w:eastAsia="微软雅黑" w:cs="微软雅黑"/>
          <w:b/>
          <w:bCs/>
          <w:color w:val="FF0000"/>
          <w:spacing w:val="27"/>
          <w:sz w:val="22"/>
          <w:szCs w:val="22"/>
        </w:rPr>
        <w:t>中国招商组委会：</w:t>
      </w:r>
    </w:p>
    <w:p w14:paraId="67DDBD07">
      <w:pPr>
        <w:spacing w:line="0" w:lineRule="atLeast"/>
        <w:jc w:val="left"/>
        <w:rPr>
          <w:rFonts w:ascii="微软雅黑" w:hAnsi="微软雅黑" w:eastAsia="微软雅黑" w:cs="微软雅黑"/>
          <w:bCs/>
          <w:spacing w:val="27"/>
          <w:sz w:val="22"/>
          <w:szCs w:val="22"/>
        </w:rPr>
      </w:pPr>
      <w:r>
        <w:rPr>
          <w:rFonts w:hint="eastAsia" w:ascii="微软雅黑" w:hAnsi="微软雅黑" w:eastAsia="微软雅黑" w:cs="微软雅黑"/>
          <w:bCs/>
          <w:spacing w:val="27"/>
          <w:sz w:val="22"/>
          <w:szCs w:val="22"/>
        </w:rPr>
        <w:t>广西博越展览有限公司</w:t>
      </w:r>
    </w:p>
    <w:p w14:paraId="7B540B8C">
      <w:pPr>
        <w:spacing w:line="0" w:lineRule="atLeast"/>
        <w:jc w:val="left"/>
        <w:rPr>
          <w:rFonts w:ascii="微软雅黑" w:hAnsi="微软雅黑" w:eastAsia="微软雅黑" w:cs="微软雅黑"/>
          <w:bCs/>
          <w:spacing w:val="27"/>
          <w:sz w:val="22"/>
          <w:szCs w:val="22"/>
        </w:rPr>
      </w:pPr>
      <w:r>
        <w:rPr>
          <w:rFonts w:hint="eastAsia" w:ascii="微软雅黑" w:hAnsi="微软雅黑" w:eastAsia="微软雅黑" w:cs="微软雅黑"/>
          <w:bCs/>
          <w:spacing w:val="27"/>
          <w:sz w:val="22"/>
          <w:szCs w:val="22"/>
        </w:rPr>
        <w:t>电话：0771-2615369</w:t>
      </w:r>
    </w:p>
    <w:p w14:paraId="4E80D92B">
      <w:pPr>
        <w:spacing w:line="0" w:lineRule="atLeast"/>
        <w:jc w:val="left"/>
        <w:rPr>
          <w:rFonts w:ascii="微软雅黑" w:hAnsi="微软雅黑" w:eastAsia="微软雅黑" w:cs="微软雅黑"/>
          <w:bCs/>
          <w:spacing w:val="27"/>
          <w:sz w:val="22"/>
          <w:szCs w:val="22"/>
        </w:rPr>
      </w:pPr>
      <w:r>
        <w:rPr>
          <w:rFonts w:hint="eastAsia" w:ascii="微软雅黑" w:hAnsi="微软雅黑" w:eastAsia="微软雅黑" w:cs="微软雅黑"/>
          <w:bCs/>
          <w:spacing w:val="27"/>
          <w:sz w:val="22"/>
          <w:szCs w:val="22"/>
        </w:rPr>
        <w:t>手机：</w:t>
      </w:r>
      <w:r>
        <w:rPr>
          <w:rFonts w:hint="eastAsia" w:ascii="微软雅黑" w:hAnsi="微软雅黑" w:eastAsia="微软雅黑" w:cs="微软雅黑"/>
          <w:bCs/>
          <w:spacing w:val="27"/>
          <w:sz w:val="22"/>
          <w:szCs w:val="22"/>
          <w:lang w:val="en-US" w:eastAsia="zh-CN"/>
        </w:rPr>
        <w:t>覃</w:t>
      </w:r>
      <w:r>
        <w:rPr>
          <w:rFonts w:hint="eastAsia" w:ascii="微软雅黑" w:hAnsi="微软雅黑" w:eastAsia="微软雅黑" w:cs="微软雅黑"/>
          <w:bCs/>
          <w:spacing w:val="27"/>
          <w:sz w:val="22"/>
          <w:szCs w:val="22"/>
        </w:rPr>
        <w:t>经理</w:t>
      </w:r>
      <w:r>
        <w:rPr>
          <w:rFonts w:hint="eastAsia" w:ascii="微软雅黑" w:hAnsi="微软雅黑" w:eastAsia="微软雅黑" w:cs="微软雅黑"/>
          <w:bCs/>
          <w:spacing w:val="27"/>
          <w:sz w:val="22"/>
          <w:szCs w:val="22"/>
          <w:lang w:val="en-US" w:eastAsia="zh-CN"/>
        </w:rPr>
        <w:t>17376464570</w:t>
      </w:r>
      <w:r>
        <w:rPr>
          <w:rFonts w:hint="eastAsia" w:ascii="微软雅黑" w:hAnsi="微软雅黑" w:eastAsia="微软雅黑" w:cs="微软雅黑"/>
          <w:bCs/>
          <w:spacing w:val="27"/>
          <w:sz w:val="22"/>
          <w:szCs w:val="22"/>
        </w:rPr>
        <w:t xml:space="preserve">（微信同号） </w:t>
      </w:r>
    </w:p>
    <w:p w14:paraId="0FFF9C75">
      <w:pPr>
        <w:spacing w:line="0" w:lineRule="atLeast"/>
        <w:jc w:val="left"/>
        <w:rPr>
          <w:rFonts w:ascii="微软雅黑" w:hAnsi="微软雅黑" w:eastAsia="微软雅黑" w:cs="微软雅黑"/>
          <w:bCs/>
          <w:spacing w:val="27"/>
          <w:sz w:val="22"/>
          <w:szCs w:val="22"/>
        </w:rPr>
      </w:pPr>
      <w:r>
        <w:rPr>
          <w:rFonts w:hint="eastAsia" w:ascii="微软雅黑" w:hAnsi="微软雅黑" w:eastAsia="微软雅黑" w:cs="微软雅黑"/>
          <w:bCs/>
          <w:spacing w:val="27"/>
          <w:sz w:val="22"/>
          <w:szCs w:val="22"/>
        </w:rPr>
        <w:t>网址：http://www.caetc.cn</w:t>
      </w:r>
    </w:p>
    <w:p w14:paraId="6A1C3AC0">
      <w:pPr>
        <w:spacing w:line="0" w:lineRule="atLeast"/>
        <w:jc w:val="left"/>
        <w:rPr>
          <w:rFonts w:ascii="微软雅黑" w:hAnsi="微软雅黑" w:eastAsia="微软雅黑" w:cs="微软雅黑"/>
          <w:b/>
          <w:bCs/>
          <w:spacing w:val="27"/>
          <w:sz w:val="22"/>
          <w:szCs w:val="22"/>
        </w:rPr>
      </w:pPr>
      <w:r>
        <w:rPr>
          <w:rFonts w:hint="eastAsia" w:ascii="微软雅黑" w:hAnsi="微软雅黑" w:eastAsia="微软雅黑" w:cs="微软雅黑"/>
          <w:bCs/>
          <w:spacing w:val="27"/>
          <w:sz w:val="22"/>
          <w:szCs w:val="22"/>
        </w:rPr>
        <w:t>地址：广西南宁市青秀区东葛路165号绿地中央广场C2栋823-825室</w:t>
      </w:r>
      <w:r>
        <w:rPr>
          <w:rFonts w:hint="eastAsia" w:ascii="微软雅黑" w:hAnsi="微软雅黑" w:eastAsia="微软雅黑" w:cs="微软雅黑"/>
          <w:b/>
          <w:bCs/>
          <w:spacing w:val="27"/>
          <w:sz w:val="22"/>
          <w:szCs w:val="22"/>
        </w:rPr>
        <w:t> </w:t>
      </w:r>
    </w:p>
    <w:sectPr>
      <w:pgSz w:w="11906" w:h="16838"/>
      <w:pgMar w:top="1440" w:right="1266" w:bottom="1440" w:left="1180" w:header="851" w:footer="992" w:gutter="0"/>
      <w:pgBorders w:offsetFrom="page">
        <w:top w:val="threeDEmboss" w:color="7F390A" w:sz="24" w:space="24"/>
        <w:left w:val="threeDEmboss" w:color="7F390A" w:sz="24" w:space="24"/>
        <w:bottom w:val="threeDEmboss" w:color="7F390A" w:sz="24" w:space="24"/>
        <w:right w:val="threeDEmboss" w:color="7F390A" w:sz="2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0MTNjYTA5MWE0OGM3YjhhNjRjYTA5OGY1MGUwNjIifQ=="/>
  </w:docVars>
  <w:rsids>
    <w:rsidRoot w:val="7C50390B"/>
    <w:rsid w:val="00001309"/>
    <w:rsid w:val="0000542C"/>
    <w:rsid w:val="00023909"/>
    <w:rsid w:val="0002456D"/>
    <w:rsid w:val="00037F98"/>
    <w:rsid w:val="0004089A"/>
    <w:rsid w:val="00040C56"/>
    <w:rsid w:val="000449A6"/>
    <w:rsid w:val="0005371F"/>
    <w:rsid w:val="00060F03"/>
    <w:rsid w:val="00065D86"/>
    <w:rsid w:val="00093EC4"/>
    <w:rsid w:val="00096DE7"/>
    <w:rsid w:val="000C3102"/>
    <w:rsid w:val="000C38D5"/>
    <w:rsid w:val="000E6655"/>
    <w:rsid w:val="000F12F7"/>
    <w:rsid w:val="000F484F"/>
    <w:rsid w:val="000F6F1B"/>
    <w:rsid w:val="00106967"/>
    <w:rsid w:val="00110FB6"/>
    <w:rsid w:val="001160CB"/>
    <w:rsid w:val="001206A9"/>
    <w:rsid w:val="001307B4"/>
    <w:rsid w:val="00130E4A"/>
    <w:rsid w:val="0013267D"/>
    <w:rsid w:val="00144F9B"/>
    <w:rsid w:val="0015032C"/>
    <w:rsid w:val="00167038"/>
    <w:rsid w:val="00174128"/>
    <w:rsid w:val="00183C94"/>
    <w:rsid w:val="0018797D"/>
    <w:rsid w:val="001B10FD"/>
    <w:rsid w:val="001D16F1"/>
    <w:rsid w:val="001E327D"/>
    <w:rsid w:val="001F517D"/>
    <w:rsid w:val="00202653"/>
    <w:rsid w:val="00217055"/>
    <w:rsid w:val="0021756E"/>
    <w:rsid w:val="00220B8F"/>
    <w:rsid w:val="0022371E"/>
    <w:rsid w:val="00241A92"/>
    <w:rsid w:val="002425BE"/>
    <w:rsid w:val="00244661"/>
    <w:rsid w:val="002522AB"/>
    <w:rsid w:val="00262094"/>
    <w:rsid w:val="00262CBC"/>
    <w:rsid w:val="0026472F"/>
    <w:rsid w:val="00267B2D"/>
    <w:rsid w:val="00272C8F"/>
    <w:rsid w:val="00277C61"/>
    <w:rsid w:val="00283024"/>
    <w:rsid w:val="00284524"/>
    <w:rsid w:val="002845F8"/>
    <w:rsid w:val="00285BD5"/>
    <w:rsid w:val="00293327"/>
    <w:rsid w:val="002B2091"/>
    <w:rsid w:val="002C24B7"/>
    <w:rsid w:val="002E001A"/>
    <w:rsid w:val="002E09B9"/>
    <w:rsid w:val="002E1A7D"/>
    <w:rsid w:val="002E386A"/>
    <w:rsid w:val="002E674B"/>
    <w:rsid w:val="002E6A8C"/>
    <w:rsid w:val="002F7809"/>
    <w:rsid w:val="00300666"/>
    <w:rsid w:val="003038DD"/>
    <w:rsid w:val="0032054E"/>
    <w:rsid w:val="00320C85"/>
    <w:rsid w:val="0033396A"/>
    <w:rsid w:val="00334F3D"/>
    <w:rsid w:val="003365B4"/>
    <w:rsid w:val="00337EA7"/>
    <w:rsid w:val="003711C0"/>
    <w:rsid w:val="003956E6"/>
    <w:rsid w:val="003A4CCF"/>
    <w:rsid w:val="003B2C28"/>
    <w:rsid w:val="003B3B5F"/>
    <w:rsid w:val="003E0399"/>
    <w:rsid w:val="003E4BA0"/>
    <w:rsid w:val="00442C69"/>
    <w:rsid w:val="004538BF"/>
    <w:rsid w:val="00455329"/>
    <w:rsid w:val="0045611F"/>
    <w:rsid w:val="00461EBA"/>
    <w:rsid w:val="00463127"/>
    <w:rsid w:val="0046780D"/>
    <w:rsid w:val="00492831"/>
    <w:rsid w:val="004A59C1"/>
    <w:rsid w:val="004E1CD0"/>
    <w:rsid w:val="004E2E69"/>
    <w:rsid w:val="004E4E8C"/>
    <w:rsid w:val="004F6CDC"/>
    <w:rsid w:val="005033BC"/>
    <w:rsid w:val="0050599C"/>
    <w:rsid w:val="0052085A"/>
    <w:rsid w:val="0052623F"/>
    <w:rsid w:val="00526A3C"/>
    <w:rsid w:val="00532C42"/>
    <w:rsid w:val="0058090A"/>
    <w:rsid w:val="00590438"/>
    <w:rsid w:val="005D3BAB"/>
    <w:rsid w:val="005E179E"/>
    <w:rsid w:val="00600F3E"/>
    <w:rsid w:val="006020D2"/>
    <w:rsid w:val="00602BCC"/>
    <w:rsid w:val="00605FF6"/>
    <w:rsid w:val="00610BA3"/>
    <w:rsid w:val="0061111E"/>
    <w:rsid w:val="00613960"/>
    <w:rsid w:val="00614B4C"/>
    <w:rsid w:val="00615725"/>
    <w:rsid w:val="0062054C"/>
    <w:rsid w:val="0062124E"/>
    <w:rsid w:val="006420F0"/>
    <w:rsid w:val="00650822"/>
    <w:rsid w:val="00654D8B"/>
    <w:rsid w:val="00657864"/>
    <w:rsid w:val="0067098F"/>
    <w:rsid w:val="0067406F"/>
    <w:rsid w:val="00677E7D"/>
    <w:rsid w:val="00682776"/>
    <w:rsid w:val="00683A3F"/>
    <w:rsid w:val="00684E50"/>
    <w:rsid w:val="00690A62"/>
    <w:rsid w:val="006916BF"/>
    <w:rsid w:val="00695882"/>
    <w:rsid w:val="006A000A"/>
    <w:rsid w:val="006A77C1"/>
    <w:rsid w:val="006B03F2"/>
    <w:rsid w:val="006B0DE1"/>
    <w:rsid w:val="006B3583"/>
    <w:rsid w:val="006C5FAD"/>
    <w:rsid w:val="006D6CE7"/>
    <w:rsid w:val="006E5B69"/>
    <w:rsid w:val="006F27BA"/>
    <w:rsid w:val="006F2FD2"/>
    <w:rsid w:val="00711DDC"/>
    <w:rsid w:val="00712EE7"/>
    <w:rsid w:val="0071652C"/>
    <w:rsid w:val="007249F7"/>
    <w:rsid w:val="00725B77"/>
    <w:rsid w:val="00737AE1"/>
    <w:rsid w:val="007466F2"/>
    <w:rsid w:val="00774F77"/>
    <w:rsid w:val="00776C19"/>
    <w:rsid w:val="00781915"/>
    <w:rsid w:val="0078535C"/>
    <w:rsid w:val="00795F00"/>
    <w:rsid w:val="007A7826"/>
    <w:rsid w:val="007C5ABC"/>
    <w:rsid w:val="007C692A"/>
    <w:rsid w:val="007E46E6"/>
    <w:rsid w:val="007E7D2A"/>
    <w:rsid w:val="007F620E"/>
    <w:rsid w:val="00803985"/>
    <w:rsid w:val="008232CA"/>
    <w:rsid w:val="00852BC1"/>
    <w:rsid w:val="008547EA"/>
    <w:rsid w:val="00855692"/>
    <w:rsid w:val="0086522A"/>
    <w:rsid w:val="008756DD"/>
    <w:rsid w:val="00890E26"/>
    <w:rsid w:val="008A148A"/>
    <w:rsid w:val="008A75FC"/>
    <w:rsid w:val="008B22B7"/>
    <w:rsid w:val="008B5455"/>
    <w:rsid w:val="008B5AD7"/>
    <w:rsid w:val="008B78E5"/>
    <w:rsid w:val="008C5C4B"/>
    <w:rsid w:val="008C683D"/>
    <w:rsid w:val="008D1B24"/>
    <w:rsid w:val="008E0C5E"/>
    <w:rsid w:val="008E15C4"/>
    <w:rsid w:val="008F5F8F"/>
    <w:rsid w:val="009064DB"/>
    <w:rsid w:val="00911138"/>
    <w:rsid w:val="00911462"/>
    <w:rsid w:val="00924571"/>
    <w:rsid w:val="00941A78"/>
    <w:rsid w:val="00942468"/>
    <w:rsid w:val="00943A85"/>
    <w:rsid w:val="00945E10"/>
    <w:rsid w:val="00957DE2"/>
    <w:rsid w:val="00976C54"/>
    <w:rsid w:val="00995074"/>
    <w:rsid w:val="00997ADC"/>
    <w:rsid w:val="009A2879"/>
    <w:rsid w:val="009C40C3"/>
    <w:rsid w:val="009D715A"/>
    <w:rsid w:val="009E2B49"/>
    <w:rsid w:val="00A00470"/>
    <w:rsid w:val="00A01118"/>
    <w:rsid w:val="00A01EDD"/>
    <w:rsid w:val="00A12A69"/>
    <w:rsid w:val="00A156BF"/>
    <w:rsid w:val="00A2079C"/>
    <w:rsid w:val="00A61025"/>
    <w:rsid w:val="00A72CEB"/>
    <w:rsid w:val="00A8481B"/>
    <w:rsid w:val="00A85769"/>
    <w:rsid w:val="00A866F6"/>
    <w:rsid w:val="00AA723D"/>
    <w:rsid w:val="00AA79EE"/>
    <w:rsid w:val="00AB2525"/>
    <w:rsid w:val="00AB7318"/>
    <w:rsid w:val="00AC098F"/>
    <w:rsid w:val="00AC64FB"/>
    <w:rsid w:val="00AD076C"/>
    <w:rsid w:val="00AD764C"/>
    <w:rsid w:val="00AE6177"/>
    <w:rsid w:val="00AF36A8"/>
    <w:rsid w:val="00B03981"/>
    <w:rsid w:val="00B05815"/>
    <w:rsid w:val="00B07878"/>
    <w:rsid w:val="00B12647"/>
    <w:rsid w:val="00B15FCE"/>
    <w:rsid w:val="00B27C8C"/>
    <w:rsid w:val="00B33307"/>
    <w:rsid w:val="00B64573"/>
    <w:rsid w:val="00B672E3"/>
    <w:rsid w:val="00B93D1C"/>
    <w:rsid w:val="00BA2B1E"/>
    <w:rsid w:val="00BA3AE3"/>
    <w:rsid w:val="00BB3D4E"/>
    <w:rsid w:val="00BC0EB3"/>
    <w:rsid w:val="00BD592A"/>
    <w:rsid w:val="00BF0288"/>
    <w:rsid w:val="00BF4121"/>
    <w:rsid w:val="00BF6F95"/>
    <w:rsid w:val="00C10C44"/>
    <w:rsid w:val="00C17192"/>
    <w:rsid w:val="00C22365"/>
    <w:rsid w:val="00C32C3E"/>
    <w:rsid w:val="00C347F9"/>
    <w:rsid w:val="00C40CF1"/>
    <w:rsid w:val="00C63BF8"/>
    <w:rsid w:val="00C81CFC"/>
    <w:rsid w:val="00C93992"/>
    <w:rsid w:val="00CA2972"/>
    <w:rsid w:val="00CA5DD3"/>
    <w:rsid w:val="00CD454C"/>
    <w:rsid w:val="00CE4E7B"/>
    <w:rsid w:val="00CF1471"/>
    <w:rsid w:val="00CF4EC0"/>
    <w:rsid w:val="00D16EB5"/>
    <w:rsid w:val="00D238BC"/>
    <w:rsid w:val="00D500A6"/>
    <w:rsid w:val="00D5652A"/>
    <w:rsid w:val="00D57AC8"/>
    <w:rsid w:val="00D65EB8"/>
    <w:rsid w:val="00D73C42"/>
    <w:rsid w:val="00D75C1D"/>
    <w:rsid w:val="00DA7E17"/>
    <w:rsid w:val="00DC73EC"/>
    <w:rsid w:val="00DD0101"/>
    <w:rsid w:val="00DF10D2"/>
    <w:rsid w:val="00E03944"/>
    <w:rsid w:val="00E05C88"/>
    <w:rsid w:val="00E06051"/>
    <w:rsid w:val="00E17A61"/>
    <w:rsid w:val="00E21EAD"/>
    <w:rsid w:val="00E231B1"/>
    <w:rsid w:val="00E3595B"/>
    <w:rsid w:val="00E375F4"/>
    <w:rsid w:val="00E4009F"/>
    <w:rsid w:val="00E45055"/>
    <w:rsid w:val="00E4505F"/>
    <w:rsid w:val="00E6141B"/>
    <w:rsid w:val="00E65684"/>
    <w:rsid w:val="00E70D65"/>
    <w:rsid w:val="00E74688"/>
    <w:rsid w:val="00E81B1A"/>
    <w:rsid w:val="00E94E42"/>
    <w:rsid w:val="00E95E5E"/>
    <w:rsid w:val="00EA72FF"/>
    <w:rsid w:val="00EE0F5C"/>
    <w:rsid w:val="00EF2DF3"/>
    <w:rsid w:val="00F31F9D"/>
    <w:rsid w:val="00F342C8"/>
    <w:rsid w:val="00F41B23"/>
    <w:rsid w:val="00F422FA"/>
    <w:rsid w:val="00F43855"/>
    <w:rsid w:val="00F451F1"/>
    <w:rsid w:val="00F45B7C"/>
    <w:rsid w:val="00F53299"/>
    <w:rsid w:val="00F66B72"/>
    <w:rsid w:val="00F77AED"/>
    <w:rsid w:val="00F81C89"/>
    <w:rsid w:val="00F840C1"/>
    <w:rsid w:val="00FA29A4"/>
    <w:rsid w:val="00FD6D1C"/>
    <w:rsid w:val="00FF7C3F"/>
    <w:rsid w:val="01BE4D22"/>
    <w:rsid w:val="029746C7"/>
    <w:rsid w:val="043B3CA2"/>
    <w:rsid w:val="050E1662"/>
    <w:rsid w:val="062F5F98"/>
    <w:rsid w:val="07DE427B"/>
    <w:rsid w:val="09A3358F"/>
    <w:rsid w:val="0BEB2F19"/>
    <w:rsid w:val="0CFD0089"/>
    <w:rsid w:val="0DB45F7E"/>
    <w:rsid w:val="0DDA2147"/>
    <w:rsid w:val="0E055255"/>
    <w:rsid w:val="0E81085E"/>
    <w:rsid w:val="0E945450"/>
    <w:rsid w:val="0F9013C9"/>
    <w:rsid w:val="168B4A4A"/>
    <w:rsid w:val="169028CE"/>
    <w:rsid w:val="1C184F0F"/>
    <w:rsid w:val="1C572D9B"/>
    <w:rsid w:val="1D2D121B"/>
    <w:rsid w:val="1EA61D3D"/>
    <w:rsid w:val="1FF10F93"/>
    <w:rsid w:val="20C40D28"/>
    <w:rsid w:val="23771576"/>
    <w:rsid w:val="24EE489A"/>
    <w:rsid w:val="25DE0665"/>
    <w:rsid w:val="2ABD1B5D"/>
    <w:rsid w:val="2C60493C"/>
    <w:rsid w:val="2CED3F07"/>
    <w:rsid w:val="2E272048"/>
    <w:rsid w:val="306B5882"/>
    <w:rsid w:val="30F70413"/>
    <w:rsid w:val="330D16C5"/>
    <w:rsid w:val="33402A02"/>
    <w:rsid w:val="35B6312E"/>
    <w:rsid w:val="396F3FF2"/>
    <w:rsid w:val="3CAA2C1A"/>
    <w:rsid w:val="3F6268CF"/>
    <w:rsid w:val="401D3D7B"/>
    <w:rsid w:val="40BB04CB"/>
    <w:rsid w:val="42BF6E5C"/>
    <w:rsid w:val="430860FA"/>
    <w:rsid w:val="436E373F"/>
    <w:rsid w:val="442C484D"/>
    <w:rsid w:val="46D4777D"/>
    <w:rsid w:val="4AEF0C8E"/>
    <w:rsid w:val="4CA31D9D"/>
    <w:rsid w:val="4DE935BA"/>
    <w:rsid w:val="4FBA24A4"/>
    <w:rsid w:val="520D58D9"/>
    <w:rsid w:val="52AA302D"/>
    <w:rsid w:val="5476255B"/>
    <w:rsid w:val="54DB7A8E"/>
    <w:rsid w:val="54DD272B"/>
    <w:rsid w:val="54DF1352"/>
    <w:rsid w:val="55183053"/>
    <w:rsid w:val="55654A4E"/>
    <w:rsid w:val="569B0473"/>
    <w:rsid w:val="56D85714"/>
    <w:rsid w:val="58A61E60"/>
    <w:rsid w:val="599C2C1B"/>
    <w:rsid w:val="5A1E5C4B"/>
    <w:rsid w:val="5C7D6F39"/>
    <w:rsid w:val="5E585C11"/>
    <w:rsid w:val="631547B7"/>
    <w:rsid w:val="64CB4FF1"/>
    <w:rsid w:val="66551537"/>
    <w:rsid w:val="66751668"/>
    <w:rsid w:val="6B0D6415"/>
    <w:rsid w:val="6C5D1FEB"/>
    <w:rsid w:val="6D282B1C"/>
    <w:rsid w:val="6E1D2B5A"/>
    <w:rsid w:val="72166BE2"/>
    <w:rsid w:val="732A4D23"/>
    <w:rsid w:val="73F34582"/>
    <w:rsid w:val="76752A85"/>
    <w:rsid w:val="78D05F24"/>
    <w:rsid w:val="79752536"/>
    <w:rsid w:val="797E2B3B"/>
    <w:rsid w:val="7ADE3251"/>
    <w:rsid w:val="7ADF7C8C"/>
    <w:rsid w:val="7C50390B"/>
    <w:rsid w:val="7D445D47"/>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Subtitle"/>
    <w:basedOn w:val="1"/>
    <w:next w:val="1"/>
    <w:link w:val="13"/>
    <w:autoRedefine/>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6">
    <w:name w:val="Normal (Web)"/>
    <w:basedOn w:val="1"/>
    <w:autoRedefine/>
    <w:qFormat/>
    <w:uiPriority w:val="0"/>
    <w:pPr>
      <w:spacing w:beforeAutospacing="1" w:afterAutospacing="1"/>
      <w:jc w:val="left"/>
    </w:pPr>
    <w:rPr>
      <w:rFonts w:cs="Times New Roman"/>
      <w:kern w:val="0"/>
      <w:sz w:val="24"/>
    </w:rPr>
  </w:style>
  <w:style w:type="paragraph" w:styleId="7">
    <w:name w:val="Title"/>
    <w:basedOn w:val="1"/>
    <w:link w:val="12"/>
    <w:autoRedefine/>
    <w:qFormat/>
    <w:uiPriority w:val="0"/>
    <w:pPr>
      <w:spacing w:line="420" w:lineRule="exact"/>
    </w:pPr>
    <w:rPr>
      <w:rFonts w:ascii="Verdana" w:hAnsi="Verdana"/>
      <w:color w:val="000000"/>
    </w:rPr>
  </w:style>
  <w:style w:type="character" w:styleId="10">
    <w:name w:val="Strong"/>
    <w:basedOn w:val="9"/>
    <w:autoRedefine/>
    <w:qFormat/>
    <w:uiPriority w:val="0"/>
    <w:rPr>
      <w:b/>
    </w:rPr>
  </w:style>
  <w:style w:type="paragraph" w:styleId="11">
    <w:name w:val="List Paragraph"/>
    <w:basedOn w:val="1"/>
    <w:autoRedefine/>
    <w:qFormat/>
    <w:uiPriority w:val="99"/>
    <w:pPr>
      <w:ind w:firstLine="420" w:firstLineChars="200"/>
    </w:pPr>
  </w:style>
  <w:style w:type="character" w:customStyle="1" w:styleId="12">
    <w:name w:val="标题字符"/>
    <w:basedOn w:val="9"/>
    <w:link w:val="7"/>
    <w:autoRedefine/>
    <w:qFormat/>
    <w:uiPriority w:val="0"/>
    <w:rPr>
      <w:rFonts w:ascii="Verdana" w:hAnsi="Verdana" w:eastAsiaTheme="minorEastAsia" w:cstheme="minorBidi"/>
      <w:color w:val="000000"/>
      <w:kern w:val="2"/>
      <w:sz w:val="21"/>
      <w:szCs w:val="24"/>
    </w:rPr>
  </w:style>
  <w:style w:type="character" w:customStyle="1" w:styleId="13">
    <w:name w:val="副标题字符"/>
    <w:basedOn w:val="9"/>
    <w:link w:val="5"/>
    <w:autoRedefine/>
    <w:qFormat/>
    <w:uiPriority w:val="0"/>
    <w:rPr>
      <w:rFonts w:asciiTheme="majorHAnsi" w:hAnsiTheme="majorHAnsi" w:cstheme="majorBidi"/>
      <w:b/>
      <w:bCs/>
      <w:kern w:val="28"/>
      <w:sz w:val="32"/>
      <w:szCs w:val="32"/>
    </w:rPr>
  </w:style>
  <w:style w:type="paragraph" w:customStyle="1" w:styleId="14">
    <w:name w:val="char"/>
    <w:basedOn w:val="1"/>
    <w:autoRedefine/>
    <w:qFormat/>
    <w:uiPriority w:val="0"/>
    <w:pPr>
      <w:widowControl/>
      <w:spacing w:after="160" w:line="240" w:lineRule="exact"/>
      <w:jc w:val="left"/>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2216</Words>
  <Characters>2410</Characters>
  <Lines>18</Lines>
  <Paragraphs>5</Paragraphs>
  <TotalTime>116</TotalTime>
  <ScaleCrop>false</ScaleCrop>
  <LinksUpToDate>false</LinksUpToDate>
  <CharactersWithSpaces>2419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2020-12-01T07:52:00Z</dcterms:created>
  <dc:creator>爱昕s</dc:creator>
  <cp:lastModifiedBy>曲奇在此</cp:lastModifiedBy>
  <dcterms:modified xsi:type="dcterms:W3CDTF">2024-09-11T08:02:08Z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B74266BD41FA450C81353A5D3F717F1E_13</vt:lpwstr>
  </property>
</Properties>
</file>