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35625">
      <w:pPr>
        <w:rPr>
          <w:rFonts w:hint="default"/>
          <w:b/>
          <w:bCs/>
          <w:sz w:val="32"/>
          <w:szCs w:val="40"/>
          <w:lang w:val="en-US" w:eastAsia="zh-CN"/>
        </w:rPr>
      </w:pPr>
      <w:r>
        <w:rPr>
          <w:rFonts w:hint="eastAsia"/>
          <w:b/>
          <w:bCs/>
          <w:sz w:val="32"/>
          <w:szCs w:val="40"/>
          <w:lang w:val="en-US" w:eastAsia="zh-CN"/>
        </w:rPr>
        <w:t>‘</w:t>
      </w:r>
      <w:r>
        <w:rPr>
          <w:rFonts w:hint="default"/>
          <w:b/>
          <w:bCs/>
          <w:sz w:val="32"/>
          <w:szCs w:val="40"/>
          <w:lang w:val="en-US" w:eastAsia="zh-CN"/>
        </w:rPr>
        <w:drawing>
          <wp:inline distT="0" distB="0" distL="114300" distR="114300">
            <wp:extent cx="5539105" cy="2191385"/>
            <wp:effectExtent l="0" t="0" r="8255" b="3175"/>
            <wp:docPr id="1" name="图片 1" descr="20241009085059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10090850598144"/>
                    <pic:cNvPicPr>
                      <a:picLocks noChangeAspect="1"/>
                    </pic:cNvPicPr>
                  </pic:nvPicPr>
                  <pic:blipFill>
                    <a:blip r:embed="rId4"/>
                    <a:stretch>
                      <a:fillRect/>
                    </a:stretch>
                  </pic:blipFill>
                  <pic:spPr>
                    <a:xfrm>
                      <a:off x="0" y="0"/>
                      <a:ext cx="5539105" cy="2191385"/>
                    </a:xfrm>
                    <a:prstGeom prst="rect">
                      <a:avLst/>
                    </a:prstGeom>
                  </pic:spPr>
                </pic:pic>
              </a:graphicData>
            </a:graphic>
          </wp:inline>
        </w:drawing>
      </w:r>
    </w:p>
    <w:p w14:paraId="097E1A23">
      <w:pPr>
        <w:rPr>
          <w:rFonts w:hint="eastAsia"/>
          <w:b/>
          <w:bCs/>
          <w:sz w:val="32"/>
          <w:szCs w:val="40"/>
          <w:lang w:val="en-US" w:eastAsia="zh-CN"/>
        </w:rPr>
      </w:pPr>
      <w:r>
        <w:rPr>
          <w:rFonts w:hint="default"/>
          <w:b/>
          <w:bCs/>
          <w:sz w:val="32"/>
          <w:szCs w:val="40"/>
          <w:lang w:val="en-US" w:eastAsia="zh-CN"/>
        </w:rPr>
        <w:t>CCWPE2025第24届中国国际（西部）光电产业博览</w:t>
      </w:r>
      <w:r>
        <w:rPr>
          <w:rFonts w:hint="eastAsia"/>
          <w:b/>
          <w:bCs/>
          <w:sz w:val="32"/>
          <w:szCs w:val="40"/>
          <w:lang w:val="en-US" w:eastAsia="zh-CN"/>
        </w:rPr>
        <w:t>会</w:t>
      </w:r>
    </w:p>
    <w:p w14:paraId="50D0F564">
      <w:pPr>
        <w:rPr>
          <w:rFonts w:hint="eastAsia"/>
          <w:lang w:val="en-US" w:eastAsia="zh-CN"/>
        </w:rPr>
      </w:pPr>
      <w:r>
        <w:rPr>
          <w:rFonts w:hint="eastAsia"/>
          <w:lang w:val="en-US" w:eastAsia="zh-CN"/>
        </w:rPr>
        <w:t xml:space="preserve">同期博览会：工业展、军工展、智能展等相关展会 </w:t>
      </w:r>
    </w:p>
    <w:p w14:paraId="4FFA2088">
      <w:pPr>
        <w:rPr>
          <w:rFonts w:hint="eastAsia" w:ascii="宋体" w:hAnsi="宋体" w:eastAsia="宋体" w:cs="宋体"/>
          <w:lang w:val="en-US" w:eastAsia="zh-CN"/>
        </w:rPr>
      </w:pPr>
      <w:r>
        <w:rPr>
          <w:rFonts w:hint="eastAsia"/>
          <w:lang w:val="en-US" w:eastAsia="zh-CN"/>
        </w:rPr>
        <w:t>总  规  模：80000</w:t>
      </w:r>
      <w:r>
        <w:rPr>
          <w:rFonts w:hint="eastAsia" w:ascii="宋体" w:hAnsi="宋体" w:eastAsia="宋体" w:cs="宋体"/>
          <w:lang w:val="en-US" w:eastAsia="zh-CN"/>
        </w:rPr>
        <w:t>平方米</w:t>
      </w:r>
    </w:p>
    <w:p w14:paraId="0C358523">
      <w:pPr>
        <w:rPr>
          <w:rFonts w:hint="eastAsia"/>
          <w:lang w:val="en-US" w:eastAsia="zh-CN"/>
        </w:rPr>
      </w:pPr>
    </w:p>
    <w:p w14:paraId="369AAA9C">
      <w:pPr>
        <w:rPr>
          <w:rFonts w:hint="eastAsia"/>
          <w:lang w:val="en-US" w:eastAsia="zh-CN"/>
        </w:rPr>
      </w:pPr>
      <w:bookmarkStart w:id="4" w:name="_GoBack"/>
      <w:bookmarkEnd w:id="4"/>
      <w:r>
        <w:rPr>
          <w:rFonts w:hint="eastAsia"/>
          <w:lang w:val="en-US" w:eastAsia="zh-CN"/>
        </w:rPr>
        <w:t>时 间：2025年4月24-26日</w:t>
      </w:r>
    </w:p>
    <w:p w14:paraId="07627EC5">
      <w:pPr>
        <w:rPr>
          <w:rFonts w:hint="eastAsia"/>
          <w:lang w:val="en-US" w:eastAsia="zh-CN"/>
        </w:rPr>
      </w:pPr>
      <w:r>
        <w:rPr>
          <w:rFonts w:hint="eastAsia"/>
          <w:lang w:val="en-US" w:eastAsia="zh-CN"/>
        </w:rPr>
        <w:t>地 点：成都世纪城新国际会展中心</w:t>
      </w:r>
    </w:p>
    <w:p w14:paraId="48306563">
      <w:pPr>
        <w:rPr>
          <w:rFonts w:hint="eastAsia"/>
          <w:lang w:val="en-US" w:eastAsia="zh-CN"/>
        </w:rPr>
      </w:pPr>
    </w:p>
    <w:p w14:paraId="3B5197D8">
      <w:pPr>
        <w:rPr>
          <w:rFonts w:hint="eastAsia"/>
          <w:b/>
          <w:bCs/>
          <w:lang w:val="en-US" w:eastAsia="zh-CN"/>
        </w:rPr>
      </w:pPr>
      <w:r>
        <w:rPr>
          <w:rFonts w:hint="eastAsia"/>
          <w:b/>
          <w:bCs/>
          <w:lang w:val="en-US" w:eastAsia="zh-CN"/>
        </w:rPr>
        <w:t>同期活动：</w:t>
      </w:r>
    </w:p>
    <w:p w14:paraId="722A30E2">
      <w:pPr>
        <w:keepNext w:val="0"/>
        <w:keepLines w:val="0"/>
        <w:widowControl/>
        <w:suppressLineNumbers w:val="0"/>
        <w:spacing w:before="60" w:beforeAutospacing="0" w:after="60" w:afterAutospacing="0"/>
        <w:ind w:left="0" w:right="0"/>
        <w:jc w:val="left"/>
        <w:rPr>
          <w:rFonts w:asciiTheme="minorHAnsi" w:hAnsiTheme="minorHAnsi" w:eastAsiaTheme="minorEastAsia" w:cstheme="minorBidi"/>
          <w:kern w:val="0"/>
          <w:sz w:val="21"/>
          <w:szCs w:val="21"/>
          <w:lang w:val="en-US" w:eastAsia="zh-CN" w:bidi="ar"/>
        </w:rPr>
      </w:pPr>
      <w:r>
        <w:rPr>
          <w:rFonts w:asciiTheme="minorHAnsi" w:hAnsiTheme="minorHAnsi" w:eastAsiaTheme="minorEastAsia" w:cstheme="minorBidi"/>
          <w:kern w:val="0"/>
          <w:sz w:val="21"/>
          <w:szCs w:val="21"/>
          <w:lang w:val="en-US" w:eastAsia="zh-CN" w:bidi="ar"/>
        </w:rPr>
        <w:t>2025第三届中国西部光电产业创新发展论坛</w:t>
      </w:r>
      <w:r>
        <w:rPr>
          <w:rFonts w:hint="eastAsia" w:cstheme="minorBidi"/>
          <w:kern w:val="0"/>
          <w:sz w:val="21"/>
          <w:szCs w:val="21"/>
          <w:lang w:val="en-US" w:eastAsia="zh-CN" w:bidi="ar"/>
        </w:rPr>
        <w:t>暨</w:t>
      </w:r>
      <w:r>
        <w:rPr>
          <w:rFonts w:hint="eastAsia" w:asciiTheme="minorHAnsi" w:hAnsiTheme="minorHAnsi" w:eastAsiaTheme="minorEastAsia" w:cstheme="minorBidi"/>
          <w:kern w:val="0"/>
          <w:sz w:val="21"/>
          <w:szCs w:val="21"/>
          <w:lang w:val="en-US" w:eastAsia="zh-CN" w:bidi="ar"/>
        </w:rPr>
        <w:t>第二届光电创智大会</w:t>
      </w:r>
      <w:r>
        <w:rPr>
          <w:rFonts w:asciiTheme="minorHAnsi" w:hAnsiTheme="minorHAnsi" w:eastAsiaTheme="minorEastAsia" w:cstheme="minorBidi"/>
          <w:kern w:val="0"/>
          <w:sz w:val="21"/>
          <w:szCs w:val="21"/>
          <w:lang w:val="en-US" w:eastAsia="zh-CN" w:bidi="ar"/>
        </w:rPr>
        <w:t>（主论坛）</w:t>
      </w:r>
    </w:p>
    <w:p w14:paraId="19CBA0C8">
      <w:pPr>
        <w:keepNext w:val="0"/>
        <w:keepLines w:val="0"/>
        <w:widowControl/>
        <w:suppressLineNumbers w:val="0"/>
        <w:spacing w:before="60" w:beforeAutospacing="0" w:after="60" w:afterAutospacing="0"/>
        <w:ind w:left="0" w:right="0"/>
        <w:jc w:val="left"/>
      </w:pPr>
      <w:r>
        <w:rPr>
          <w:rFonts w:hint="eastAsia" w:cstheme="minorBidi"/>
          <w:kern w:val="0"/>
          <w:sz w:val="21"/>
          <w:szCs w:val="21"/>
          <w:lang w:val="en-US" w:eastAsia="zh-CN" w:bidi="ar"/>
        </w:rPr>
        <w:t>分</w:t>
      </w:r>
      <w:r>
        <w:rPr>
          <w:rFonts w:asciiTheme="minorHAnsi" w:hAnsiTheme="minorHAnsi" w:eastAsiaTheme="minorEastAsia" w:cstheme="minorBidi"/>
          <w:kern w:val="0"/>
          <w:sz w:val="21"/>
          <w:szCs w:val="21"/>
          <w:lang w:val="en-US" w:eastAsia="zh-CN" w:bidi="ar"/>
        </w:rPr>
        <w:t>论坛</w:t>
      </w:r>
      <w:r>
        <w:rPr>
          <w:rFonts w:hint="eastAsia" w:cstheme="minorBidi"/>
          <w:kern w:val="0"/>
          <w:sz w:val="21"/>
          <w:szCs w:val="21"/>
          <w:lang w:val="en-US" w:eastAsia="zh-CN" w:bidi="ar"/>
        </w:rPr>
        <w:t>主要</w:t>
      </w:r>
      <w:r>
        <w:rPr>
          <w:rFonts w:asciiTheme="minorHAnsi" w:hAnsiTheme="minorHAnsi" w:eastAsiaTheme="minorEastAsia" w:cstheme="minorBidi"/>
          <w:kern w:val="0"/>
          <w:sz w:val="21"/>
          <w:szCs w:val="21"/>
          <w:lang w:val="en-US" w:eastAsia="zh-CN" w:bidi="ar"/>
        </w:rPr>
        <w:t>包括：</w:t>
      </w:r>
    </w:p>
    <w:p w14:paraId="266D2A6B">
      <w:pPr>
        <w:keepNext w:val="0"/>
        <w:keepLines w:val="0"/>
        <w:widowControl/>
        <w:suppressLineNumbers w:val="0"/>
        <w:spacing w:before="60" w:beforeAutospacing="0" w:after="60" w:afterAutospacing="0"/>
        <w:ind w:left="0" w:right="0"/>
        <w:jc w:val="left"/>
      </w:pPr>
      <w:r>
        <w:rPr>
          <w:rFonts w:asciiTheme="minorHAnsi" w:hAnsiTheme="minorHAnsi" w:eastAsiaTheme="minorEastAsia" w:cstheme="minorBidi"/>
          <w:kern w:val="0"/>
          <w:sz w:val="21"/>
          <w:szCs w:val="21"/>
          <w:lang w:val="en-US" w:eastAsia="zh-CN" w:bidi="ar"/>
        </w:rPr>
        <w:t>1】光学</w:t>
      </w:r>
      <w:r>
        <w:rPr>
          <w:rFonts w:hint="eastAsia" w:cstheme="minorBidi"/>
          <w:kern w:val="0"/>
          <w:sz w:val="21"/>
          <w:szCs w:val="21"/>
          <w:lang w:val="en-US" w:eastAsia="zh-CN" w:bidi="ar"/>
        </w:rPr>
        <w:t>与</w:t>
      </w:r>
      <w:r>
        <w:rPr>
          <w:rFonts w:asciiTheme="minorHAnsi" w:hAnsiTheme="minorHAnsi" w:eastAsiaTheme="minorEastAsia" w:cstheme="minorBidi"/>
          <w:kern w:val="0"/>
          <w:sz w:val="21"/>
          <w:szCs w:val="21"/>
          <w:lang w:val="en-US" w:eastAsia="zh-CN" w:bidi="ar"/>
        </w:rPr>
        <w:t>光学制造创新发展论坛</w:t>
      </w:r>
    </w:p>
    <w:p w14:paraId="3C095695">
      <w:pPr>
        <w:keepNext w:val="0"/>
        <w:keepLines w:val="0"/>
        <w:widowControl/>
        <w:suppressLineNumbers w:val="0"/>
        <w:spacing w:before="60" w:beforeAutospacing="0" w:after="60" w:afterAutospacing="0"/>
        <w:ind w:left="0" w:right="0"/>
        <w:jc w:val="left"/>
      </w:pPr>
      <w:r>
        <w:rPr>
          <w:rFonts w:asciiTheme="minorHAnsi" w:hAnsiTheme="minorHAnsi" w:eastAsiaTheme="minorEastAsia" w:cstheme="minorBidi"/>
          <w:kern w:val="0"/>
          <w:sz w:val="21"/>
          <w:szCs w:val="21"/>
          <w:lang w:val="en-US" w:eastAsia="zh-CN" w:bidi="ar"/>
        </w:rPr>
        <w:t>2】激光</w:t>
      </w:r>
      <w:r>
        <w:rPr>
          <w:rFonts w:hint="eastAsia" w:cstheme="minorBidi"/>
          <w:kern w:val="0"/>
          <w:sz w:val="21"/>
          <w:szCs w:val="21"/>
          <w:lang w:val="en-US" w:eastAsia="zh-CN" w:bidi="ar"/>
        </w:rPr>
        <w:t>与</w:t>
      </w:r>
      <w:r>
        <w:rPr>
          <w:rFonts w:asciiTheme="minorHAnsi" w:hAnsiTheme="minorHAnsi" w:eastAsiaTheme="minorEastAsia" w:cstheme="minorBidi"/>
          <w:kern w:val="0"/>
          <w:sz w:val="21"/>
          <w:szCs w:val="21"/>
          <w:lang w:val="en-US" w:eastAsia="zh-CN" w:bidi="ar"/>
        </w:rPr>
        <w:t>激光应用创新发展论坛</w:t>
      </w:r>
    </w:p>
    <w:p w14:paraId="21A2F996">
      <w:pPr>
        <w:keepNext w:val="0"/>
        <w:keepLines w:val="0"/>
        <w:widowControl/>
        <w:suppressLineNumbers w:val="0"/>
        <w:spacing w:before="60" w:beforeAutospacing="0" w:after="60" w:afterAutospacing="0"/>
        <w:ind w:left="0" w:right="0"/>
        <w:jc w:val="left"/>
      </w:pPr>
      <w:r>
        <w:rPr>
          <w:rFonts w:asciiTheme="minorHAnsi" w:hAnsiTheme="minorHAnsi" w:eastAsiaTheme="minorEastAsia" w:cstheme="minorBidi"/>
          <w:kern w:val="0"/>
          <w:sz w:val="21"/>
          <w:szCs w:val="21"/>
          <w:lang w:val="en-US" w:eastAsia="zh-CN" w:bidi="ar"/>
        </w:rPr>
        <w:t>3】智能传感</w:t>
      </w:r>
      <w:r>
        <w:rPr>
          <w:rFonts w:hint="eastAsia" w:cstheme="minorBidi"/>
          <w:kern w:val="0"/>
          <w:sz w:val="21"/>
          <w:szCs w:val="21"/>
          <w:lang w:val="en-US" w:eastAsia="zh-CN" w:bidi="ar"/>
        </w:rPr>
        <w:t>与</w:t>
      </w:r>
      <w:r>
        <w:rPr>
          <w:rFonts w:asciiTheme="minorHAnsi" w:hAnsiTheme="minorHAnsi" w:eastAsiaTheme="minorEastAsia" w:cstheme="minorBidi"/>
          <w:kern w:val="0"/>
          <w:sz w:val="21"/>
          <w:szCs w:val="21"/>
          <w:lang w:val="en-US" w:eastAsia="zh-CN" w:bidi="ar"/>
        </w:rPr>
        <w:t>机器人视觉创新发展论坛</w:t>
      </w:r>
    </w:p>
    <w:p w14:paraId="1E815578">
      <w:pPr>
        <w:keepNext w:val="0"/>
        <w:keepLines w:val="0"/>
        <w:widowControl/>
        <w:suppressLineNumbers w:val="0"/>
        <w:spacing w:before="60" w:beforeAutospacing="0" w:after="60" w:afterAutospacing="0"/>
        <w:ind w:left="0" w:right="0"/>
        <w:jc w:val="left"/>
      </w:pPr>
      <w:r>
        <w:rPr>
          <w:rFonts w:asciiTheme="minorHAnsi" w:hAnsiTheme="minorHAnsi" w:eastAsiaTheme="minorEastAsia" w:cstheme="minorBidi"/>
          <w:kern w:val="0"/>
          <w:sz w:val="21"/>
          <w:szCs w:val="21"/>
          <w:lang w:val="en-US" w:eastAsia="zh-CN" w:bidi="ar"/>
        </w:rPr>
        <w:t>4】芯片与半导体创新发展论坛</w:t>
      </w:r>
    </w:p>
    <w:p w14:paraId="7C6CCCD1">
      <w:pPr>
        <w:keepNext w:val="0"/>
        <w:keepLines w:val="0"/>
        <w:widowControl/>
        <w:suppressLineNumbers w:val="0"/>
        <w:spacing w:before="60" w:beforeAutospacing="0" w:after="60" w:afterAutospacing="0"/>
        <w:ind w:left="0" w:right="0"/>
        <w:jc w:val="left"/>
      </w:pPr>
      <w:r>
        <w:rPr>
          <w:rFonts w:asciiTheme="minorHAnsi" w:hAnsiTheme="minorHAnsi" w:eastAsiaTheme="minorEastAsia" w:cstheme="minorBidi"/>
          <w:kern w:val="0"/>
          <w:sz w:val="21"/>
          <w:szCs w:val="21"/>
          <w:lang w:val="en-US" w:eastAsia="zh-CN" w:bidi="ar"/>
        </w:rPr>
        <w:t>5】光通信与5G（F5G）创新发展论坛</w:t>
      </w:r>
    </w:p>
    <w:p w14:paraId="09B2EAA1">
      <w:pPr>
        <w:keepNext w:val="0"/>
        <w:keepLines w:val="0"/>
        <w:widowControl/>
        <w:suppressLineNumbers w:val="0"/>
        <w:spacing w:before="60" w:beforeAutospacing="0" w:after="60" w:afterAutospacing="0"/>
        <w:ind w:left="0" w:right="0"/>
        <w:jc w:val="left"/>
      </w:pPr>
      <w:r>
        <w:rPr>
          <w:rFonts w:asciiTheme="minorHAnsi" w:hAnsiTheme="minorHAnsi" w:eastAsiaTheme="minorEastAsia" w:cstheme="minorBidi"/>
          <w:kern w:val="0"/>
          <w:sz w:val="21"/>
          <w:szCs w:val="21"/>
          <w:lang w:val="en-US" w:eastAsia="zh-CN" w:bidi="ar"/>
        </w:rPr>
        <w:t>6】红外</w:t>
      </w:r>
      <w:r>
        <w:rPr>
          <w:rFonts w:hint="eastAsia" w:cstheme="minorBidi"/>
          <w:kern w:val="0"/>
          <w:sz w:val="21"/>
          <w:szCs w:val="21"/>
          <w:lang w:val="en-US" w:eastAsia="zh-CN" w:bidi="ar"/>
        </w:rPr>
        <w:t>/紫外</w:t>
      </w:r>
      <w:r>
        <w:rPr>
          <w:rFonts w:asciiTheme="minorHAnsi" w:hAnsiTheme="minorHAnsi" w:eastAsiaTheme="minorEastAsia" w:cstheme="minorBidi"/>
          <w:kern w:val="0"/>
          <w:sz w:val="21"/>
          <w:szCs w:val="21"/>
          <w:lang w:val="en-US" w:eastAsia="zh-CN" w:bidi="ar"/>
        </w:rPr>
        <w:t>及其应用创新发展论坛</w:t>
      </w:r>
    </w:p>
    <w:p w14:paraId="33E1298C">
      <w:pPr>
        <w:keepNext w:val="0"/>
        <w:keepLines w:val="0"/>
        <w:widowControl/>
        <w:suppressLineNumbers w:val="0"/>
        <w:spacing w:before="60" w:beforeAutospacing="0" w:after="60" w:afterAutospacing="0"/>
        <w:ind w:left="0" w:right="0"/>
        <w:jc w:val="left"/>
      </w:pPr>
      <w:r>
        <w:rPr>
          <w:rFonts w:asciiTheme="minorHAnsi" w:hAnsiTheme="minorHAnsi" w:eastAsiaTheme="minorEastAsia" w:cstheme="minorBidi"/>
          <w:kern w:val="0"/>
          <w:sz w:val="21"/>
          <w:szCs w:val="21"/>
          <w:lang w:val="en-US" w:eastAsia="zh-CN" w:bidi="ar"/>
        </w:rPr>
        <w:t>7】显微镜与光电仪创新发展论坛</w:t>
      </w:r>
    </w:p>
    <w:p w14:paraId="231D578A">
      <w:pPr>
        <w:keepNext w:val="0"/>
        <w:keepLines w:val="0"/>
        <w:widowControl/>
        <w:suppressLineNumbers w:val="0"/>
        <w:spacing w:before="60" w:beforeAutospacing="0" w:after="60" w:afterAutospacing="0"/>
        <w:ind w:left="0" w:right="0"/>
        <w:jc w:val="left"/>
      </w:pPr>
      <w:r>
        <w:rPr>
          <w:rFonts w:asciiTheme="minorHAnsi" w:hAnsiTheme="minorHAnsi" w:eastAsiaTheme="minorEastAsia" w:cstheme="minorBidi"/>
          <w:kern w:val="0"/>
          <w:sz w:val="21"/>
          <w:szCs w:val="21"/>
          <w:lang w:val="en-US" w:eastAsia="zh-CN" w:bidi="ar"/>
        </w:rPr>
        <w:t>8】触摸屏及</w:t>
      </w:r>
      <w:r>
        <w:rPr>
          <w:rFonts w:hint="eastAsia" w:cstheme="minorBidi"/>
          <w:kern w:val="0"/>
          <w:sz w:val="21"/>
          <w:szCs w:val="21"/>
          <w:lang w:val="en-US" w:eastAsia="zh-CN" w:bidi="ar"/>
        </w:rPr>
        <w:t>其</w:t>
      </w:r>
      <w:r>
        <w:rPr>
          <w:rFonts w:asciiTheme="minorHAnsi" w:hAnsiTheme="minorHAnsi" w:eastAsiaTheme="minorEastAsia" w:cstheme="minorBidi"/>
          <w:kern w:val="0"/>
          <w:sz w:val="21"/>
          <w:szCs w:val="21"/>
          <w:lang w:val="en-US" w:eastAsia="zh-CN" w:bidi="ar"/>
        </w:rPr>
        <w:t>制造创新发展论坛</w:t>
      </w:r>
    </w:p>
    <w:p w14:paraId="4075168D">
      <w:pPr>
        <w:keepNext w:val="0"/>
        <w:keepLines w:val="0"/>
        <w:widowControl/>
        <w:suppressLineNumbers w:val="0"/>
        <w:spacing w:before="60" w:beforeAutospacing="0" w:after="60" w:afterAutospacing="0"/>
        <w:ind w:left="0" w:right="0"/>
        <w:jc w:val="left"/>
      </w:pPr>
      <w:r>
        <w:rPr>
          <w:rFonts w:asciiTheme="minorHAnsi" w:hAnsiTheme="minorHAnsi" w:eastAsiaTheme="minorEastAsia" w:cstheme="minorBidi"/>
          <w:kern w:val="0"/>
          <w:sz w:val="21"/>
          <w:szCs w:val="21"/>
          <w:lang w:val="en-US" w:eastAsia="zh-CN" w:bidi="ar"/>
        </w:rPr>
        <w:t>9】LED新技术新设备交流会</w:t>
      </w:r>
    </w:p>
    <w:p w14:paraId="2085D522">
      <w:pPr>
        <w:keepNext w:val="0"/>
        <w:keepLines w:val="0"/>
        <w:widowControl/>
        <w:suppressLineNumbers w:val="0"/>
        <w:spacing w:before="60" w:beforeAutospacing="0" w:after="60" w:afterAutospacing="0"/>
        <w:ind w:left="0" w:right="0"/>
        <w:jc w:val="left"/>
      </w:pPr>
      <w:r>
        <w:rPr>
          <w:rFonts w:asciiTheme="minorHAnsi" w:hAnsiTheme="minorHAnsi" w:eastAsiaTheme="minorEastAsia" w:cstheme="minorBidi"/>
          <w:kern w:val="0"/>
          <w:sz w:val="21"/>
          <w:szCs w:val="21"/>
          <w:lang w:val="en-US" w:eastAsia="zh-CN" w:bidi="ar"/>
        </w:rPr>
        <w:t>10】</w:t>
      </w:r>
      <w:r>
        <w:rPr>
          <w:rFonts w:hint="eastAsia" w:cstheme="minorBidi"/>
          <w:kern w:val="0"/>
          <w:sz w:val="21"/>
          <w:szCs w:val="21"/>
          <w:lang w:val="en-US" w:eastAsia="zh-CN" w:bidi="ar"/>
        </w:rPr>
        <w:t>2025</w:t>
      </w:r>
      <w:r>
        <w:rPr>
          <w:rFonts w:asciiTheme="minorHAnsi" w:hAnsiTheme="minorHAnsi" w:eastAsiaTheme="minorEastAsia" w:cstheme="minorBidi"/>
          <w:kern w:val="0"/>
          <w:sz w:val="21"/>
          <w:szCs w:val="21"/>
          <w:lang w:val="en-US" w:eastAsia="zh-CN" w:bidi="ar"/>
        </w:rPr>
        <w:t>西部省市光学学会联谊会暨学术交流会等内容丰富、前瞻实用的配套活动</w:t>
      </w:r>
    </w:p>
    <w:p w14:paraId="6A9418EB">
      <w:pPr>
        <w:rPr>
          <w:rFonts w:asciiTheme="minorHAnsi" w:hAnsiTheme="minorHAnsi" w:eastAsiaTheme="minorEastAsia" w:cstheme="minorBidi"/>
          <w:kern w:val="0"/>
          <w:sz w:val="21"/>
          <w:szCs w:val="21"/>
          <w:lang w:val="en-US" w:eastAsia="zh-CN" w:bidi="ar"/>
        </w:rPr>
      </w:pPr>
      <w:r>
        <w:rPr>
          <w:rFonts w:asciiTheme="minorHAnsi" w:hAnsiTheme="minorHAnsi" w:eastAsiaTheme="minorEastAsia" w:cstheme="minorBidi"/>
          <w:kern w:val="0"/>
          <w:sz w:val="21"/>
          <w:szCs w:val="21"/>
          <w:lang w:val="en-US" w:eastAsia="zh-CN" w:bidi="ar"/>
        </w:rPr>
        <w:t>同时举办成果展示、商务推介以及应用体验等活动，以促进业内“产、学、研、用”的交叉融合和有效对接。</w:t>
      </w:r>
    </w:p>
    <w:p w14:paraId="521AB308">
      <w:pPr>
        <w:rPr>
          <w:rFonts w:hint="eastAsia"/>
          <w:lang w:val="en-US" w:eastAsia="zh-CN"/>
        </w:rPr>
      </w:pPr>
      <w:r>
        <w:rPr>
          <w:rFonts w:hint="eastAsia" w:cstheme="minorBidi"/>
          <w:kern w:val="0"/>
          <w:sz w:val="21"/>
          <w:szCs w:val="21"/>
          <w:lang w:val="en-US" w:eastAsia="zh-CN" w:bidi="ar"/>
        </w:rPr>
        <w:t>（</w:t>
      </w:r>
      <w:r>
        <w:rPr>
          <w:rFonts w:hint="eastAsia"/>
        </w:rPr>
        <w:t>本</w:t>
      </w:r>
      <w:r>
        <w:rPr>
          <w:rFonts w:hint="eastAsia"/>
          <w:lang w:val="en-US" w:eastAsia="zh-CN"/>
        </w:rPr>
        <w:t>届论坛</w:t>
      </w:r>
      <w:r>
        <w:rPr>
          <w:rFonts w:hint="eastAsia"/>
        </w:rPr>
        <w:t>会议</w:t>
      </w:r>
      <w:r>
        <w:rPr>
          <w:rFonts w:hint="eastAsia"/>
          <w:lang w:val="en-US" w:eastAsia="zh-CN"/>
        </w:rPr>
        <w:t>免收</w:t>
      </w:r>
      <w:r>
        <w:rPr>
          <w:rFonts w:hint="eastAsia"/>
        </w:rPr>
        <w:t>会务费</w:t>
      </w:r>
      <w:r>
        <w:rPr>
          <w:rFonts w:hint="eastAsia"/>
          <w:lang w:eastAsia="zh-CN"/>
        </w:rPr>
        <w:t>，</w:t>
      </w:r>
      <w:r>
        <w:rPr>
          <w:rFonts w:hint="eastAsia"/>
          <w:lang w:val="en-US" w:eastAsia="zh-CN"/>
        </w:rPr>
        <w:t>食</w:t>
      </w:r>
      <w:r>
        <w:rPr>
          <w:rFonts w:hint="eastAsia"/>
        </w:rPr>
        <w:t>宿</w:t>
      </w:r>
      <w:r>
        <w:rPr>
          <w:rFonts w:hint="eastAsia"/>
          <w:lang w:val="en-US" w:eastAsia="zh-CN"/>
        </w:rPr>
        <w:t>及</w:t>
      </w:r>
      <w:r>
        <w:rPr>
          <w:rFonts w:hint="eastAsia"/>
        </w:rPr>
        <w:t>交通费自理</w:t>
      </w:r>
      <w:r>
        <w:rPr>
          <w:rFonts w:hint="eastAsia"/>
          <w:lang w:eastAsia="zh-CN"/>
        </w:rPr>
        <w:t>。</w:t>
      </w:r>
      <w:r>
        <w:rPr>
          <w:rFonts w:hint="eastAsia"/>
          <w:lang w:val="en-US" w:eastAsia="zh-CN"/>
        </w:rPr>
        <w:t xml:space="preserve"> 大会</w:t>
      </w:r>
      <w:r>
        <w:rPr>
          <w:rFonts w:hint="eastAsia"/>
        </w:rPr>
        <w:t>真诚欢迎相关单位、企业支持并深度参与</w:t>
      </w:r>
      <w:r>
        <w:rPr>
          <w:rFonts w:hint="eastAsia"/>
          <w:lang w:val="en-US" w:eastAsia="zh-CN"/>
        </w:rPr>
        <w:t>论坛</w:t>
      </w:r>
      <w:r>
        <w:rPr>
          <w:rFonts w:hint="eastAsia"/>
        </w:rPr>
        <w:t>会议的组织与推广，</w:t>
      </w:r>
      <w:r>
        <w:rPr>
          <w:rFonts w:hint="eastAsia"/>
          <w:lang w:val="en-US" w:eastAsia="zh-CN"/>
        </w:rPr>
        <w:t>主论坛和分论坛详情请致电大会组委会办公室198 0273 8028  或 浏览大会官网www.ccwpe.com ） </w:t>
      </w:r>
    </w:p>
    <w:p w14:paraId="01059D97">
      <w:pPr>
        <w:rPr>
          <w:rFonts w:asciiTheme="minorHAnsi" w:hAnsiTheme="minorHAnsi" w:eastAsiaTheme="minorEastAsia" w:cstheme="minorBidi"/>
          <w:kern w:val="0"/>
          <w:sz w:val="21"/>
          <w:szCs w:val="21"/>
          <w:lang w:val="en-US" w:eastAsia="zh-CN" w:bidi="ar"/>
        </w:rPr>
      </w:pPr>
      <w:r>
        <w:rPr>
          <w:rFonts w:hint="eastAsia"/>
          <w:lang w:val="en-US" w:eastAsia="zh-CN"/>
        </w:rPr>
        <w:t xml:space="preserve"> </w:t>
      </w:r>
      <w:r>
        <w:rPr>
          <w:rFonts w:asciiTheme="minorHAnsi" w:hAnsiTheme="minorHAnsi" w:eastAsiaTheme="minorEastAsia" w:cstheme="minorBidi"/>
          <w:kern w:val="0"/>
          <w:sz w:val="21"/>
          <w:szCs w:val="21"/>
          <w:lang w:val="en-US" w:eastAsia="zh-CN" w:bidi="ar"/>
        </w:rPr>
        <w:t xml:space="preserve">  </w:t>
      </w:r>
    </w:p>
    <w:p w14:paraId="0F892C12">
      <w:pPr>
        <w:rPr>
          <w:rFonts w:hint="default"/>
          <w:sz w:val="28"/>
          <w:szCs w:val="36"/>
          <w:lang w:val="en-US" w:eastAsia="zh-CN"/>
        </w:rPr>
      </w:pPr>
      <w:r>
        <w:rPr>
          <w:rFonts w:hint="eastAsia"/>
          <w:sz w:val="21"/>
          <w:szCs w:val="21"/>
          <w:lang w:val="en-US" w:eastAsia="zh-CN"/>
        </w:rPr>
        <w:drawing>
          <wp:inline distT="0" distB="0" distL="114300" distR="114300">
            <wp:extent cx="3775710" cy="2516505"/>
            <wp:effectExtent l="0" t="0" r="3810" b="13335"/>
            <wp:docPr id="17" name="图片 17" descr="领导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领导合照"/>
                    <pic:cNvPicPr>
                      <a:picLocks noChangeAspect="1"/>
                    </pic:cNvPicPr>
                  </pic:nvPicPr>
                  <pic:blipFill>
                    <a:blip r:embed="rId5"/>
                    <a:stretch>
                      <a:fillRect/>
                    </a:stretch>
                  </pic:blipFill>
                  <pic:spPr>
                    <a:xfrm>
                      <a:off x="0" y="0"/>
                      <a:ext cx="3775710" cy="2516505"/>
                    </a:xfrm>
                    <a:prstGeom prst="rect">
                      <a:avLst/>
                    </a:prstGeom>
                  </pic:spPr>
                </pic:pic>
              </a:graphicData>
            </a:graphic>
          </wp:inline>
        </w:drawing>
      </w:r>
      <w:r>
        <w:rPr>
          <w:rFonts w:asciiTheme="minorHAnsi" w:hAnsiTheme="minorHAnsi" w:eastAsiaTheme="minorEastAsia" w:cstheme="minorBidi"/>
          <w:kern w:val="0"/>
          <w:sz w:val="21"/>
          <w:szCs w:val="21"/>
          <w:lang w:val="en-US" w:eastAsia="zh-CN" w:bidi="ar"/>
        </w:rPr>
        <w:t> </w:t>
      </w:r>
    </w:p>
    <w:p w14:paraId="03A8D67A">
      <w:pPr>
        <w:keepNext w:val="0"/>
        <w:keepLines w:val="0"/>
        <w:pageBreakBefore w:val="0"/>
        <w:widowControl w:val="0"/>
        <w:kinsoku/>
        <w:wordWrap/>
        <w:overflowPunct/>
        <w:topLinePunct w:val="0"/>
        <w:autoSpaceDE/>
        <w:autoSpaceDN/>
        <w:bidi w:val="0"/>
        <w:adjustRightInd/>
        <w:snapToGrid/>
        <w:jc w:val="both"/>
        <w:textAlignment w:val="auto"/>
        <w:rPr>
          <w:rFonts w:hint="eastAsia"/>
          <w:sz w:val="21"/>
          <w:szCs w:val="21"/>
          <w:lang w:val="en-US" w:eastAsia="zh-CN"/>
        </w:rPr>
      </w:pPr>
      <w:r>
        <w:rPr>
          <w:rFonts w:hint="eastAsia" w:ascii="仿宋_GB2312" w:hAnsi="华文中宋" w:eastAsia="仿宋_GB2312"/>
          <w:b/>
          <w:bCs/>
          <w:sz w:val="18"/>
          <w:szCs w:val="18"/>
          <w:u w:val="none"/>
          <w:lang w:val="en-US" w:eastAsia="zh-CN"/>
        </w:rPr>
        <w:t>图为2024第二届中国西部光电产业创新发展论坛部分嘉宾合影</w:t>
      </w:r>
    </w:p>
    <w:p w14:paraId="1726A38E">
      <w:pPr>
        <w:rPr>
          <w:rFonts w:hint="eastAsia"/>
          <w:b/>
          <w:bCs/>
          <w:sz w:val="24"/>
          <w:szCs w:val="32"/>
          <w:lang w:val="en-US" w:eastAsia="zh-CN"/>
        </w:rPr>
      </w:pPr>
    </w:p>
    <w:p w14:paraId="401F7D62">
      <w:pPr>
        <w:rPr>
          <w:rFonts w:hint="default"/>
          <w:b/>
          <w:bCs/>
          <w:sz w:val="24"/>
          <w:szCs w:val="32"/>
          <w:lang w:val="en-US" w:eastAsia="zh-CN"/>
        </w:rPr>
      </w:pPr>
      <w:r>
        <w:rPr>
          <w:rFonts w:hint="eastAsia"/>
          <w:b/>
          <w:bCs/>
          <w:sz w:val="24"/>
          <w:szCs w:val="32"/>
          <w:lang w:val="en-US" w:eastAsia="zh-CN"/>
        </w:rPr>
        <w:t>组织机构：</w:t>
      </w:r>
    </w:p>
    <w:p w14:paraId="66C95D1C">
      <w:pPr>
        <w:rPr>
          <w:rFonts w:hint="default"/>
          <w:lang w:val="en-US" w:eastAsia="zh-CN"/>
        </w:rPr>
      </w:pPr>
      <w:r>
        <w:rPr>
          <w:rFonts w:hint="default"/>
          <w:b/>
          <w:bCs/>
          <w:lang w:val="en-US" w:eastAsia="zh-CN"/>
        </w:rPr>
        <w:t>支持单位</w:t>
      </w:r>
      <w:r>
        <w:rPr>
          <w:rFonts w:hint="default"/>
          <w:lang w:val="en-US" w:eastAsia="zh-CN"/>
        </w:rPr>
        <w:t xml:space="preserve">                     </w:t>
      </w:r>
    </w:p>
    <w:p w14:paraId="7F25A6B7">
      <w:pPr>
        <w:rPr>
          <w:rFonts w:hint="default"/>
          <w:lang w:val="en-US" w:eastAsia="zh-CN"/>
        </w:rPr>
      </w:pPr>
      <w:r>
        <w:rPr>
          <w:rFonts w:hint="default"/>
          <w:lang w:val="en-US" w:eastAsia="zh-CN"/>
        </w:rPr>
        <w:t>中国国际贸易委员会机械行业分会</w:t>
      </w:r>
    </w:p>
    <w:p w14:paraId="304C6F1C">
      <w:pPr>
        <w:rPr>
          <w:rFonts w:hint="eastAsia"/>
          <w:lang w:val="en-US" w:eastAsia="zh-CN"/>
        </w:rPr>
      </w:pPr>
      <w:r>
        <w:rPr>
          <w:rFonts w:hint="eastAsia"/>
          <w:lang w:val="en-US" w:eastAsia="zh-CN"/>
        </w:rPr>
        <w:t>中国光学学会</w:t>
      </w:r>
    </w:p>
    <w:p w14:paraId="29DA6A60">
      <w:pPr>
        <w:rPr>
          <w:rFonts w:hint="eastAsia"/>
          <w:lang w:val="en-US" w:eastAsia="zh-CN"/>
        </w:rPr>
      </w:pPr>
      <w:r>
        <w:rPr>
          <w:rFonts w:hint="eastAsia"/>
          <w:lang w:val="en-US" w:eastAsia="zh-CN"/>
        </w:rPr>
        <w:t>中国通信学会</w:t>
      </w:r>
    </w:p>
    <w:p w14:paraId="56DADED7">
      <w:pPr>
        <w:rPr>
          <w:rFonts w:hint="default"/>
          <w:lang w:val="en-US" w:eastAsia="zh-CN"/>
        </w:rPr>
      </w:pPr>
      <w:r>
        <w:rPr>
          <w:rFonts w:hint="default"/>
          <w:lang w:val="en-US" w:eastAsia="zh-CN"/>
        </w:rPr>
        <w:t xml:space="preserve">中国电信科学技术协会四川分会           </w:t>
      </w:r>
    </w:p>
    <w:p w14:paraId="058991EF">
      <w:pPr>
        <w:rPr>
          <w:rFonts w:hint="eastAsia"/>
          <w:lang w:val="en-US" w:eastAsia="zh-CN"/>
        </w:rPr>
      </w:pPr>
      <w:r>
        <w:rPr>
          <w:rFonts w:hint="eastAsia"/>
          <w:lang w:val="en-US" w:eastAsia="zh-CN"/>
        </w:rPr>
        <w:t>四川省经济和信息化委员会</w:t>
      </w:r>
    </w:p>
    <w:p w14:paraId="1560E252">
      <w:pPr>
        <w:rPr>
          <w:rFonts w:hint="default"/>
          <w:lang w:val="en-US" w:eastAsia="zh-CN"/>
        </w:rPr>
      </w:pPr>
      <w:r>
        <w:rPr>
          <w:rFonts w:hint="eastAsia"/>
          <w:lang w:val="en-US" w:eastAsia="zh-CN"/>
        </w:rPr>
        <w:t>四川省科技厅</w:t>
      </w:r>
      <w:r>
        <w:rPr>
          <w:rFonts w:hint="default"/>
          <w:lang w:val="en-US" w:eastAsia="zh-CN"/>
        </w:rPr>
        <w:t xml:space="preserve">           </w:t>
      </w:r>
    </w:p>
    <w:p w14:paraId="1D577D4D">
      <w:pPr>
        <w:rPr>
          <w:rFonts w:hint="default"/>
          <w:lang w:val="en-US" w:eastAsia="zh-CN"/>
        </w:rPr>
      </w:pPr>
    </w:p>
    <w:p w14:paraId="46839054">
      <w:pPr>
        <w:rPr>
          <w:rFonts w:hint="default"/>
          <w:b/>
          <w:bCs/>
          <w:lang w:val="en-US" w:eastAsia="zh-CN"/>
        </w:rPr>
      </w:pPr>
      <w:r>
        <w:rPr>
          <w:rFonts w:hint="default"/>
          <w:b/>
          <w:bCs/>
          <w:lang w:val="en-US" w:eastAsia="zh-CN"/>
        </w:rPr>
        <w:t>主办单位</w:t>
      </w:r>
    </w:p>
    <w:p w14:paraId="68B5B98C">
      <w:pPr>
        <w:rPr>
          <w:rFonts w:hint="default"/>
          <w:lang w:val="en-US" w:eastAsia="zh-CN"/>
        </w:rPr>
      </w:pPr>
      <w:r>
        <w:rPr>
          <w:rFonts w:hint="default"/>
          <w:lang w:val="en-US" w:eastAsia="zh-CN"/>
        </w:rPr>
        <w:t xml:space="preserve">中国光学光电子行业协会激光分会          </w:t>
      </w:r>
    </w:p>
    <w:p w14:paraId="653E5CFF">
      <w:pPr>
        <w:rPr>
          <w:rFonts w:hint="default"/>
          <w:lang w:val="en-US" w:eastAsia="zh-CN"/>
        </w:rPr>
      </w:pPr>
      <w:r>
        <w:rPr>
          <w:rFonts w:hint="default"/>
          <w:lang w:val="en-US" w:eastAsia="zh-CN"/>
        </w:rPr>
        <w:t>中国兵工学会激光专业委员会</w:t>
      </w:r>
    </w:p>
    <w:p w14:paraId="3D24C6F3">
      <w:pPr>
        <w:rPr>
          <w:rFonts w:hint="default"/>
          <w:lang w:val="en-US" w:eastAsia="zh-CN"/>
        </w:rPr>
      </w:pPr>
      <w:r>
        <w:rPr>
          <w:rFonts w:hint="default"/>
          <w:lang w:val="en-US" w:eastAsia="zh-CN"/>
        </w:rPr>
        <w:t xml:space="preserve">中国电信科学技术协会四川分会           </w:t>
      </w:r>
    </w:p>
    <w:p w14:paraId="17029230">
      <w:pPr>
        <w:rPr>
          <w:rFonts w:hint="default"/>
          <w:lang w:val="en-US" w:eastAsia="zh-CN"/>
        </w:rPr>
      </w:pPr>
      <w:r>
        <w:rPr>
          <w:rFonts w:hint="default"/>
          <w:lang w:val="en-US" w:eastAsia="zh-CN"/>
        </w:rPr>
        <w:t>中国仪器仪表学会智能化仪表及其控制网络分会</w:t>
      </w:r>
    </w:p>
    <w:p w14:paraId="4CF5CCFB">
      <w:pPr>
        <w:rPr>
          <w:rFonts w:hint="default"/>
          <w:lang w:val="en-US" w:eastAsia="zh-CN"/>
        </w:rPr>
      </w:pPr>
      <w:r>
        <w:rPr>
          <w:rFonts w:hint="default"/>
          <w:lang w:val="en-US" w:eastAsia="zh-CN"/>
        </w:rPr>
        <w:t xml:space="preserve">四川省光学学会                          </w:t>
      </w:r>
    </w:p>
    <w:p w14:paraId="4ACEB1D2">
      <w:pPr>
        <w:rPr>
          <w:rFonts w:hint="default"/>
          <w:lang w:val="en-US" w:eastAsia="zh-CN"/>
        </w:rPr>
      </w:pPr>
      <w:r>
        <w:rPr>
          <w:rFonts w:hint="default"/>
          <w:lang w:val="en-US" w:eastAsia="zh-CN"/>
        </w:rPr>
        <w:t>重庆市光学学会</w:t>
      </w:r>
    </w:p>
    <w:p w14:paraId="7739E0D4">
      <w:pPr>
        <w:rPr>
          <w:rFonts w:hint="default"/>
          <w:lang w:val="en-US" w:eastAsia="zh-CN"/>
        </w:rPr>
      </w:pPr>
      <w:r>
        <w:rPr>
          <w:rFonts w:hint="default"/>
          <w:lang w:val="en-US" w:eastAsia="zh-CN"/>
        </w:rPr>
        <w:t xml:space="preserve">陕西省光学学会                          </w:t>
      </w:r>
    </w:p>
    <w:p w14:paraId="3B8D510F">
      <w:pPr>
        <w:rPr>
          <w:rFonts w:hint="default"/>
          <w:lang w:val="en-US" w:eastAsia="zh-CN"/>
        </w:rPr>
      </w:pPr>
      <w:r>
        <w:rPr>
          <w:rFonts w:hint="default"/>
          <w:lang w:val="en-US" w:eastAsia="zh-CN"/>
        </w:rPr>
        <w:t xml:space="preserve">四川省通信学会 </w:t>
      </w:r>
    </w:p>
    <w:p w14:paraId="76F81B21">
      <w:pPr>
        <w:rPr>
          <w:rFonts w:hint="default"/>
          <w:lang w:val="en-US" w:eastAsia="zh-CN"/>
        </w:rPr>
      </w:pPr>
      <w:r>
        <w:rPr>
          <w:rFonts w:hint="eastAsia"/>
          <w:lang w:val="en-US" w:eastAsia="zh-CN"/>
        </w:rPr>
        <w:t>四川省电子学会</w:t>
      </w:r>
      <w:r>
        <w:rPr>
          <w:rFonts w:hint="default"/>
          <w:lang w:val="en-US" w:eastAsia="zh-CN"/>
        </w:rPr>
        <w:t xml:space="preserve">                         </w:t>
      </w:r>
    </w:p>
    <w:p w14:paraId="1473C694">
      <w:pPr>
        <w:rPr>
          <w:rFonts w:hint="default"/>
          <w:lang w:val="en-US" w:eastAsia="zh-CN"/>
        </w:rPr>
      </w:pPr>
      <w:r>
        <w:rPr>
          <w:rFonts w:hint="default"/>
          <w:lang w:val="en-US" w:eastAsia="zh-CN"/>
        </w:rPr>
        <w:t xml:space="preserve">重庆市电子学会                          </w:t>
      </w:r>
    </w:p>
    <w:p w14:paraId="42FF55D1">
      <w:pPr>
        <w:rPr>
          <w:rFonts w:hint="default"/>
          <w:lang w:val="en-US" w:eastAsia="zh-CN"/>
        </w:rPr>
      </w:pPr>
      <w:r>
        <w:rPr>
          <w:rFonts w:hint="default"/>
          <w:lang w:val="en-US" w:eastAsia="zh-CN"/>
        </w:rPr>
        <w:t xml:space="preserve">重庆国际智能传感技术创新联盟             </w:t>
      </w:r>
    </w:p>
    <w:p w14:paraId="3189A2A6">
      <w:pPr>
        <w:rPr>
          <w:rFonts w:hint="default"/>
          <w:lang w:val="en-US" w:eastAsia="zh-CN"/>
        </w:rPr>
      </w:pPr>
      <w:r>
        <w:rPr>
          <w:rFonts w:hint="default"/>
          <w:lang w:val="en-US" w:eastAsia="zh-CN"/>
        </w:rPr>
        <w:t>重庆市LED照明研发与产业联盟</w:t>
      </w:r>
      <w:r>
        <w:rPr>
          <w:rFonts w:hint="default"/>
          <w:i/>
          <w:iCs/>
          <w:lang w:val="en-US" w:eastAsia="zh-CN"/>
        </w:rPr>
        <w:t xml:space="preserve">    </w:t>
      </w:r>
      <w:r>
        <w:rPr>
          <w:rFonts w:hint="default"/>
          <w:lang w:val="en-US" w:eastAsia="zh-CN"/>
        </w:rPr>
        <w:t xml:space="preserve">   </w:t>
      </w:r>
    </w:p>
    <w:p w14:paraId="3775B65E">
      <w:pPr>
        <w:rPr>
          <w:rFonts w:hint="default"/>
          <w:lang w:val="en-US" w:eastAsia="zh-CN"/>
        </w:rPr>
      </w:pPr>
    </w:p>
    <w:p w14:paraId="1B3D9476">
      <w:pPr>
        <w:rPr>
          <w:rFonts w:hint="default"/>
          <w:b/>
          <w:bCs/>
          <w:lang w:val="en-US" w:eastAsia="zh-CN"/>
        </w:rPr>
      </w:pPr>
      <w:r>
        <w:rPr>
          <w:rFonts w:hint="default"/>
          <w:b/>
          <w:bCs/>
          <w:lang w:val="en-US" w:eastAsia="zh-CN"/>
        </w:rPr>
        <w:t>承办单位</w:t>
      </w:r>
    </w:p>
    <w:p w14:paraId="38F18F84">
      <w:pPr>
        <w:rPr>
          <w:rFonts w:hint="default"/>
          <w:lang w:val="en-US" w:eastAsia="zh-CN"/>
        </w:rPr>
      </w:pPr>
      <w:r>
        <w:rPr>
          <w:rFonts w:hint="default"/>
          <w:lang w:val="en-US" w:eastAsia="zh-CN"/>
        </w:rPr>
        <w:t>鼎诺国际会展（北京）有限公司</w:t>
      </w:r>
    </w:p>
    <w:p w14:paraId="3183C777">
      <w:pPr>
        <w:rPr>
          <w:rFonts w:hint="default"/>
          <w:lang w:val="en-US" w:eastAsia="zh-CN"/>
        </w:rPr>
      </w:pPr>
      <w:r>
        <w:rPr>
          <w:rFonts w:hint="default"/>
          <w:lang w:val="en-US" w:eastAsia="zh-CN"/>
        </w:rPr>
        <w:t>耀润富生（重庆）国际贸易有限公司</w:t>
      </w:r>
    </w:p>
    <w:p w14:paraId="658C00FB">
      <w:pPr>
        <w:rPr>
          <w:rFonts w:hint="default"/>
          <w:lang w:val="en-US" w:eastAsia="zh-CN"/>
        </w:rPr>
      </w:pPr>
      <w:r>
        <w:rPr>
          <w:rFonts w:hint="default"/>
          <w:lang w:val="en-US" w:eastAsia="zh-CN"/>
        </w:rPr>
        <w:t>四川鼎诺会展有限公司</w:t>
      </w:r>
    </w:p>
    <w:p w14:paraId="5903C91E">
      <w:pPr>
        <w:rPr>
          <w:rFonts w:hint="default"/>
          <w:lang w:val="en-US" w:eastAsia="zh-CN"/>
        </w:rPr>
      </w:pPr>
      <w:r>
        <w:rPr>
          <w:rFonts w:hint="default"/>
          <w:lang w:val="en-US" w:eastAsia="zh-CN"/>
        </w:rPr>
        <w:t>郑州诺嘉网络科技有限公司</w:t>
      </w:r>
    </w:p>
    <w:p w14:paraId="42641182">
      <w:pPr>
        <w:rPr>
          <w:rFonts w:hint="default"/>
          <w:b/>
          <w:bCs/>
          <w:lang w:val="en-US" w:eastAsia="zh-CN"/>
        </w:rPr>
      </w:pPr>
    </w:p>
    <w:p w14:paraId="7874D265">
      <w:pPr>
        <w:rPr>
          <w:rFonts w:hint="default"/>
          <w:b/>
          <w:bCs/>
          <w:lang w:val="en-US" w:eastAsia="zh-CN"/>
        </w:rPr>
      </w:pPr>
      <w:r>
        <w:rPr>
          <w:rFonts w:hint="default"/>
          <w:b/>
          <w:bCs/>
          <w:lang w:val="en-US" w:eastAsia="zh-CN"/>
        </w:rPr>
        <w:t>协办单位</w:t>
      </w:r>
    </w:p>
    <w:p w14:paraId="31AA5374">
      <w:pPr>
        <w:rPr>
          <w:rFonts w:hint="default"/>
          <w:lang w:val="en-US" w:eastAsia="zh-CN"/>
        </w:rPr>
      </w:pPr>
      <w:r>
        <w:rPr>
          <w:rFonts w:hint="default"/>
          <w:lang w:val="en-US" w:eastAsia="zh-CN"/>
        </w:rPr>
        <w:t>重庆九天亿地会展有限公司</w:t>
      </w:r>
    </w:p>
    <w:p w14:paraId="0F07B51C">
      <w:pPr>
        <w:rPr>
          <w:rFonts w:hint="default"/>
          <w:lang w:val="en-US" w:eastAsia="zh-CN"/>
        </w:rPr>
      </w:pPr>
      <w:r>
        <w:rPr>
          <w:rFonts w:hint="default"/>
          <w:lang w:val="en-US" w:eastAsia="zh-CN"/>
        </w:rPr>
        <w:t xml:space="preserve">中国光学学会光学制造专业委员会           </w:t>
      </w:r>
    </w:p>
    <w:p w14:paraId="62EDFC9B">
      <w:pPr>
        <w:rPr>
          <w:rFonts w:hint="default"/>
          <w:lang w:val="en-US" w:eastAsia="zh-CN"/>
        </w:rPr>
      </w:pPr>
      <w:r>
        <w:rPr>
          <w:rFonts w:hint="default"/>
          <w:lang w:val="en-US" w:eastAsia="zh-CN"/>
        </w:rPr>
        <w:t>中国光学学会高速摄影与光子学专业委员会</w:t>
      </w:r>
    </w:p>
    <w:p w14:paraId="374FD722">
      <w:pPr>
        <w:rPr>
          <w:rFonts w:hint="default"/>
          <w:lang w:val="en-US" w:eastAsia="zh-CN"/>
        </w:rPr>
      </w:pPr>
      <w:r>
        <w:rPr>
          <w:rFonts w:hint="default"/>
          <w:lang w:val="en-US" w:eastAsia="zh-CN"/>
        </w:rPr>
        <w:t xml:space="preserve">四川省自动化与仪器仪表学会                                             </w:t>
      </w:r>
    </w:p>
    <w:p w14:paraId="78B9A918">
      <w:pPr>
        <w:rPr>
          <w:rFonts w:hint="default"/>
          <w:lang w:val="en-US" w:eastAsia="zh-CN"/>
        </w:rPr>
      </w:pPr>
      <w:r>
        <w:rPr>
          <w:rFonts w:hint="default"/>
          <w:lang w:val="en-US" w:eastAsia="zh-CN"/>
        </w:rPr>
        <w:t xml:space="preserve">四川省集成电路产业联盟 </w:t>
      </w:r>
    </w:p>
    <w:p w14:paraId="617C7A0C">
      <w:pPr>
        <w:rPr>
          <w:rFonts w:hint="default"/>
          <w:lang w:val="en-US" w:eastAsia="zh-CN"/>
        </w:rPr>
      </w:pPr>
      <w:r>
        <w:rPr>
          <w:rFonts w:hint="default"/>
          <w:lang w:val="en-US" w:eastAsia="zh-CN"/>
        </w:rPr>
        <w:t>重庆市半导体行业协会</w:t>
      </w:r>
    </w:p>
    <w:p w14:paraId="2CC951EF">
      <w:pPr>
        <w:rPr>
          <w:rFonts w:hint="default"/>
          <w:lang w:val="en-US" w:eastAsia="zh-CN"/>
        </w:rPr>
      </w:pPr>
      <w:r>
        <w:rPr>
          <w:rFonts w:hint="default"/>
          <w:lang w:val="en-US" w:eastAsia="zh-CN"/>
        </w:rPr>
        <w:t xml:space="preserve">汽车电子产业技术创新战略联盟 </w:t>
      </w:r>
    </w:p>
    <w:p w14:paraId="309FD73D">
      <w:pPr>
        <w:rPr>
          <w:rFonts w:hint="default"/>
          <w:lang w:val="en-US" w:eastAsia="zh-CN"/>
        </w:rPr>
      </w:pPr>
      <w:r>
        <w:rPr>
          <w:rFonts w:hint="default"/>
          <w:lang w:val="en-US" w:eastAsia="zh-CN"/>
        </w:rPr>
        <w:t xml:space="preserve">深圳市传感器与智能仪器仪表行业协会       </w:t>
      </w:r>
    </w:p>
    <w:p w14:paraId="4E210867">
      <w:pPr>
        <w:rPr>
          <w:rFonts w:hint="default"/>
          <w:lang w:val="en-US" w:eastAsia="zh-CN"/>
        </w:rPr>
      </w:pPr>
      <w:r>
        <w:rPr>
          <w:rFonts w:hint="default"/>
          <w:lang w:val="en-US" w:eastAsia="zh-CN"/>
        </w:rPr>
        <w:t xml:space="preserve">深圳市半导体产业发展促进会                   </w:t>
      </w:r>
    </w:p>
    <w:p w14:paraId="1310737E">
      <w:pPr>
        <w:rPr>
          <w:rFonts w:hint="default"/>
          <w:lang w:val="en-US" w:eastAsia="zh-CN"/>
        </w:rPr>
      </w:pPr>
      <w:r>
        <w:rPr>
          <w:rFonts w:hint="default"/>
          <w:lang w:val="en-US" w:eastAsia="zh-CN"/>
        </w:rPr>
        <w:t xml:space="preserve">成渝地区电子信息先进制造集群促进组织     </w:t>
      </w:r>
    </w:p>
    <w:p w14:paraId="14E942C2">
      <w:pPr>
        <w:rPr>
          <w:rFonts w:hint="default"/>
          <w:lang w:val="en-US" w:eastAsia="zh-CN"/>
        </w:rPr>
      </w:pPr>
      <w:r>
        <w:rPr>
          <w:rFonts w:hint="eastAsia"/>
          <w:lang w:val="en-US" w:eastAsia="zh-CN"/>
        </w:rPr>
        <w:t>（</w:t>
      </w:r>
      <w:r>
        <w:rPr>
          <w:rFonts w:hint="default"/>
          <w:lang w:val="en-US" w:eastAsia="zh-CN"/>
        </w:rPr>
        <w:t>成都电子信息产业生态圈联盟</w:t>
      </w:r>
      <w:r>
        <w:rPr>
          <w:rFonts w:hint="eastAsia"/>
          <w:lang w:val="en-US" w:eastAsia="zh-CN"/>
        </w:rPr>
        <w:t>）</w:t>
      </w:r>
    </w:p>
    <w:p w14:paraId="287D25D6">
      <w:pPr>
        <w:rPr>
          <w:rFonts w:hint="default"/>
          <w:lang w:val="en-US" w:eastAsia="zh-CN"/>
        </w:rPr>
      </w:pPr>
      <w:r>
        <w:rPr>
          <w:rFonts w:hint="default"/>
          <w:lang w:val="en-US" w:eastAsia="zh-CN"/>
        </w:rPr>
        <w:t xml:space="preserve">四川省通信学会信息通信网络技术专业委员会  </w:t>
      </w:r>
    </w:p>
    <w:p w14:paraId="1B12896F">
      <w:pPr>
        <w:rPr>
          <w:rFonts w:hint="default"/>
          <w:lang w:val="en-US" w:eastAsia="zh-CN"/>
        </w:rPr>
      </w:pPr>
      <w:r>
        <w:rPr>
          <w:rFonts w:hint="default"/>
          <w:lang w:val="en-US" w:eastAsia="zh-CN"/>
        </w:rPr>
        <w:t>四川省通信学会工业互联网专业委员会</w:t>
      </w:r>
    </w:p>
    <w:p w14:paraId="3030F685">
      <w:pPr>
        <w:rPr>
          <w:rFonts w:hint="default"/>
          <w:lang w:val="en-US" w:eastAsia="zh-CN"/>
        </w:rPr>
      </w:pPr>
      <w:r>
        <w:rPr>
          <w:rFonts w:hint="eastAsia"/>
          <w:lang w:val="en-US" w:eastAsia="zh-CN"/>
        </w:rPr>
        <w:t>成都市集成电路行业协会</w:t>
      </w:r>
      <w:r>
        <w:rPr>
          <w:rFonts w:hint="default"/>
          <w:lang w:val="en-US" w:eastAsia="zh-CN"/>
        </w:rPr>
        <w:t xml:space="preserve">        </w:t>
      </w:r>
    </w:p>
    <w:p w14:paraId="22002769">
      <w:pPr>
        <w:rPr>
          <w:rFonts w:hint="default"/>
          <w:lang w:val="en-US" w:eastAsia="zh-CN"/>
        </w:rPr>
      </w:pPr>
      <w:r>
        <w:rPr>
          <w:rFonts w:hint="default"/>
          <w:lang w:val="en-US" w:eastAsia="zh-CN"/>
        </w:rPr>
        <w:t xml:space="preserve">成都电子行业协会  </w:t>
      </w:r>
    </w:p>
    <w:p w14:paraId="60617708">
      <w:pPr>
        <w:rPr>
          <w:rFonts w:hint="default"/>
          <w:lang w:val="en-US" w:eastAsia="zh-CN"/>
        </w:rPr>
      </w:pPr>
      <w:r>
        <w:rPr>
          <w:rFonts w:hint="default"/>
          <w:lang w:val="en-US" w:eastAsia="zh-CN"/>
        </w:rPr>
        <w:t>成都市电子学会</w:t>
      </w:r>
    </w:p>
    <w:p w14:paraId="716CBB55">
      <w:pPr>
        <w:rPr>
          <w:rFonts w:hint="default"/>
          <w:lang w:val="en-US" w:eastAsia="zh-CN"/>
        </w:rPr>
      </w:pPr>
      <w:r>
        <w:rPr>
          <w:rFonts w:hint="default"/>
          <w:lang w:val="en-US" w:eastAsia="zh-CN"/>
        </w:rPr>
        <w:t>重庆智能传感技术国际研究中心</w:t>
      </w:r>
      <w:r>
        <w:rPr>
          <w:rFonts w:hint="eastAsia"/>
          <w:lang w:val="en-US" w:eastAsia="zh-CN"/>
        </w:rPr>
        <w:t>---等更多</w:t>
      </w:r>
    </w:p>
    <w:p w14:paraId="671DB541">
      <w:pPr>
        <w:rPr>
          <w:rFonts w:hint="default"/>
          <w:lang w:val="en-US" w:eastAsia="zh-CN"/>
        </w:rPr>
      </w:pPr>
    </w:p>
    <w:p w14:paraId="1E906D98">
      <w:pPr>
        <w:rPr>
          <w:rFonts w:hint="default"/>
          <w:b/>
          <w:bCs/>
          <w:lang w:val="en-US" w:eastAsia="zh-CN"/>
        </w:rPr>
      </w:pPr>
      <w:r>
        <w:rPr>
          <w:rFonts w:hint="eastAsia"/>
          <w:b/>
          <w:bCs/>
          <w:lang w:val="en-US" w:eastAsia="zh-CN"/>
        </w:rPr>
        <w:t>特</w:t>
      </w:r>
      <w:r>
        <w:rPr>
          <w:rFonts w:hint="default"/>
          <w:b/>
          <w:bCs/>
          <w:lang w:val="en-US" w:eastAsia="zh-CN"/>
        </w:rPr>
        <w:t>邀单位</w:t>
      </w:r>
    </w:p>
    <w:p w14:paraId="630B096C">
      <w:pPr>
        <w:rPr>
          <w:rFonts w:hint="default"/>
          <w:lang w:val="en-US" w:eastAsia="zh-CN"/>
        </w:rPr>
      </w:pPr>
      <w:r>
        <w:rPr>
          <w:rFonts w:hint="default"/>
          <w:lang w:val="en-US" w:eastAsia="zh-CN"/>
        </w:rPr>
        <w:t xml:space="preserve">中国科学院成都光电技术研究所             </w:t>
      </w:r>
    </w:p>
    <w:p w14:paraId="620C0FA1">
      <w:pPr>
        <w:rPr>
          <w:rFonts w:hint="default"/>
          <w:lang w:val="en-US" w:eastAsia="zh-CN"/>
        </w:rPr>
      </w:pPr>
      <w:r>
        <w:rPr>
          <w:rFonts w:hint="default"/>
          <w:lang w:val="en-US" w:eastAsia="zh-CN"/>
        </w:rPr>
        <w:t>中国科学院西安光学精密机械研究所</w:t>
      </w:r>
    </w:p>
    <w:p w14:paraId="1B431BDF">
      <w:pPr>
        <w:rPr>
          <w:rFonts w:hint="default"/>
          <w:lang w:val="en-US" w:eastAsia="zh-CN"/>
        </w:rPr>
      </w:pPr>
      <w:r>
        <w:rPr>
          <w:rFonts w:hint="default"/>
          <w:lang w:val="en-US" w:eastAsia="zh-CN"/>
        </w:rPr>
        <w:t xml:space="preserve">中国兵器工业集团西南技术物理研究所       </w:t>
      </w:r>
    </w:p>
    <w:p w14:paraId="074C8E9C">
      <w:pPr>
        <w:rPr>
          <w:rFonts w:hint="default"/>
          <w:lang w:val="en-US" w:eastAsia="zh-CN"/>
        </w:rPr>
      </w:pPr>
      <w:r>
        <w:rPr>
          <w:rFonts w:hint="default"/>
          <w:lang w:val="en-US" w:eastAsia="zh-CN"/>
        </w:rPr>
        <w:t xml:space="preserve">中国兵器工业集团昆明物理研究所 </w:t>
      </w:r>
    </w:p>
    <w:p w14:paraId="47A14227">
      <w:pPr>
        <w:rPr>
          <w:rFonts w:hint="default"/>
          <w:lang w:val="en-US" w:eastAsia="zh-CN"/>
        </w:rPr>
      </w:pPr>
      <w:r>
        <w:rPr>
          <w:rFonts w:hint="default"/>
          <w:lang w:val="en-US" w:eastAsia="zh-CN"/>
        </w:rPr>
        <w:t xml:space="preserve">中电科芯片技术(集团)有限公司 </w:t>
      </w:r>
    </w:p>
    <w:p w14:paraId="7CD4F958">
      <w:pPr>
        <w:rPr>
          <w:rFonts w:hint="default"/>
          <w:lang w:val="en-US" w:eastAsia="zh-CN"/>
        </w:rPr>
      </w:pPr>
      <w:r>
        <w:rPr>
          <w:rFonts w:hint="default"/>
          <w:lang w:val="en-US" w:eastAsia="zh-CN"/>
        </w:rPr>
        <w:t>中国四联仪器仪表集团有限公司</w:t>
      </w:r>
    </w:p>
    <w:p w14:paraId="24A5EEC9">
      <w:pPr>
        <w:rPr>
          <w:rFonts w:hint="default"/>
          <w:lang w:val="en-US" w:eastAsia="zh-CN"/>
        </w:rPr>
      </w:pPr>
      <w:r>
        <w:rPr>
          <w:rFonts w:hint="default"/>
          <w:lang w:val="en-US" w:eastAsia="zh-CN"/>
        </w:rPr>
        <w:t xml:space="preserve">中国科学院重庆绿色智能技术研究院         </w:t>
      </w:r>
    </w:p>
    <w:p w14:paraId="56F9EEEB">
      <w:pPr>
        <w:rPr>
          <w:rFonts w:hint="default"/>
          <w:lang w:val="en-US" w:eastAsia="zh-CN"/>
        </w:rPr>
      </w:pPr>
      <w:r>
        <w:rPr>
          <w:rFonts w:hint="default"/>
          <w:lang w:val="en-US" w:eastAsia="zh-CN"/>
        </w:rPr>
        <w:t xml:space="preserve">重庆科学技术研究院                                    </w:t>
      </w:r>
    </w:p>
    <w:p w14:paraId="565FCDFE">
      <w:pPr>
        <w:rPr>
          <w:rFonts w:hint="default"/>
          <w:lang w:val="en-US" w:eastAsia="zh-CN"/>
        </w:rPr>
      </w:pPr>
      <w:r>
        <w:rPr>
          <w:rFonts w:hint="default"/>
          <w:lang w:val="en-US" w:eastAsia="zh-CN"/>
        </w:rPr>
        <w:t>（四川省）激光雷达与器件技术实验室</w:t>
      </w:r>
      <w:r>
        <w:rPr>
          <w:rFonts w:hint="eastAsia"/>
          <w:lang w:val="en-US" w:eastAsia="zh-CN"/>
        </w:rPr>
        <w:t>---等更多</w:t>
      </w:r>
    </w:p>
    <w:p w14:paraId="7F162940">
      <w:pPr>
        <w:rPr>
          <w:rFonts w:hint="default"/>
          <w:lang w:val="en-US" w:eastAsia="zh-CN"/>
        </w:rPr>
      </w:pPr>
    </w:p>
    <w:p w14:paraId="7D38658C">
      <w:pPr>
        <w:keepNext w:val="0"/>
        <w:keepLines w:val="0"/>
        <w:pageBreakBefore w:val="0"/>
        <w:widowControl w:val="0"/>
        <w:kinsoku/>
        <w:wordWrap/>
        <w:overflowPunct/>
        <w:topLinePunct w:val="0"/>
        <w:autoSpaceDE/>
        <w:autoSpaceDN/>
        <w:bidi w:val="0"/>
        <w:adjustRightInd/>
        <w:snapToGrid/>
        <w:jc w:val="left"/>
        <w:textAlignment w:val="auto"/>
        <w:rPr>
          <w:rFonts w:hint="default"/>
          <w:sz w:val="21"/>
          <w:szCs w:val="21"/>
          <w:lang w:val="en-US" w:eastAsia="zh-CN"/>
        </w:rPr>
      </w:pPr>
      <w:r>
        <w:rPr>
          <w:rFonts w:hint="eastAsia"/>
          <w:lang w:val="en-US" w:eastAsia="zh-CN"/>
        </w:rPr>
        <w:t xml:space="preserve"> </w:t>
      </w:r>
      <w:r>
        <w:rPr>
          <w:rFonts w:hint="eastAsia" w:eastAsiaTheme="minorEastAsia"/>
          <w:lang w:eastAsia="zh-CN"/>
        </w:rPr>
        <w:drawing>
          <wp:inline distT="0" distB="0" distL="114300" distR="114300">
            <wp:extent cx="1534795" cy="1023620"/>
            <wp:effectExtent l="0" t="0" r="4445" b="12700"/>
            <wp:docPr id="27" name="图片 27" descr="d7974f66f293b722e6a949a302a2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7974f66f293b722e6a949a302a22fa"/>
                    <pic:cNvPicPr>
                      <a:picLocks noChangeAspect="1"/>
                    </pic:cNvPicPr>
                  </pic:nvPicPr>
                  <pic:blipFill>
                    <a:blip r:embed="rId6"/>
                    <a:stretch>
                      <a:fillRect/>
                    </a:stretch>
                  </pic:blipFill>
                  <pic:spPr>
                    <a:xfrm>
                      <a:off x="0" y="0"/>
                      <a:ext cx="1534795" cy="1023620"/>
                    </a:xfrm>
                    <a:prstGeom prst="rect">
                      <a:avLst/>
                    </a:prstGeom>
                  </pic:spPr>
                </pic:pic>
              </a:graphicData>
            </a:graphic>
          </wp:inline>
        </w:drawing>
      </w:r>
      <w:r>
        <w:rPr>
          <w:rFonts w:hint="eastAsia"/>
          <w:lang w:val="en-US" w:eastAsia="zh-CN"/>
        </w:rPr>
        <w:t xml:space="preserve"> </w:t>
      </w:r>
      <w:r>
        <w:rPr>
          <w:rFonts w:hint="eastAsia"/>
          <w:sz w:val="21"/>
          <w:szCs w:val="21"/>
          <w:lang w:val="en-US" w:eastAsia="zh-CN"/>
        </w:rPr>
        <w:drawing>
          <wp:inline distT="0" distB="0" distL="114300" distR="114300">
            <wp:extent cx="2203450" cy="1005205"/>
            <wp:effectExtent l="0" t="0" r="6350" b="635"/>
            <wp:docPr id="18" name="图片 18" descr="08adf5cc3753a719783777add7c5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8adf5cc3753a719783777add7c54fb"/>
                    <pic:cNvPicPr>
                      <a:picLocks noChangeAspect="1"/>
                    </pic:cNvPicPr>
                  </pic:nvPicPr>
                  <pic:blipFill>
                    <a:blip r:embed="rId7"/>
                    <a:stretch>
                      <a:fillRect/>
                    </a:stretch>
                  </pic:blipFill>
                  <pic:spPr>
                    <a:xfrm>
                      <a:off x="0" y="0"/>
                      <a:ext cx="2203450" cy="1005205"/>
                    </a:xfrm>
                    <a:prstGeom prst="rect">
                      <a:avLst/>
                    </a:prstGeom>
                  </pic:spPr>
                </pic:pic>
              </a:graphicData>
            </a:graphic>
          </wp:inline>
        </w:drawing>
      </w:r>
      <w:r>
        <w:rPr>
          <w:rFonts w:hint="eastAsia"/>
          <w:sz w:val="21"/>
          <w:szCs w:val="21"/>
          <w:lang w:val="en-US" w:eastAsia="zh-CN"/>
        </w:rPr>
        <w:t xml:space="preserve"> </w:t>
      </w:r>
      <w:r>
        <w:rPr>
          <w:rFonts w:hint="default"/>
          <w:sz w:val="21"/>
          <w:szCs w:val="21"/>
          <w:lang w:val="en-US" w:eastAsia="zh-CN"/>
        </w:rPr>
        <w:drawing>
          <wp:inline distT="0" distB="0" distL="114300" distR="114300">
            <wp:extent cx="1504950" cy="1003935"/>
            <wp:effectExtent l="0" t="0" r="3810" b="1905"/>
            <wp:docPr id="16" name="图片 16" descr="997208559f1d6861bbf91c073a8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97208559f1d6861bbf91c073a84377"/>
                    <pic:cNvPicPr>
                      <a:picLocks noChangeAspect="1"/>
                    </pic:cNvPicPr>
                  </pic:nvPicPr>
                  <pic:blipFill>
                    <a:blip r:embed="rId8"/>
                    <a:stretch>
                      <a:fillRect/>
                    </a:stretch>
                  </pic:blipFill>
                  <pic:spPr>
                    <a:xfrm>
                      <a:off x="0" y="0"/>
                      <a:ext cx="1504950" cy="1003935"/>
                    </a:xfrm>
                    <a:prstGeom prst="rect">
                      <a:avLst/>
                    </a:prstGeom>
                  </pic:spPr>
                </pic:pic>
              </a:graphicData>
            </a:graphic>
          </wp:inline>
        </w:drawing>
      </w:r>
    </w:p>
    <w:p w14:paraId="5E0F6F65">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sz w:val="21"/>
          <w:szCs w:val="21"/>
          <w:lang w:eastAsia="zh-CN"/>
        </w:rPr>
      </w:pPr>
    </w:p>
    <w:p w14:paraId="1518BBFA">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sz w:val="21"/>
          <w:szCs w:val="21"/>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2369185</wp:posOffset>
                </wp:positionH>
                <wp:positionV relativeFrom="paragraph">
                  <wp:posOffset>87630</wp:posOffset>
                </wp:positionV>
                <wp:extent cx="728345" cy="261620"/>
                <wp:effectExtent l="4445" t="4445" r="13970" b="8255"/>
                <wp:wrapNone/>
                <wp:docPr id="6" name="文本框 6"/>
                <wp:cNvGraphicFramePr/>
                <a:graphic xmlns:a="http://schemas.openxmlformats.org/drawingml/2006/main">
                  <a:graphicData uri="http://schemas.microsoft.com/office/word/2010/wordprocessingShape">
                    <wps:wsp>
                      <wps:cNvSpPr txBox="1"/>
                      <wps:spPr>
                        <a:xfrm>
                          <a:off x="2379345" y="2741295"/>
                          <a:ext cx="728345" cy="261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E38D34">
                            <w:pPr>
                              <w:rPr>
                                <w:rFonts w:hint="default" w:eastAsiaTheme="minorEastAsia"/>
                                <w:lang w:val="en-US" w:eastAsia="zh-CN"/>
                              </w:rPr>
                            </w:pPr>
                            <w:r>
                              <w:rPr>
                                <w:rFonts w:hint="eastAsia"/>
                                <w:b/>
                                <w:bCs/>
                                <w:lang w:val="en-US" w:eastAsia="zh-CN"/>
                              </w:rPr>
                              <w:t>展会概况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5pt;margin-top:6.9pt;height:20.6pt;width:57.35pt;z-index:251660288;mso-width-relative:page;mso-height-relative:page;" fillcolor="#FFFFFF [3201]" filled="t" stroked="t" coordsize="21600,21600" o:gfxdata="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AT1BL1gAAAAkBAAAPAAAAAAAAAAEAIAAAACIAAABkcnMvZG93bnJldi54bWxQSwECFAAUAAAA&#10;CACHTuJAB3V3HGICAADCBAAADgAAAAAAAAABACAAAAAlAQAAZHJzL2Uyb0RvYy54bWxQSwUGAAAA&#10;AAYABgBZAQAA+QUAAAAA&#10;">
                <v:fill on="t" focussize="0,0"/>
                <v:stroke weight="0.5pt" color="#000000 [3204]" joinstyle="round"/>
                <v:imagedata o:title=""/>
                <o:lock v:ext="edit" aspectratio="f"/>
                <v:textbox>
                  <w:txbxContent>
                    <w:p w14:paraId="49E38D34">
                      <w:pPr>
                        <w:rPr>
                          <w:rFonts w:hint="default" w:eastAsiaTheme="minorEastAsia"/>
                          <w:lang w:val="en-US" w:eastAsia="zh-CN"/>
                        </w:rPr>
                      </w:pPr>
                      <w:r>
                        <w:rPr>
                          <w:rFonts w:hint="eastAsia"/>
                          <w:b/>
                          <w:bCs/>
                          <w:lang w:val="en-US" w:eastAsia="zh-CN"/>
                        </w:rPr>
                        <w:t>展会概况</w:t>
                      </w:r>
                    </w:p>
                  </w:txbxContent>
                </v:textbox>
              </v:shape>
            </w:pict>
          </mc:Fallback>
        </mc:AlternateContent>
      </w:r>
    </w:p>
    <w:p w14:paraId="5FD9A25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 w:val="21"/>
          <w:szCs w:val="21"/>
          <w:lang w:val="en-US" w:eastAsia="zh-CN"/>
        </w:rPr>
      </w:pPr>
    </w:p>
    <w:p w14:paraId="33B97B51">
      <w:pPr>
        <w:ind w:firstLine="480" w:firstLineChars="200"/>
        <w:rPr>
          <w:rFonts w:hint="default" w:ascii="新宋体" w:hAnsi="新宋体" w:eastAsia="新宋体"/>
          <w:color w:val="000000"/>
          <w:sz w:val="24"/>
          <w:szCs w:val="21"/>
          <w:lang w:val="en-US" w:eastAsia="zh-CN"/>
        </w:rPr>
      </w:pPr>
      <w:r>
        <w:rPr>
          <w:rFonts w:hint="default" w:ascii="新宋体" w:hAnsi="新宋体" w:eastAsia="新宋体"/>
          <w:color w:val="000000"/>
          <w:sz w:val="24"/>
          <w:szCs w:val="21"/>
          <w:lang w:val="en-US" w:eastAsia="zh-CN"/>
        </w:rPr>
        <w:t>为适应光电市场需求，2025第24届中国国际（西部）光电产业博览会（CCWPE西部光电博览会</w:t>
      </w:r>
      <w:r>
        <w:rPr>
          <w:rFonts w:hint="eastAsia" w:ascii="新宋体" w:hAnsi="新宋体" w:eastAsia="新宋体"/>
          <w:color w:val="000000"/>
          <w:sz w:val="24"/>
          <w:szCs w:val="21"/>
          <w:lang w:val="en-US" w:eastAsia="zh-CN"/>
        </w:rPr>
        <w:t>/西部光博会</w:t>
      </w:r>
      <w:r>
        <w:rPr>
          <w:rFonts w:hint="default" w:ascii="新宋体" w:hAnsi="新宋体" w:eastAsia="新宋体"/>
          <w:color w:val="000000"/>
          <w:sz w:val="24"/>
          <w:szCs w:val="21"/>
          <w:lang w:val="en-US" w:eastAsia="zh-CN"/>
        </w:rPr>
        <w:t>）定于2025年</w:t>
      </w:r>
      <w:r>
        <w:rPr>
          <w:rFonts w:hint="eastAsia" w:ascii="新宋体" w:hAnsi="新宋体" w:eastAsia="新宋体"/>
          <w:color w:val="000000"/>
          <w:sz w:val="24"/>
          <w:szCs w:val="21"/>
          <w:lang w:val="en-US" w:eastAsia="zh-CN"/>
        </w:rPr>
        <w:t>4</w:t>
      </w:r>
      <w:r>
        <w:rPr>
          <w:rFonts w:hint="default" w:ascii="新宋体" w:hAnsi="新宋体" w:eastAsia="新宋体"/>
          <w:color w:val="000000"/>
          <w:sz w:val="24"/>
          <w:szCs w:val="21"/>
          <w:lang w:val="en-US" w:eastAsia="zh-CN"/>
        </w:rPr>
        <w:t>月</w:t>
      </w:r>
      <w:r>
        <w:rPr>
          <w:rFonts w:hint="eastAsia" w:ascii="新宋体" w:hAnsi="新宋体" w:eastAsia="新宋体"/>
          <w:color w:val="000000"/>
          <w:sz w:val="24"/>
          <w:szCs w:val="21"/>
          <w:lang w:val="en-US" w:eastAsia="zh-CN"/>
        </w:rPr>
        <w:t>24</w:t>
      </w:r>
      <w:r>
        <w:rPr>
          <w:rFonts w:hint="default" w:ascii="新宋体" w:hAnsi="新宋体" w:eastAsia="新宋体"/>
          <w:color w:val="000000"/>
          <w:sz w:val="24"/>
          <w:szCs w:val="21"/>
          <w:lang w:val="en-US" w:eastAsia="zh-CN"/>
        </w:rPr>
        <w:t>日-</w:t>
      </w:r>
      <w:r>
        <w:rPr>
          <w:rFonts w:hint="eastAsia" w:ascii="新宋体" w:hAnsi="新宋体" w:eastAsia="新宋体"/>
          <w:color w:val="000000"/>
          <w:sz w:val="24"/>
          <w:szCs w:val="21"/>
          <w:lang w:val="en-US" w:eastAsia="zh-CN"/>
        </w:rPr>
        <w:t>26</w:t>
      </w:r>
      <w:r>
        <w:rPr>
          <w:rFonts w:hint="default" w:ascii="新宋体" w:hAnsi="新宋体" w:eastAsia="新宋体"/>
          <w:color w:val="000000"/>
          <w:sz w:val="24"/>
          <w:szCs w:val="21"/>
          <w:lang w:val="en-US" w:eastAsia="zh-CN"/>
        </w:rPr>
        <w:t>日在成都隆重举办，CCWPE2025</w:t>
      </w:r>
      <w:r>
        <w:rPr>
          <w:rFonts w:hint="eastAsia" w:ascii="新宋体" w:hAnsi="新宋体" w:eastAsia="新宋体"/>
          <w:color w:val="000000"/>
          <w:sz w:val="24"/>
          <w:szCs w:val="21"/>
          <w:lang w:val="en-US" w:eastAsia="zh-CN"/>
        </w:rPr>
        <w:t>有四家会展公司联合承办和重庆九天亿地会展有限公司协办，</w:t>
      </w:r>
      <w:r>
        <w:rPr>
          <w:rFonts w:hint="default" w:ascii="新宋体" w:hAnsi="新宋体" w:eastAsia="新宋体"/>
          <w:color w:val="000000"/>
          <w:sz w:val="24"/>
          <w:szCs w:val="21"/>
          <w:lang w:val="en-US" w:eastAsia="zh-CN"/>
        </w:rPr>
        <w:t>规模更大档次更高，将有更多光电行业新装备、新产品、新材料、新技术、新工艺、新趋势及新应用集中亮相，共同见证我国改革开放以来特别是西部光电产业的蓬勃发展和累累硕果，大会着力打造集商贸洽谈，国际交流及品牌展示为一体的行业交流平台，并为光电及相关联产品应用领域提供最佳解决方案。</w:t>
      </w:r>
    </w:p>
    <w:p w14:paraId="1BD418AF">
      <w:pPr>
        <w:ind w:firstLine="480" w:firstLineChars="200"/>
        <w:rPr>
          <w:rFonts w:hint="default" w:ascii="新宋体" w:hAnsi="新宋体" w:eastAsia="新宋体"/>
          <w:color w:val="000000"/>
          <w:sz w:val="24"/>
          <w:szCs w:val="21"/>
          <w:lang w:val="en-US" w:eastAsia="zh-CN"/>
        </w:rPr>
      </w:pPr>
      <w:r>
        <w:rPr>
          <w:rFonts w:hint="default" w:ascii="新宋体" w:hAnsi="新宋体" w:eastAsia="新宋体"/>
          <w:color w:val="000000"/>
          <w:sz w:val="24"/>
          <w:szCs w:val="21"/>
          <w:lang w:val="en-US" w:eastAsia="zh-CN"/>
        </w:rPr>
        <w:t>CCWPE2025以“质优赋能  光耀创新”为主题，现已连续成功举办了二十三届，是我国中西部地区历史最悠久的光电领域全产业链综合性年度盛会</w:t>
      </w:r>
      <w:r>
        <w:rPr>
          <w:rFonts w:hint="eastAsia" w:ascii="新宋体" w:hAnsi="新宋体" w:eastAsia="新宋体"/>
          <w:color w:val="000000"/>
          <w:sz w:val="24"/>
          <w:szCs w:val="21"/>
          <w:lang w:val="en-US" w:eastAsia="zh-CN"/>
        </w:rPr>
        <w:t>，</w:t>
      </w:r>
      <w:r>
        <w:rPr>
          <w:rFonts w:hint="default" w:ascii="新宋体" w:hAnsi="新宋体" w:eastAsia="新宋体"/>
          <w:color w:val="000000"/>
          <w:sz w:val="24"/>
          <w:szCs w:val="21"/>
          <w:lang w:val="en-US" w:eastAsia="zh-CN"/>
        </w:rPr>
        <w:t>是寻找研发和生产制造中所需要的材料、器件、设备及解决方案的一站式高效采购平台，也是精准商贸需求配对，快速拓展商业社交圈，把握行业发展前沿资讯和动态的商贸平台。</w:t>
      </w:r>
    </w:p>
    <w:p w14:paraId="3515C8A4">
      <w:pPr>
        <w:rPr>
          <w:rFonts w:hint="eastAsia" w:ascii="新宋体" w:hAnsi="新宋体" w:eastAsia="新宋体"/>
          <w:color w:val="000000"/>
          <w:sz w:val="24"/>
          <w:szCs w:val="21"/>
          <w:lang w:val="en-US" w:eastAsia="zh-CN"/>
        </w:rPr>
      </w:pPr>
    </w:p>
    <w:p w14:paraId="4DF7116A">
      <w:pPr>
        <w:rPr>
          <w:rFonts w:hint="default" w:ascii="新宋体" w:hAnsi="新宋体" w:eastAsia="新宋体"/>
          <w:b/>
          <w:bCs/>
          <w:color w:val="000000"/>
          <w:sz w:val="24"/>
          <w:szCs w:val="21"/>
          <w:lang w:val="en-US" w:eastAsia="zh-CN"/>
        </w:rPr>
      </w:pPr>
      <w:r>
        <w:rPr>
          <w:rFonts w:hint="eastAsia" w:ascii="新宋体" w:hAnsi="新宋体" w:eastAsia="新宋体"/>
          <w:b/>
          <w:bCs/>
          <w:color w:val="000000"/>
          <w:sz w:val="24"/>
          <w:szCs w:val="21"/>
          <w:lang w:val="en-US" w:eastAsia="zh-CN"/>
        </w:rPr>
        <w:t>光电市场：</w:t>
      </w:r>
    </w:p>
    <w:p w14:paraId="68CC38A2">
      <w:pPr>
        <w:ind w:firstLine="480" w:firstLineChars="200"/>
        <w:rPr>
          <w:rFonts w:hint="eastAsia" w:ascii="新宋体" w:hAnsi="新宋体" w:eastAsia="新宋体"/>
          <w:color w:val="000000"/>
          <w:sz w:val="24"/>
          <w:szCs w:val="21"/>
          <w:lang w:eastAsia="zh-CN"/>
        </w:rPr>
      </w:pPr>
      <w:r>
        <w:rPr>
          <w:rFonts w:hint="eastAsia" w:ascii="新宋体" w:hAnsi="新宋体" w:eastAsia="新宋体"/>
          <w:color w:val="000000"/>
          <w:sz w:val="24"/>
          <w:szCs w:val="21"/>
        </w:rPr>
        <w:t>中国光电产业自20世纪90年代初，经过几十年的快速发展，已形成了覆盖整个产业链的产业体系</w:t>
      </w:r>
      <w:r>
        <w:rPr>
          <w:rFonts w:hint="eastAsia" w:ascii="新宋体" w:hAnsi="新宋体" w:eastAsia="新宋体"/>
          <w:color w:val="000000"/>
          <w:sz w:val="24"/>
          <w:szCs w:val="21"/>
          <w:lang w:eastAsia="zh-CN"/>
        </w:rPr>
        <w:t>，</w:t>
      </w:r>
      <w:r>
        <w:rPr>
          <w:rFonts w:hint="eastAsia" w:ascii="新宋体" w:hAnsi="新宋体" w:eastAsia="新宋体"/>
          <w:color w:val="000000"/>
          <w:sz w:val="24"/>
          <w:szCs w:val="21"/>
        </w:rPr>
        <w:t>近年来，一直保持快速增长势头，光电技术在现代科技、</w:t>
      </w:r>
      <w:r>
        <w:rPr>
          <w:rFonts w:hint="eastAsia" w:ascii="新宋体" w:hAnsi="新宋体" w:eastAsia="新宋体"/>
          <w:color w:val="000000"/>
          <w:sz w:val="24"/>
          <w:szCs w:val="21"/>
          <w:lang w:val="en-US" w:eastAsia="zh-CN"/>
        </w:rPr>
        <w:t>AI、</w:t>
      </w:r>
      <w:r>
        <w:rPr>
          <w:rFonts w:hint="eastAsia" w:ascii="新宋体" w:hAnsi="新宋体" w:eastAsia="新宋体"/>
          <w:color w:val="000000"/>
          <w:sz w:val="24"/>
          <w:szCs w:val="21"/>
        </w:rPr>
        <w:t>经济、军事、文化、医疗等领域发挥着极其重要的作用，以此为支撑的光电子产业是当今世界争相发展的支柱产业，是竞争激烈、发展最快的信息技术产业的主力军</w:t>
      </w:r>
      <w:r>
        <w:rPr>
          <w:rFonts w:hint="eastAsia" w:ascii="新宋体" w:hAnsi="新宋体" w:eastAsia="新宋体"/>
          <w:color w:val="000000"/>
          <w:sz w:val="24"/>
          <w:szCs w:val="21"/>
          <w:lang w:eastAsia="zh-CN"/>
        </w:rPr>
        <w:t>。</w:t>
      </w:r>
    </w:p>
    <w:p w14:paraId="74FEE7D8">
      <w:pPr>
        <w:ind w:firstLine="480" w:firstLineChars="200"/>
        <w:rPr>
          <w:rFonts w:hint="eastAsia" w:ascii="新宋体" w:hAnsi="新宋体" w:eastAsia="新宋体"/>
          <w:color w:val="000000"/>
          <w:sz w:val="24"/>
          <w:szCs w:val="21"/>
        </w:rPr>
      </w:pPr>
      <w:r>
        <w:rPr>
          <w:rFonts w:hint="eastAsia" w:ascii="新宋体" w:hAnsi="新宋体" w:eastAsia="新宋体"/>
          <w:color w:val="000000"/>
          <w:sz w:val="24"/>
          <w:szCs w:val="21"/>
        </w:rPr>
        <w:t>四川光电产业依托“三线建设”到西部大开发，再到</w:t>
      </w:r>
      <w:r>
        <w:rPr>
          <w:rFonts w:hint="eastAsia" w:ascii="新宋体" w:hAnsi="新宋体" w:eastAsia="新宋体"/>
          <w:color w:val="000000"/>
          <w:sz w:val="24"/>
          <w:szCs w:val="21"/>
          <w:lang w:val="en-US" w:eastAsia="zh-CN"/>
        </w:rPr>
        <w:t>国际</w:t>
      </w:r>
      <w:r>
        <w:rPr>
          <w:rFonts w:hint="eastAsia" w:ascii="新宋体" w:hAnsi="新宋体" w:eastAsia="新宋体"/>
          <w:color w:val="000000"/>
          <w:sz w:val="24"/>
          <w:szCs w:val="21"/>
        </w:rPr>
        <w:t>“一带一路”、</w:t>
      </w:r>
      <w:r>
        <w:rPr>
          <w:rFonts w:hint="eastAsia" w:ascii="新宋体" w:hAnsi="新宋体" w:eastAsia="新宋体"/>
          <w:color w:val="000000"/>
          <w:sz w:val="24"/>
          <w:szCs w:val="21"/>
          <w:lang w:val="en-US" w:eastAsia="zh-CN"/>
        </w:rPr>
        <w:t>再到当前国家定位“四川为国家战略腹地、要求沿海企业西部大搬迁”，</w:t>
      </w:r>
      <w:r>
        <w:rPr>
          <w:rFonts w:hint="eastAsia" w:ascii="新宋体" w:hAnsi="新宋体" w:eastAsia="新宋体"/>
          <w:color w:val="000000"/>
          <w:sz w:val="24"/>
          <w:szCs w:val="21"/>
        </w:rPr>
        <w:t>四川战略机遇不断叠加，在政策、资源、技术等多方面因素的大力</w:t>
      </w:r>
      <w:r>
        <w:rPr>
          <w:rFonts w:hint="eastAsia" w:ascii="新宋体" w:hAnsi="新宋体" w:eastAsia="新宋体"/>
          <w:color w:val="000000"/>
          <w:sz w:val="24"/>
          <w:szCs w:val="21"/>
          <w:lang w:val="en-US" w:eastAsia="zh-CN"/>
        </w:rPr>
        <w:t>加</w:t>
      </w:r>
      <w:r>
        <w:rPr>
          <w:rFonts w:hint="eastAsia" w:ascii="新宋体" w:hAnsi="新宋体" w:eastAsia="新宋体"/>
          <w:color w:val="000000"/>
          <w:sz w:val="24"/>
          <w:szCs w:val="21"/>
        </w:rPr>
        <w:t>持下，四川光电产业高歌猛进，成绩斐然，现已拥有较为齐全的产业门类,主要涉及光学、光通信、激光、红外</w:t>
      </w:r>
      <w:r>
        <w:rPr>
          <w:rFonts w:hint="eastAsia" w:ascii="新宋体" w:hAnsi="新宋体" w:eastAsia="新宋体"/>
          <w:color w:val="000000"/>
          <w:sz w:val="24"/>
          <w:szCs w:val="21"/>
          <w:lang w:val="en-US" w:eastAsia="zh-CN"/>
        </w:rPr>
        <w:t>/紫外</w:t>
      </w:r>
      <w:r>
        <w:rPr>
          <w:rFonts w:hint="eastAsia" w:ascii="新宋体" w:hAnsi="新宋体" w:eastAsia="新宋体"/>
          <w:color w:val="000000"/>
          <w:sz w:val="24"/>
          <w:szCs w:val="21"/>
        </w:rPr>
        <w:t>技术及应用、</w:t>
      </w:r>
      <w:r>
        <w:rPr>
          <w:rFonts w:hint="eastAsia" w:ascii="新宋体" w:hAnsi="新宋体" w:eastAsia="新宋体"/>
          <w:color w:val="000000"/>
          <w:sz w:val="24"/>
          <w:szCs w:val="21"/>
          <w:lang w:val="en-US" w:eastAsia="zh-CN"/>
        </w:rPr>
        <w:t>新型</w:t>
      </w:r>
      <w:r>
        <w:rPr>
          <w:rFonts w:hint="eastAsia" w:ascii="新宋体" w:hAnsi="新宋体" w:eastAsia="新宋体"/>
          <w:color w:val="000000"/>
          <w:sz w:val="24"/>
          <w:szCs w:val="21"/>
        </w:rPr>
        <w:t>显示</w:t>
      </w:r>
      <w:r>
        <w:rPr>
          <w:rFonts w:hint="eastAsia" w:ascii="新宋体" w:hAnsi="新宋体" w:eastAsia="新宋体"/>
          <w:color w:val="000000"/>
          <w:sz w:val="24"/>
          <w:szCs w:val="21"/>
          <w:lang w:val="en-US" w:eastAsia="zh-CN"/>
        </w:rPr>
        <w:t>/</w:t>
      </w:r>
      <w:r>
        <w:rPr>
          <w:rFonts w:hint="eastAsia" w:ascii="新宋体" w:hAnsi="新宋体" w:eastAsia="新宋体"/>
          <w:color w:val="000000"/>
          <w:sz w:val="24"/>
          <w:szCs w:val="21"/>
        </w:rPr>
        <w:t>LED、</w:t>
      </w:r>
      <w:r>
        <w:rPr>
          <w:rFonts w:hint="eastAsia" w:ascii="新宋体" w:hAnsi="新宋体" w:eastAsia="新宋体"/>
          <w:color w:val="000000"/>
          <w:sz w:val="24"/>
          <w:szCs w:val="21"/>
          <w:lang w:val="en-US" w:eastAsia="zh-CN"/>
        </w:rPr>
        <w:t>智能传感器/机器人视觉、工控自动化仪器仪表、电子、芯片/半导体、</w:t>
      </w:r>
      <w:r>
        <w:rPr>
          <w:rFonts w:hint="eastAsia" w:ascii="新宋体" w:hAnsi="新宋体" w:eastAsia="新宋体"/>
          <w:color w:val="000000"/>
          <w:sz w:val="24"/>
          <w:szCs w:val="21"/>
        </w:rPr>
        <w:t>应用类光电终端及</w:t>
      </w:r>
      <w:r>
        <w:rPr>
          <w:rFonts w:hint="eastAsia" w:ascii="新宋体" w:hAnsi="新宋体" w:eastAsia="新宋体"/>
          <w:color w:val="000000"/>
          <w:sz w:val="24"/>
          <w:szCs w:val="21"/>
          <w:lang w:val="en-US" w:eastAsia="zh-CN"/>
        </w:rPr>
        <w:t>能源/储能/</w:t>
      </w:r>
      <w:r>
        <w:rPr>
          <w:rFonts w:hint="eastAsia" w:ascii="新宋体" w:hAnsi="新宋体" w:eastAsia="新宋体"/>
          <w:color w:val="000000"/>
          <w:sz w:val="24"/>
          <w:szCs w:val="21"/>
        </w:rPr>
        <w:t>光伏等领域,产业链相对完整。</w:t>
      </w:r>
    </w:p>
    <w:p w14:paraId="38AE0344">
      <w:pPr>
        <w:ind w:firstLine="720" w:firstLineChars="300"/>
        <w:rPr>
          <w:rFonts w:hint="eastAsia" w:ascii="新宋体" w:hAnsi="新宋体" w:eastAsia="新宋体"/>
          <w:color w:val="000000"/>
          <w:sz w:val="24"/>
          <w:szCs w:val="21"/>
          <w:lang w:val="en-US" w:eastAsia="zh-CN"/>
        </w:rPr>
      </w:pPr>
      <w:r>
        <w:rPr>
          <w:rFonts w:hint="eastAsia" w:ascii="新宋体" w:hAnsi="新宋体" w:eastAsia="新宋体"/>
          <w:color w:val="000000"/>
          <w:sz w:val="24"/>
          <w:szCs w:val="21"/>
          <w:lang w:val="en-US" w:eastAsia="zh-CN"/>
        </w:rPr>
        <w:t>四川省委省政府都一直在积极助推光电产业的发展，包括从科学编制光电产业规划、加大对重点项目和企业的扶持力度、加快制造创新以及加快新型聚集区的发展等。此外，坐拥丰富的天然风光资源，也使西部当地光电产业享有得天独厚的发展优势。当前，四川光电信息产业已达万亿规模，发展空间和市场潜力巨大。</w:t>
      </w:r>
    </w:p>
    <w:p w14:paraId="601BB494">
      <w:pPr>
        <w:rPr>
          <w:rFonts w:hint="eastAsia" w:ascii="新宋体" w:hAnsi="新宋体" w:eastAsia="新宋体"/>
          <w:color w:val="000000"/>
          <w:sz w:val="24"/>
          <w:szCs w:val="21"/>
          <w:lang w:val="en-US" w:eastAsia="zh-CN"/>
        </w:rPr>
      </w:pPr>
    </w:p>
    <w:p w14:paraId="3D13669A">
      <w:pPr>
        <w:rPr>
          <w:rFonts w:hint="default" w:ascii="新宋体" w:hAnsi="新宋体" w:eastAsia="新宋体"/>
          <w:b/>
          <w:bCs/>
          <w:color w:val="000000"/>
          <w:sz w:val="56"/>
          <w:szCs w:val="48"/>
          <w:lang w:val="en-US" w:eastAsia="zh-CN"/>
        </w:rPr>
      </w:pPr>
      <w:r>
        <w:rPr>
          <w:rFonts w:hint="default" w:ascii="新宋体" w:hAnsi="新宋体" w:eastAsia="新宋体"/>
          <w:b/>
          <w:bCs/>
          <w:color w:val="000000"/>
          <w:sz w:val="44"/>
          <w:szCs w:val="36"/>
          <w:lang w:val="en-US" w:eastAsia="zh-CN"/>
        </w:rPr>
        <w:t>CCWPE2025</w:t>
      </w:r>
      <w:r>
        <w:rPr>
          <w:rFonts w:hint="eastAsia" w:ascii="新宋体" w:hAnsi="新宋体" w:eastAsia="新宋体"/>
          <w:b/>
          <w:bCs/>
          <w:color w:val="000000"/>
          <w:sz w:val="44"/>
          <w:szCs w:val="36"/>
          <w:lang w:val="en-US" w:eastAsia="zh-CN"/>
        </w:rPr>
        <w:t>西部光电博览会特色：</w:t>
      </w:r>
    </w:p>
    <w:p w14:paraId="1BB120DC">
      <w:pPr>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eastAsia" w:cstheme="minorBidi"/>
          <w:b/>
          <w:bCs/>
          <w:kern w:val="2"/>
          <w:sz w:val="21"/>
          <w:szCs w:val="24"/>
          <w:lang w:val="en-US" w:eastAsia="zh-CN" w:bidi="ar-SA"/>
        </w:rPr>
      </w:pPr>
    </w:p>
    <w:p w14:paraId="2E132E19">
      <w:pPr>
        <w:keepNext w:val="0"/>
        <w:keepLines w:val="0"/>
        <w:pageBreakBefore w:val="0"/>
        <w:widowControl w:val="0"/>
        <w:kinsoku/>
        <w:wordWrap/>
        <w:overflowPunct/>
        <w:topLinePunct w:val="0"/>
        <w:autoSpaceDE/>
        <w:autoSpaceDN/>
        <w:bidi w:val="0"/>
        <w:adjustRightInd/>
        <w:snapToGrid/>
        <w:jc w:val="both"/>
        <w:textAlignment w:val="auto"/>
        <w:rPr>
          <w:rFonts w:hint="eastAsia" w:cstheme="minorBidi"/>
          <w:b/>
          <w:bCs/>
          <w:kern w:val="2"/>
          <w:sz w:val="21"/>
          <w:szCs w:val="24"/>
          <w:lang w:val="en-US" w:eastAsia="zh-CN" w:bidi="ar-SA"/>
        </w:rPr>
      </w:pPr>
      <w:r>
        <w:rPr>
          <w:rFonts w:hint="eastAsia" w:cstheme="minorBidi"/>
          <w:b/>
          <w:bCs/>
          <w:kern w:val="2"/>
          <w:sz w:val="21"/>
          <w:szCs w:val="24"/>
          <w:lang w:val="en-US" w:eastAsia="zh-CN" w:bidi="ar-SA"/>
        </w:rPr>
        <w:t xml:space="preserve">服务至上 </w:t>
      </w:r>
      <w:r>
        <w:rPr>
          <w:rFonts w:hint="eastAsia" w:asciiTheme="minorHAnsi" w:hAnsiTheme="minorHAnsi" w:eastAsiaTheme="minorEastAsia" w:cstheme="minorBidi"/>
          <w:b/>
          <w:bCs/>
          <w:kern w:val="2"/>
          <w:sz w:val="21"/>
          <w:szCs w:val="24"/>
          <w:lang w:val="en-US" w:eastAsia="zh-CN" w:bidi="ar-SA"/>
        </w:rPr>
        <w:t>西部光电展</w:t>
      </w:r>
      <w:r>
        <w:rPr>
          <w:rFonts w:hint="eastAsia" w:cstheme="minorBidi"/>
          <w:b/>
          <w:bCs/>
          <w:kern w:val="2"/>
          <w:sz w:val="21"/>
          <w:szCs w:val="24"/>
          <w:lang w:val="en-US" w:eastAsia="zh-CN" w:bidi="ar-SA"/>
        </w:rPr>
        <w:t xml:space="preserve">会先锋    </w:t>
      </w:r>
      <w:bookmarkStart w:id="0" w:name="OLE_LINK8"/>
    </w:p>
    <w:p w14:paraId="5D3878FC">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CCWPE</w:t>
      </w:r>
      <w:bookmarkEnd w:id="0"/>
      <w:r>
        <w:rPr>
          <w:rFonts w:hint="eastAsia" w:asciiTheme="minorHAnsi" w:hAnsiTheme="minorHAnsi" w:eastAsiaTheme="minorEastAsia" w:cstheme="minorBidi"/>
          <w:kern w:val="2"/>
          <w:sz w:val="21"/>
          <w:szCs w:val="24"/>
          <w:lang w:val="en-US" w:eastAsia="zh-CN" w:bidi="ar-SA"/>
        </w:rPr>
        <w:t>深耕行业</w:t>
      </w:r>
      <w:r>
        <w:rPr>
          <w:rFonts w:hint="eastAsia" w:cstheme="minorBidi"/>
          <w:kern w:val="2"/>
          <w:sz w:val="21"/>
          <w:szCs w:val="24"/>
          <w:lang w:val="en-US" w:eastAsia="zh-CN" w:bidi="ar-SA"/>
        </w:rPr>
        <w:t>23</w:t>
      </w:r>
      <w:r>
        <w:rPr>
          <w:rFonts w:hint="eastAsia" w:asciiTheme="minorHAnsi" w:hAnsiTheme="minorHAnsi" w:eastAsiaTheme="minorEastAsia" w:cstheme="minorBidi"/>
          <w:kern w:val="2"/>
          <w:sz w:val="21"/>
          <w:szCs w:val="24"/>
          <w:lang w:val="en-US" w:eastAsia="zh-CN" w:bidi="ar-SA"/>
        </w:rPr>
        <w:t>载，</w:t>
      </w:r>
      <w:r>
        <w:rPr>
          <w:rFonts w:hint="eastAsia" w:cstheme="minorBidi"/>
          <w:kern w:val="2"/>
          <w:sz w:val="21"/>
          <w:szCs w:val="24"/>
          <w:lang w:val="en-US" w:eastAsia="zh-CN" w:bidi="ar-SA"/>
        </w:rPr>
        <w:t>自2000年</w:t>
      </w:r>
      <w:r>
        <w:rPr>
          <w:rFonts w:hint="eastAsia" w:asciiTheme="minorHAnsi" w:hAnsiTheme="minorHAnsi" w:eastAsiaTheme="minorEastAsia" w:cstheme="minorBidi"/>
          <w:kern w:val="2"/>
          <w:sz w:val="21"/>
          <w:szCs w:val="24"/>
          <w:lang w:val="en-US" w:eastAsia="zh-CN" w:bidi="ar-SA"/>
        </w:rPr>
        <w:t>举办以来</w:t>
      </w:r>
      <w:r>
        <w:rPr>
          <w:rFonts w:hint="eastAsia" w:cstheme="minorBidi"/>
          <w:kern w:val="2"/>
          <w:sz w:val="21"/>
          <w:szCs w:val="24"/>
          <w:lang w:val="en-US" w:eastAsia="zh-CN" w:bidi="ar-SA"/>
        </w:rPr>
        <w:t>，</w:t>
      </w:r>
      <w:r>
        <w:rPr>
          <w:rFonts w:hint="eastAsia" w:asciiTheme="minorHAnsi" w:hAnsiTheme="minorHAnsi" w:eastAsiaTheme="minorEastAsia" w:cstheme="minorBidi"/>
          <w:kern w:val="2"/>
          <w:sz w:val="21"/>
          <w:szCs w:val="24"/>
          <w:lang w:val="en-US" w:eastAsia="zh-CN" w:bidi="ar-SA"/>
        </w:rPr>
        <w:t>得到</w:t>
      </w:r>
      <w:r>
        <w:rPr>
          <w:rFonts w:hint="eastAsia" w:cstheme="minorBidi"/>
          <w:kern w:val="2"/>
          <w:sz w:val="21"/>
          <w:szCs w:val="24"/>
          <w:lang w:val="en-US" w:eastAsia="zh-CN" w:bidi="ar-SA"/>
        </w:rPr>
        <w:t>海内外</w:t>
      </w:r>
      <w:r>
        <w:rPr>
          <w:rFonts w:hint="eastAsia" w:asciiTheme="minorHAnsi" w:hAnsiTheme="minorHAnsi" w:eastAsiaTheme="minorEastAsia" w:cstheme="minorBidi"/>
          <w:kern w:val="2"/>
          <w:sz w:val="21"/>
          <w:szCs w:val="24"/>
          <w:lang w:val="en-US" w:eastAsia="zh-CN" w:bidi="ar-SA"/>
        </w:rPr>
        <w:t>光电行业人士的广泛认可和积极参与，是</w:t>
      </w:r>
      <w:r>
        <w:rPr>
          <w:rFonts w:hint="eastAsia" w:cstheme="minorBidi"/>
          <w:kern w:val="2"/>
          <w:sz w:val="21"/>
          <w:szCs w:val="24"/>
          <w:lang w:val="en-US" w:eastAsia="zh-CN" w:bidi="ar-SA"/>
        </w:rPr>
        <w:t>我国</w:t>
      </w:r>
      <w:r>
        <w:rPr>
          <w:rFonts w:hint="eastAsia" w:asciiTheme="minorHAnsi" w:hAnsiTheme="minorHAnsi" w:eastAsiaTheme="minorEastAsia" w:cstheme="minorBidi"/>
          <w:kern w:val="2"/>
          <w:sz w:val="21"/>
          <w:szCs w:val="24"/>
          <w:lang w:val="en-US" w:eastAsia="zh-CN" w:bidi="ar-SA"/>
        </w:rPr>
        <w:t>西部</w:t>
      </w:r>
      <w:r>
        <w:rPr>
          <w:rFonts w:hint="eastAsia" w:cstheme="minorBidi"/>
          <w:kern w:val="2"/>
          <w:sz w:val="21"/>
          <w:szCs w:val="24"/>
          <w:lang w:val="en-US" w:eastAsia="zh-CN" w:bidi="ar-SA"/>
        </w:rPr>
        <w:t>地区</w:t>
      </w:r>
      <w:r>
        <w:rPr>
          <w:rFonts w:hint="eastAsia" w:asciiTheme="minorHAnsi" w:hAnsiTheme="minorHAnsi" w:eastAsiaTheme="minorEastAsia" w:cstheme="minorBidi"/>
          <w:kern w:val="2"/>
          <w:sz w:val="21"/>
          <w:szCs w:val="24"/>
          <w:lang w:val="en-US" w:eastAsia="zh-CN" w:bidi="ar-SA"/>
        </w:rPr>
        <w:t>唯一的光电领域全产业链综合盛会。</w:t>
      </w:r>
      <w:bookmarkStart w:id="1" w:name="OLE_LINK10"/>
      <w:r>
        <w:rPr>
          <w:rFonts w:hint="eastAsia" w:asciiTheme="minorHAnsi" w:hAnsiTheme="minorHAnsi" w:eastAsiaTheme="minorEastAsia" w:cstheme="minorBidi"/>
          <w:kern w:val="2"/>
          <w:sz w:val="21"/>
          <w:szCs w:val="24"/>
          <w:lang w:val="en-US" w:eastAsia="zh-CN" w:bidi="ar-SA"/>
        </w:rPr>
        <w:t>CCWPE</w:t>
      </w:r>
      <w:r>
        <w:rPr>
          <w:rFonts w:hint="eastAsia" w:cstheme="minorBidi"/>
          <w:kern w:val="2"/>
          <w:sz w:val="21"/>
          <w:szCs w:val="24"/>
          <w:lang w:val="en-US" w:eastAsia="zh-CN" w:bidi="ar-SA"/>
        </w:rPr>
        <w:t>202</w:t>
      </w:r>
      <w:bookmarkEnd w:id="1"/>
      <w:r>
        <w:rPr>
          <w:rFonts w:hint="eastAsia" w:cstheme="minorBidi"/>
          <w:kern w:val="2"/>
          <w:sz w:val="21"/>
          <w:szCs w:val="24"/>
          <w:lang w:val="en-US" w:eastAsia="zh-CN" w:bidi="ar-SA"/>
        </w:rPr>
        <w:t>5展示总面积8000+平方米</w:t>
      </w:r>
      <w:r>
        <w:rPr>
          <w:rFonts w:hint="eastAsia" w:asciiTheme="minorHAnsi" w:hAnsiTheme="minorHAnsi" w:eastAsiaTheme="minorEastAsia" w:cstheme="minorBidi"/>
          <w:kern w:val="2"/>
          <w:sz w:val="21"/>
          <w:szCs w:val="24"/>
          <w:lang w:val="en-US" w:eastAsia="zh-CN" w:bidi="ar-SA"/>
        </w:rPr>
        <w:t>，预计</w:t>
      </w:r>
      <w:r>
        <w:rPr>
          <w:rFonts w:hint="eastAsia" w:cstheme="minorBidi"/>
          <w:kern w:val="2"/>
          <w:sz w:val="21"/>
          <w:szCs w:val="24"/>
          <w:lang w:val="en-US" w:eastAsia="zh-CN" w:bidi="ar-SA"/>
        </w:rPr>
        <w:t>将</w:t>
      </w:r>
      <w:r>
        <w:rPr>
          <w:rFonts w:hint="eastAsia" w:asciiTheme="minorHAnsi" w:hAnsiTheme="minorHAnsi" w:eastAsiaTheme="minorEastAsia" w:cstheme="minorBidi"/>
          <w:kern w:val="2"/>
          <w:sz w:val="21"/>
          <w:szCs w:val="24"/>
          <w:lang w:val="en-US" w:eastAsia="zh-CN" w:bidi="ar-SA"/>
        </w:rPr>
        <w:t>有</w:t>
      </w:r>
      <w:r>
        <w:rPr>
          <w:rFonts w:hint="eastAsia" w:cstheme="minorBidi"/>
          <w:kern w:val="2"/>
          <w:sz w:val="21"/>
          <w:szCs w:val="24"/>
          <w:lang w:val="en-US" w:eastAsia="zh-CN" w:bidi="ar-SA"/>
        </w:rPr>
        <w:t>超12000</w:t>
      </w:r>
      <w:r>
        <w:rPr>
          <w:rFonts w:hint="eastAsia" w:asciiTheme="minorHAnsi" w:hAnsiTheme="minorHAnsi" w:eastAsiaTheme="minorEastAsia" w:cstheme="minorBidi"/>
          <w:kern w:val="2"/>
          <w:sz w:val="21"/>
          <w:szCs w:val="24"/>
          <w:lang w:val="en-US" w:eastAsia="zh-CN" w:bidi="ar-SA"/>
        </w:rPr>
        <w:t>家相关企业携丰富展品参展</w:t>
      </w:r>
      <w:r>
        <w:rPr>
          <w:rFonts w:hint="eastAsia" w:cstheme="minorBidi"/>
          <w:kern w:val="2"/>
          <w:sz w:val="21"/>
          <w:szCs w:val="24"/>
          <w:lang w:val="en-US" w:eastAsia="zh-CN" w:bidi="ar-SA"/>
        </w:rPr>
        <w:t>，约5+万人次观众参观洽谈。</w:t>
      </w:r>
      <w:r>
        <w:rPr>
          <w:rFonts w:hint="eastAsia" w:asciiTheme="minorHAnsi" w:hAnsiTheme="minorHAnsi" w:eastAsiaTheme="minorEastAsia" w:cstheme="minorBidi"/>
          <w:kern w:val="2"/>
          <w:sz w:val="21"/>
          <w:szCs w:val="24"/>
          <w:lang w:val="en-US" w:eastAsia="zh-CN" w:bidi="ar-SA"/>
        </w:rPr>
        <w:t>推动</w:t>
      </w:r>
      <w:r>
        <w:rPr>
          <w:rFonts w:hint="eastAsia" w:cstheme="minorBidi"/>
          <w:kern w:val="2"/>
          <w:sz w:val="21"/>
          <w:szCs w:val="24"/>
          <w:lang w:val="en-US" w:eastAsia="zh-CN" w:bidi="ar-SA"/>
        </w:rPr>
        <w:t>西部</w:t>
      </w:r>
      <w:r>
        <w:rPr>
          <w:rFonts w:hint="eastAsia" w:asciiTheme="minorHAnsi" w:hAnsiTheme="minorHAnsi" w:eastAsiaTheme="minorEastAsia" w:cstheme="minorBidi"/>
          <w:kern w:val="2"/>
          <w:sz w:val="21"/>
          <w:szCs w:val="24"/>
          <w:lang w:val="en-US" w:eastAsia="zh-CN" w:bidi="ar-SA"/>
        </w:rPr>
        <w:t>行业商贸繁荣</w:t>
      </w:r>
      <w:r>
        <w:rPr>
          <w:rFonts w:hint="eastAsia" w:cstheme="minorBidi"/>
          <w:kern w:val="2"/>
          <w:sz w:val="21"/>
          <w:szCs w:val="24"/>
          <w:lang w:val="en-US" w:eastAsia="zh-CN" w:bidi="ar-SA"/>
        </w:rPr>
        <w:t>与光电科技创新发展</w:t>
      </w:r>
      <w:r>
        <w:rPr>
          <w:rFonts w:hint="eastAsia" w:asciiTheme="minorHAnsi" w:hAnsiTheme="minorHAnsi" w:eastAsiaTheme="minorEastAsia" w:cstheme="minorBidi"/>
          <w:kern w:val="2"/>
          <w:sz w:val="21"/>
          <w:szCs w:val="24"/>
          <w:lang w:val="en-US" w:eastAsia="zh-CN" w:bidi="ar-SA"/>
        </w:rPr>
        <w:t>是CCWPE</w:t>
      </w:r>
      <w:r>
        <w:rPr>
          <w:rFonts w:hint="eastAsia" w:cstheme="minorBidi"/>
          <w:kern w:val="2"/>
          <w:sz w:val="21"/>
          <w:szCs w:val="24"/>
          <w:lang w:val="en-US" w:eastAsia="zh-CN" w:bidi="ar-SA"/>
        </w:rPr>
        <w:t>持续前行</w:t>
      </w:r>
      <w:r>
        <w:rPr>
          <w:rFonts w:hint="eastAsia" w:asciiTheme="minorHAnsi" w:hAnsiTheme="minorHAnsi" w:eastAsiaTheme="minorEastAsia" w:cstheme="minorBidi"/>
          <w:kern w:val="2"/>
          <w:sz w:val="21"/>
          <w:szCs w:val="24"/>
          <w:lang w:val="en-US" w:eastAsia="zh-CN" w:bidi="ar-SA"/>
        </w:rPr>
        <w:t>的动力</w:t>
      </w:r>
      <w:r>
        <w:rPr>
          <w:rFonts w:hint="eastAsia" w:cstheme="minorBidi"/>
          <w:kern w:val="2"/>
          <w:sz w:val="21"/>
          <w:szCs w:val="24"/>
          <w:lang w:val="en-US" w:eastAsia="zh-CN" w:bidi="ar-SA"/>
        </w:rPr>
        <w:t>，为满足参展商需求和达成理想的效果，组委会特安排招商与组织观众同步进行，派专人组织买家与目标专业观众，将组织参观与目标客户落实到位。以参展企业的终端用户单位为主要服务对象，通过主承协办单位优势、开辟新的活动模式。在招展同期开始逐一走访终端用户，建立有效的沟通关系，利用主协办方圈子深入企业、深度沟通、了解市场需要和发展趋势，搭建真正的供需双方交流平台。</w:t>
      </w:r>
    </w:p>
    <w:p w14:paraId="2E69B6B1">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heme="minorBidi"/>
          <w:kern w:val="2"/>
          <w:sz w:val="21"/>
          <w:szCs w:val="24"/>
          <w:lang w:val="en-US" w:eastAsia="zh-CN" w:bidi="ar-SA"/>
        </w:rPr>
      </w:pPr>
    </w:p>
    <w:p w14:paraId="15154DF8">
      <w:pPr>
        <w:keepNext w:val="0"/>
        <w:keepLines w:val="0"/>
        <w:pageBreakBefore w:val="0"/>
        <w:widowControl w:val="0"/>
        <w:kinsoku/>
        <w:wordWrap/>
        <w:overflowPunct/>
        <w:topLinePunct w:val="0"/>
        <w:autoSpaceDE/>
        <w:autoSpaceDN/>
        <w:bidi w:val="0"/>
        <w:adjustRightInd/>
        <w:snapToGrid/>
        <w:jc w:val="both"/>
        <w:textAlignment w:val="auto"/>
        <w:rPr>
          <w:rFonts w:hint="eastAsia" w:cstheme="minorBidi"/>
          <w:kern w:val="2"/>
          <w:sz w:val="21"/>
          <w:szCs w:val="24"/>
          <w:lang w:val="en-US" w:eastAsia="zh-CN" w:bidi="ar-SA"/>
        </w:rPr>
      </w:pPr>
      <w:r>
        <w:rPr>
          <w:rFonts w:hint="eastAsia" w:cstheme="minorBidi"/>
          <w:b/>
          <w:bCs/>
          <w:kern w:val="2"/>
          <w:sz w:val="21"/>
          <w:szCs w:val="24"/>
          <w:lang w:val="en-US" w:eastAsia="zh-CN" w:bidi="ar-SA"/>
        </w:rPr>
        <w:t xml:space="preserve">高质量高规格专项论坛 指引产业发展方向 </w:t>
      </w:r>
      <w:r>
        <w:rPr>
          <w:rFonts w:hint="eastAsia" w:cstheme="minorBidi"/>
          <w:kern w:val="2"/>
          <w:sz w:val="21"/>
          <w:szCs w:val="24"/>
          <w:lang w:val="en-US" w:eastAsia="zh-CN" w:bidi="ar-SA"/>
        </w:rPr>
        <w:t xml:space="preserve"> </w:t>
      </w:r>
    </w:p>
    <w:p w14:paraId="66CF4CCF">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对标世界前沿，汇聚中国核心力量，把脉产业发展趋势的高峰论坛和专题技术研讨会将同期举办，科技部相关领导、省政府相关领导、中国光学学会、国内外光电行业著名企业的高层将应邀参加“CCWPE2025”发展论坛，发表主旨演讲，共同探讨市场走势。</w:t>
      </w:r>
    </w:p>
    <w:p w14:paraId="2AB090AD">
      <w:pPr>
        <w:keepNext w:val="0"/>
        <w:keepLines w:val="0"/>
        <w:pageBreakBefore w:val="0"/>
        <w:widowControl w:val="0"/>
        <w:kinsoku/>
        <w:wordWrap/>
        <w:overflowPunct/>
        <w:topLinePunct w:val="0"/>
        <w:autoSpaceDE/>
        <w:autoSpaceDN/>
        <w:bidi w:val="0"/>
        <w:adjustRightInd/>
        <w:snapToGrid/>
        <w:jc w:val="both"/>
        <w:textAlignment w:val="auto"/>
        <w:rPr>
          <w:rFonts w:hint="default" w:cstheme="minorBidi"/>
          <w:b/>
          <w:bCs/>
          <w:kern w:val="2"/>
          <w:sz w:val="21"/>
          <w:szCs w:val="24"/>
          <w:lang w:val="en-US" w:eastAsia="zh-CN" w:bidi="ar-SA"/>
        </w:rPr>
      </w:pPr>
    </w:p>
    <w:p w14:paraId="252CD06A">
      <w:pPr>
        <w:keepNext w:val="0"/>
        <w:keepLines w:val="0"/>
        <w:pageBreakBefore w:val="0"/>
        <w:widowControl w:val="0"/>
        <w:kinsoku/>
        <w:wordWrap/>
        <w:overflowPunct/>
        <w:topLinePunct w:val="0"/>
        <w:autoSpaceDE/>
        <w:autoSpaceDN/>
        <w:bidi w:val="0"/>
        <w:adjustRightInd/>
        <w:snapToGrid/>
        <w:jc w:val="both"/>
        <w:textAlignment w:val="auto"/>
        <w:rPr>
          <w:rFonts w:hint="eastAsia" w:cstheme="minorBidi"/>
          <w:kern w:val="2"/>
          <w:sz w:val="21"/>
          <w:szCs w:val="24"/>
          <w:lang w:val="en-US" w:eastAsia="zh-CN" w:bidi="ar-SA"/>
        </w:rPr>
      </w:pPr>
      <w:r>
        <w:rPr>
          <w:rFonts w:hint="default" w:cstheme="minorBidi"/>
          <w:b/>
          <w:bCs/>
          <w:kern w:val="2"/>
          <w:sz w:val="21"/>
          <w:szCs w:val="24"/>
          <w:lang w:val="en-US" w:eastAsia="zh-CN" w:bidi="ar-SA"/>
        </w:rPr>
        <w:t>聚焦光电</w:t>
      </w:r>
      <w:r>
        <w:rPr>
          <w:rFonts w:hint="eastAsia" w:cstheme="minorBidi"/>
          <w:b/>
          <w:bCs/>
          <w:kern w:val="2"/>
          <w:sz w:val="21"/>
          <w:szCs w:val="24"/>
          <w:lang w:val="en-US" w:eastAsia="zh-CN" w:bidi="ar-SA"/>
        </w:rPr>
        <w:t>热门</w:t>
      </w:r>
      <w:r>
        <w:rPr>
          <w:rFonts w:hint="default" w:cstheme="minorBidi"/>
          <w:b/>
          <w:bCs/>
          <w:kern w:val="2"/>
          <w:sz w:val="21"/>
          <w:szCs w:val="24"/>
          <w:lang w:val="en-US" w:eastAsia="zh-CN" w:bidi="ar-SA"/>
        </w:rPr>
        <w:t>技术与下游应用需求变化</w:t>
      </w:r>
      <w:r>
        <w:rPr>
          <w:rFonts w:hint="eastAsia" w:cstheme="minorBidi"/>
          <w:kern w:val="2"/>
          <w:sz w:val="21"/>
          <w:szCs w:val="24"/>
          <w:lang w:val="en-US" w:eastAsia="zh-CN" w:bidi="ar-SA"/>
        </w:rPr>
        <w:t xml:space="preserve">   </w:t>
      </w:r>
    </w:p>
    <w:p w14:paraId="0A6BE563">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cstheme="minorBidi"/>
          <w:kern w:val="2"/>
          <w:sz w:val="21"/>
          <w:szCs w:val="24"/>
          <w:lang w:val="en-US" w:eastAsia="zh-CN" w:bidi="ar-SA"/>
        </w:rPr>
      </w:pPr>
      <w:r>
        <w:rPr>
          <w:rFonts w:hint="default" w:cstheme="minorBidi"/>
          <w:kern w:val="2"/>
          <w:sz w:val="21"/>
          <w:szCs w:val="24"/>
          <w:lang w:val="en-US" w:eastAsia="zh-CN" w:bidi="ar-SA"/>
        </w:rPr>
        <w:t>瞄准</w:t>
      </w:r>
      <w:r>
        <w:rPr>
          <w:rFonts w:hint="eastAsia" w:cstheme="minorBidi"/>
          <w:kern w:val="2"/>
          <w:sz w:val="21"/>
          <w:szCs w:val="24"/>
          <w:lang w:val="en-US" w:eastAsia="zh-CN" w:bidi="ar-SA"/>
        </w:rPr>
        <w:t>西部光电</w:t>
      </w:r>
      <w:r>
        <w:rPr>
          <w:rFonts w:hint="default" w:cstheme="minorBidi"/>
          <w:kern w:val="2"/>
          <w:sz w:val="21"/>
          <w:szCs w:val="24"/>
          <w:lang w:val="en-US" w:eastAsia="zh-CN" w:bidi="ar-SA"/>
        </w:rPr>
        <w:t>行业的热点领域及市场需求，光电产品与应用展示实现上下游产业无缝对接</w:t>
      </w:r>
      <w:r>
        <w:rPr>
          <w:rFonts w:hint="eastAsia" w:cstheme="minorBidi"/>
          <w:kern w:val="2"/>
          <w:sz w:val="21"/>
          <w:szCs w:val="24"/>
          <w:lang w:val="en-US" w:eastAsia="zh-CN" w:bidi="ar-SA"/>
        </w:rPr>
        <w:t>，</w:t>
      </w:r>
      <w:r>
        <w:rPr>
          <w:rFonts w:hint="default" w:cstheme="minorBidi"/>
          <w:kern w:val="2"/>
          <w:sz w:val="21"/>
          <w:szCs w:val="24"/>
          <w:lang w:val="en-US" w:eastAsia="zh-CN" w:bidi="ar-SA"/>
        </w:rPr>
        <w:t>将重点汇聚在九大应用领域（消费电子、先进制造、汽车、医疗、机器人、</w:t>
      </w:r>
      <w:r>
        <w:rPr>
          <w:rFonts w:hint="eastAsia" w:cstheme="minorBidi"/>
          <w:kern w:val="2"/>
          <w:sz w:val="21"/>
          <w:szCs w:val="24"/>
          <w:lang w:val="en-US" w:eastAsia="zh-CN" w:bidi="ar-SA"/>
        </w:rPr>
        <w:t>AI、</w:t>
      </w:r>
      <w:r>
        <w:rPr>
          <w:rFonts w:hint="default" w:cstheme="minorBidi"/>
          <w:kern w:val="2"/>
          <w:sz w:val="21"/>
          <w:szCs w:val="24"/>
          <w:lang w:val="en-US" w:eastAsia="zh-CN" w:bidi="ar-SA"/>
        </w:rPr>
        <w:t>安防等领域）的最新成果，</w:t>
      </w:r>
      <w:r>
        <w:rPr>
          <w:rFonts w:hint="eastAsia" w:cstheme="minorBidi"/>
          <w:kern w:val="2"/>
          <w:sz w:val="21"/>
          <w:szCs w:val="24"/>
          <w:lang w:val="en-US" w:eastAsia="zh-CN" w:bidi="ar-SA"/>
        </w:rPr>
        <w:t>展示</w:t>
      </w:r>
      <w:r>
        <w:rPr>
          <w:rFonts w:hint="default" w:cstheme="minorBidi"/>
          <w:kern w:val="2"/>
          <w:sz w:val="21"/>
          <w:szCs w:val="24"/>
          <w:lang w:val="en-US" w:eastAsia="zh-CN" w:bidi="ar-SA"/>
        </w:rPr>
        <w:t>光芯片、光模块、半导体材料与设备、光纤/光缆、</w:t>
      </w:r>
      <w:r>
        <w:rPr>
          <w:rFonts w:hint="eastAsia" w:cstheme="minorBidi"/>
          <w:kern w:val="2"/>
          <w:sz w:val="21"/>
          <w:szCs w:val="24"/>
          <w:lang w:val="en-US" w:eastAsia="zh-CN" w:bidi="ar-SA"/>
        </w:rPr>
        <w:t>光学制造、</w:t>
      </w:r>
      <w:r>
        <w:rPr>
          <w:rFonts w:hint="default" w:cstheme="minorBidi"/>
          <w:kern w:val="2"/>
          <w:sz w:val="21"/>
          <w:szCs w:val="24"/>
          <w:lang w:val="en-US" w:eastAsia="zh-CN" w:bidi="ar-SA"/>
        </w:rPr>
        <w:t>镜头模组、镀膜设备、AR/VR</w:t>
      </w:r>
      <w:r>
        <w:rPr>
          <w:rFonts w:hint="eastAsia" w:cstheme="minorBidi"/>
          <w:kern w:val="2"/>
          <w:sz w:val="21"/>
          <w:szCs w:val="24"/>
          <w:lang w:val="en-US" w:eastAsia="zh-CN" w:bidi="ar-SA"/>
        </w:rPr>
        <w:t>、</w:t>
      </w:r>
      <w:r>
        <w:rPr>
          <w:rFonts w:hint="default" w:cstheme="minorBidi"/>
          <w:kern w:val="2"/>
          <w:sz w:val="21"/>
          <w:szCs w:val="24"/>
          <w:lang w:val="en-US" w:eastAsia="zh-CN" w:bidi="ar-SA"/>
        </w:rPr>
        <w:t>激光器、 激光设备、红外热成像、智能</w:t>
      </w:r>
      <w:r>
        <w:rPr>
          <w:rFonts w:hint="eastAsia" w:cstheme="minorBidi"/>
          <w:kern w:val="2"/>
          <w:sz w:val="21"/>
          <w:szCs w:val="24"/>
          <w:lang w:val="en-US" w:eastAsia="zh-CN" w:bidi="ar-SA"/>
        </w:rPr>
        <w:t>电子</w:t>
      </w:r>
      <w:r>
        <w:rPr>
          <w:rFonts w:hint="default" w:cstheme="minorBidi"/>
          <w:kern w:val="2"/>
          <w:sz w:val="21"/>
          <w:szCs w:val="24"/>
          <w:lang w:val="en-US" w:eastAsia="zh-CN" w:bidi="ar-SA"/>
        </w:rPr>
        <w:t>、3D视觉、激光雷达、</w:t>
      </w:r>
      <w:r>
        <w:rPr>
          <w:rFonts w:hint="eastAsia" w:cstheme="minorBidi"/>
          <w:kern w:val="2"/>
          <w:sz w:val="21"/>
          <w:szCs w:val="24"/>
          <w:lang w:val="en-US" w:eastAsia="zh-CN" w:bidi="ar-SA"/>
        </w:rPr>
        <w:t>纳米、</w:t>
      </w:r>
      <w:r>
        <w:rPr>
          <w:rFonts w:hint="default" w:cstheme="minorBidi"/>
          <w:kern w:val="2"/>
          <w:sz w:val="21"/>
          <w:szCs w:val="24"/>
          <w:lang w:val="en-US" w:eastAsia="zh-CN" w:bidi="ar-SA"/>
        </w:rPr>
        <w:t>Mini LED/Micro LED等热点技术和关键产品</w:t>
      </w:r>
      <w:r>
        <w:rPr>
          <w:rFonts w:hint="eastAsia" w:cstheme="minorBidi"/>
          <w:kern w:val="2"/>
          <w:sz w:val="21"/>
          <w:szCs w:val="24"/>
          <w:lang w:val="en-US" w:eastAsia="zh-CN" w:bidi="ar-SA"/>
        </w:rPr>
        <w:t>，</w:t>
      </w:r>
      <w:r>
        <w:rPr>
          <w:rFonts w:hint="default" w:cstheme="minorBidi"/>
          <w:kern w:val="2"/>
          <w:sz w:val="21"/>
          <w:szCs w:val="24"/>
          <w:lang w:val="en-US" w:eastAsia="zh-CN" w:bidi="ar-SA"/>
        </w:rPr>
        <w:t>全方位展示中国</w:t>
      </w:r>
      <w:r>
        <w:rPr>
          <w:rFonts w:hint="eastAsia" w:cstheme="minorBidi"/>
          <w:kern w:val="2"/>
          <w:sz w:val="21"/>
          <w:szCs w:val="24"/>
          <w:lang w:val="en-US" w:eastAsia="zh-CN" w:bidi="ar-SA"/>
        </w:rPr>
        <w:t>西部</w:t>
      </w:r>
      <w:r>
        <w:rPr>
          <w:rFonts w:hint="default" w:cstheme="minorBidi"/>
          <w:kern w:val="2"/>
          <w:sz w:val="21"/>
          <w:szCs w:val="24"/>
          <w:lang w:val="en-US" w:eastAsia="zh-CN" w:bidi="ar-SA"/>
        </w:rPr>
        <w:t>光电前沿科研成果，推动技术创新、产业变革，帮助</w:t>
      </w:r>
      <w:r>
        <w:rPr>
          <w:rFonts w:hint="eastAsia" w:cstheme="minorBidi"/>
          <w:kern w:val="2"/>
          <w:sz w:val="21"/>
          <w:szCs w:val="24"/>
          <w:lang w:val="en-US" w:eastAsia="zh-CN" w:bidi="ar-SA"/>
        </w:rPr>
        <w:t>科研</w:t>
      </w:r>
      <w:r>
        <w:rPr>
          <w:rFonts w:hint="default" w:cstheme="minorBidi"/>
          <w:kern w:val="2"/>
          <w:sz w:val="21"/>
          <w:szCs w:val="24"/>
          <w:lang w:val="en-US" w:eastAsia="zh-CN" w:bidi="ar-SA"/>
        </w:rPr>
        <w:t>院所/高校实现科研成果转化</w:t>
      </w:r>
      <w:r>
        <w:rPr>
          <w:rFonts w:hint="eastAsia" w:cstheme="minorBidi"/>
          <w:kern w:val="2"/>
          <w:sz w:val="21"/>
          <w:szCs w:val="24"/>
          <w:lang w:val="en-US" w:eastAsia="zh-CN" w:bidi="ar-SA"/>
        </w:rPr>
        <w:t>。</w:t>
      </w:r>
    </w:p>
    <w:p w14:paraId="4C196B22">
      <w:pPr>
        <w:keepNext w:val="0"/>
        <w:keepLines w:val="0"/>
        <w:pageBreakBefore w:val="0"/>
        <w:widowControl w:val="0"/>
        <w:kinsoku/>
        <w:wordWrap/>
        <w:overflowPunct/>
        <w:topLinePunct w:val="0"/>
        <w:autoSpaceDE/>
        <w:autoSpaceDN/>
        <w:bidi w:val="0"/>
        <w:adjustRightInd/>
        <w:snapToGrid/>
        <w:jc w:val="left"/>
        <w:textAlignment w:val="auto"/>
        <w:rPr>
          <w:rFonts w:hint="default" w:ascii="新宋体" w:hAnsi="新宋体" w:eastAsia="新宋体"/>
          <w:b/>
          <w:bCs/>
          <w:color w:val="000000"/>
          <w:sz w:val="36"/>
          <w:szCs w:val="28"/>
          <w:lang w:val="en-US" w:eastAsia="zh-CN"/>
        </w:rPr>
      </w:pPr>
    </w:p>
    <w:p w14:paraId="2A20B85F">
      <w:pPr>
        <w:keepNext w:val="0"/>
        <w:keepLines w:val="0"/>
        <w:pageBreakBefore w:val="0"/>
        <w:widowControl w:val="0"/>
        <w:kinsoku/>
        <w:wordWrap/>
        <w:overflowPunct/>
        <w:topLinePunct w:val="0"/>
        <w:autoSpaceDE/>
        <w:autoSpaceDN/>
        <w:bidi w:val="0"/>
        <w:adjustRightInd/>
        <w:snapToGrid/>
        <w:jc w:val="left"/>
        <w:textAlignment w:val="auto"/>
        <w:rPr>
          <w:rFonts w:hint="default"/>
          <w:b/>
          <w:bCs/>
          <w:sz w:val="28"/>
          <w:szCs w:val="28"/>
          <w:lang w:val="en-US" w:eastAsia="zh-CN"/>
        </w:rPr>
      </w:pPr>
      <w:r>
        <w:rPr>
          <w:rFonts w:hint="default"/>
          <w:b/>
          <w:bCs/>
          <w:sz w:val="28"/>
          <w:szCs w:val="28"/>
          <w:lang w:val="en-US" w:eastAsia="zh-CN"/>
        </w:rPr>
        <w:t>CCWPE2025展示</w:t>
      </w:r>
      <w:r>
        <w:rPr>
          <w:rFonts w:hint="eastAsia"/>
          <w:b/>
          <w:bCs/>
          <w:sz w:val="28"/>
          <w:szCs w:val="28"/>
          <w:lang w:val="en-US" w:eastAsia="zh-CN"/>
        </w:rPr>
        <w:t>主题</w:t>
      </w:r>
    </w:p>
    <w:p w14:paraId="026C91C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 xml:space="preserve">精密光学展/镜头及摄像模组展            </w:t>
      </w:r>
    </w:p>
    <w:p w14:paraId="6E7D876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 xml:space="preserve">电子成像组件/光谱/显微成像展            </w:t>
      </w:r>
    </w:p>
    <w:p w14:paraId="7CFD8A5A">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光电仪及显微镜展</w:t>
      </w:r>
    </w:p>
    <w:p w14:paraId="3E37BDC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纳米/生物/医光子学展</w:t>
      </w:r>
    </w:p>
    <w:p w14:paraId="5DE7DAE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 xml:space="preserve">激光材料/激光器/激光制造/激光应用展    </w:t>
      </w:r>
    </w:p>
    <w:p w14:paraId="5C82096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 xml:space="preserve">智能传感与机器人视觉展 </w:t>
      </w:r>
    </w:p>
    <w:p w14:paraId="3B137E1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 xml:space="preserve">工控自动化及仪器仪表展                 </w:t>
      </w:r>
    </w:p>
    <w:p w14:paraId="30B62FAD">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 xml:space="preserve">红外/紫外技术及其应用展 </w:t>
      </w:r>
    </w:p>
    <w:p w14:paraId="6095E59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光通信/光纤光缆/信息通信展</w:t>
      </w:r>
    </w:p>
    <w:p w14:paraId="3DF5F52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 xml:space="preserve">胶带.胶粘.膜.模切及卷材展               </w:t>
      </w:r>
    </w:p>
    <w:p w14:paraId="2B60C5A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真空.镀膜及其应用展</w:t>
      </w:r>
    </w:p>
    <w:p w14:paraId="2ACE7F7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半导体</w:t>
      </w:r>
      <w:r>
        <w:rPr>
          <w:rFonts w:hint="eastAsia"/>
          <w:sz w:val="21"/>
          <w:szCs w:val="21"/>
          <w:lang w:val="en-US" w:eastAsia="zh-CN"/>
        </w:rPr>
        <w:t>电子展</w:t>
      </w:r>
      <w:r>
        <w:rPr>
          <w:rFonts w:hint="default"/>
          <w:sz w:val="21"/>
          <w:szCs w:val="21"/>
          <w:lang w:val="en-US" w:eastAsia="zh-CN"/>
        </w:rPr>
        <w:t xml:space="preserve">                    </w:t>
      </w:r>
    </w:p>
    <w:p w14:paraId="054E8D3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eastAsia"/>
          <w:sz w:val="21"/>
          <w:szCs w:val="21"/>
          <w:lang w:val="en-US" w:eastAsia="zh-CN"/>
        </w:rPr>
        <w:t>工业展/军工展</w:t>
      </w:r>
    </w:p>
    <w:p w14:paraId="6D2EB87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r>
        <w:rPr>
          <w:rFonts w:hint="default"/>
          <w:sz w:val="21"/>
          <w:szCs w:val="21"/>
          <w:lang w:val="en-US" w:eastAsia="zh-CN"/>
        </w:rPr>
        <w:t xml:space="preserve">能源/储能/氢能/电池及能源汽车展 </w:t>
      </w:r>
    </w:p>
    <w:p w14:paraId="1611BDFD">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p>
    <w:p w14:paraId="20A60D3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sz w:val="21"/>
          <w:szCs w:val="21"/>
          <w:lang w:val="en-US" w:eastAsia="zh-CN"/>
        </w:rPr>
      </w:pPr>
    </w:p>
    <w:p w14:paraId="05375D62">
      <w:pPr>
        <w:keepNext w:val="0"/>
        <w:keepLines w:val="0"/>
        <w:pageBreakBefore w:val="0"/>
        <w:widowControl w:val="0"/>
        <w:kinsoku/>
        <w:wordWrap/>
        <w:overflowPunct/>
        <w:topLinePunct w:val="0"/>
        <w:autoSpaceDE/>
        <w:autoSpaceDN/>
        <w:bidi w:val="0"/>
        <w:adjustRightInd/>
        <w:snapToGrid/>
        <w:jc w:val="left"/>
        <w:textAlignment w:val="auto"/>
        <w:rPr>
          <w:rFonts w:hint="default"/>
          <w:b/>
          <w:bCs/>
          <w:sz w:val="40"/>
          <w:szCs w:val="40"/>
          <w:lang w:val="en-US" w:eastAsia="zh-CN"/>
        </w:rPr>
      </w:pPr>
      <w:r>
        <w:rPr>
          <w:rFonts w:hint="eastAsia"/>
          <w:b/>
          <w:bCs/>
          <w:sz w:val="40"/>
          <w:szCs w:val="40"/>
          <w:lang w:val="en-US" w:eastAsia="zh-CN"/>
        </w:rPr>
        <w:t>上届回顾：</w:t>
      </w:r>
    </w:p>
    <w:p w14:paraId="15382288">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 w:val="21"/>
          <w:szCs w:val="21"/>
          <w:lang w:val="en-US" w:eastAsia="zh-CN"/>
        </w:rPr>
      </w:pPr>
      <w:r>
        <w:rPr>
          <w:rFonts w:hint="eastAsia"/>
          <w:sz w:val="21"/>
          <w:szCs w:val="21"/>
          <w:lang w:val="en-US" w:eastAsia="zh-CN"/>
        </w:rPr>
        <w:t>2024年4月24日-26日， 为期三天的</w:t>
      </w:r>
      <w:bookmarkStart w:id="2" w:name="OLE_LINK5"/>
      <w:r>
        <w:rPr>
          <w:rFonts w:hint="eastAsia"/>
          <w:sz w:val="21"/>
          <w:szCs w:val="21"/>
          <w:lang w:val="en-US" w:eastAsia="zh-CN"/>
        </w:rPr>
        <w:t>CCWPE2024第23届中国国际(西部)光电产业博览会在成都市世纪城新国际会展中心成功举办</w:t>
      </w:r>
      <w:bookmarkEnd w:id="2"/>
      <w:r>
        <w:rPr>
          <w:rFonts w:hint="eastAsia"/>
          <w:sz w:val="21"/>
          <w:szCs w:val="21"/>
          <w:lang w:val="en-US" w:eastAsia="zh-CN"/>
        </w:rPr>
        <w:t>。 中科院成都分院、</w:t>
      </w:r>
      <w:r>
        <w:rPr>
          <w:rFonts w:hint="default"/>
          <w:lang w:val="en-US" w:eastAsia="zh-CN"/>
        </w:rPr>
        <w:t>中科院成都光电所</w:t>
      </w:r>
      <w:r>
        <w:rPr>
          <w:rFonts w:hint="eastAsia"/>
          <w:lang w:val="en-US" w:eastAsia="zh-CN"/>
        </w:rPr>
        <w:t>、</w:t>
      </w:r>
      <w:r>
        <w:rPr>
          <w:rFonts w:hint="default"/>
          <w:lang w:val="en-US" w:eastAsia="zh-CN"/>
        </w:rPr>
        <w:t>中科院西安光机所</w:t>
      </w:r>
      <w:r>
        <w:rPr>
          <w:rFonts w:hint="eastAsia"/>
          <w:lang w:val="en-US" w:eastAsia="zh-CN"/>
        </w:rPr>
        <w:t>、</w:t>
      </w:r>
      <w:r>
        <w:rPr>
          <w:rFonts w:hint="default"/>
          <w:lang w:val="en-US" w:eastAsia="zh-CN"/>
        </w:rPr>
        <w:t>中国兵器</w:t>
      </w:r>
      <w:r>
        <w:rPr>
          <w:rFonts w:hint="eastAsia"/>
          <w:lang w:val="en-US" w:eastAsia="zh-CN"/>
        </w:rPr>
        <w:t>、</w:t>
      </w:r>
      <w:r>
        <w:rPr>
          <w:rFonts w:hint="default"/>
          <w:lang w:val="en-US" w:eastAsia="zh-CN"/>
        </w:rPr>
        <w:t>西南技术物理研究所</w:t>
      </w:r>
      <w:r>
        <w:rPr>
          <w:rFonts w:hint="eastAsia"/>
          <w:lang w:val="en-US" w:eastAsia="zh-CN"/>
        </w:rPr>
        <w:t>、</w:t>
      </w:r>
      <w:r>
        <w:rPr>
          <w:rFonts w:hint="default"/>
          <w:lang w:val="en-US" w:eastAsia="zh-CN"/>
        </w:rPr>
        <w:t>昆明物理研究所</w:t>
      </w:r>
      <w:r>
        <w:rPr>
          <w:rFonts w:hint="eastAsia"/>
          <w:lang w:val="en-US" w:eastAsia="zh-CN"/>
        </w:rPr>
        <w:t>、</w:t>
      </w:r>
      <w:r>
        <w:rPr>
          <w:rFonts w:hint="default"/>
          <w:lang w:val="en-US" w:eastAsia="zh-CN"/>
        </w:rPr>
        <w:t>中电科芯片技集团</w:t>
      </w:r>
      <w:r>
        <w:rPr>
          <w:rFonts w:hint="eastAsia"/>
          <w:lang w:val="en-US" w:eastAsia="zh-CN"/>
        </w:rPr>
        <w:t>、中国</w:t>
      </w:r>
      <w:r>
        <w:rPr>
          <w:rFonts w:hint="eastAsia"/>
          <w:sz w:val="21"/>
          <w:szCs w:val="21"/>
          <w:lang w:val="en-US" w:eastAsia="zh-CN"/>
        </w:rPr>
        <w:t>工程物理研究院、中建集团、四联集团、微纳光科集团、日本岛津、日本圣德、阿博通信、良焱光电、中芯、飞时曼、麦克奥迪、大鼎、创恒、北方红外及陕西省光学展团、重庆市光学展团、广东省展团等500多家单位和机构成功参加了2024西部光电博览会（同期举办了西部芯博览会）。 据大会主办方不完全统计，三天的博览会现场交易额达10.63亿人民币，其中现场成交额1.36亿人民币。</w:t>
      </w:r>
    </w:p>
    <w:p w14:paraId="406CD6EC">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1982470</wp:posOffset>
            </wp:positionH>
            <wp:positionV relativeFrom="paragraph">
              <wp:posOffset>179705</wp:posOffset>
            </wp:positionV>
            <wp:extent cx="1663065" cy="1183640"/>
            <wp:effectExtent l="0" t="0" r="13335" b="16510"/>
            <wp:wrapNone/>
            <wp:docPr id="31" name="图片 31" descr="C:/Users/Administrator/Desktop/半导体新闻图片/光电24/MJ0_5791-opq806229010.jpgMJ0_5791-opq80622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半导体新闻图片/光电24/MJ0_5791-opq806229010.jpgMJ0_5791-opq806229010"/>
                    <pic:cNvPicPr>
                      <a:picLocks noChangeAspect="1"/>
                    </pic:cNvPicPr>
                  </pic:nvPicPr>
                  <pic:blipFill>
                    <a:blip r:embed="rId9"/>
                    <a:srcRect l="6786" r="6786"/>
                    <a:stretch>
                      <a:fillRect/>
                    </a:stretch>
                  </pic:blipFill>
                  <pic:spPr>
                    <a:xfrm>
                      <a:off x="0" y="0"/>
                      <a:ext cx="1663065" cy="1183640"/>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3712845</wp:posOffset>
            </wp:positionH>
            <wp:positionV relativeFrom="paragraph">
              <wp:posOffset>165735</wp:posOffset>
            </wp:positionV>
            <wp:extent cx="1739265" cy="1210310"/>
            <wp:effectExtent l="0" t="0" r="13335" b="8890"/>
            <wp:wrapNone/>
            <wp:docPr id="32" name="图片 32" descr="C:/Users/Administrator/Desktop/四川大学.jpg四川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四川大学.jpg四川大学"/>
                    <pic:cNvPicPr>
                      <a:picLocks noChangeAspect="1"/>
                    </pic:cNvPicPr>
                  </pic:nvPicPr>
                  <pic:blipFill>
                    <a:blip r:embed="rId10"/>
                    <a:srcRect l="2125" r="2125"/>
                    <a:stretch>
                      <a:fillRect/>
                    </a:stretch>
                  </pic:blipFill>
                  <pic:spPr>
                    <a:xfrm>
                      <a:off x="0" y="0"/>
                      <a:ext cx="1739265" cy="1210310"/>
                    </a:xfrm>
                    <a:prstGeom prst="rect">
                      <a:avLst/>
                    </a:prstGeom>
                  </pic:spPr>
                </pic:pic>
              </a:graphicData>
            </a:graphic>
          </wp:anchor>
        </w:drawing>
      </w:r>
    </w:p>
    <w:p w14:paraId="337C2EA0">
      <w:pPr>
        <w:keepNext w:val="0"/>
        <w:keepLines w:val="0"/>
        <w:pageBreakBefore w:val="0"/>
        <w:widowControl w:val="0"/>
        <w:kinsoku/>
        <w:wordWrap/>
        <w:overflowPunct/>
        <w:topLinePunct w:val="0"/>
        <w:autoSpaceDE/>
        <w:autoSpaceDN/>
        <w:bidi w:val="0"/>
        <w:adjustRightInd/>
        <w:snapToGrid/>
        <w:jc w:val="left"/>
        <w:textAlignment w:val="auto"/>
        <w:rPr>
          <w:rFonts w:hint="default"/>
          <w:lang w:val="en-US" w:eastAsia="zh-CN"/>
        </w:rPr>
      </w:pPr>
      <w:r>
        <w:rPr>
          <w:rFonts w:hint="eastAsia"/>
          <w:sz w:val="21"/>
          <w:szCs w:val="21"/>
          <w:lang w:val="en-US" w:eastAsia="zh-CN"/>
        </w:rPr>
        <w:t xml:space="preserve">   </w:t>
      </w:r>
      <w:r>
        <w:rPr>
          <w:rFonts w:hint="default"/>
          <w:sz w:val="21"/>
          <w:szCs w:val="21"/>
          <w:lang w:val="en-US" w:eastAsia="zh-CN"/>
        </w:rPr>
        <w:drawing>
          <wp:inline distT="0" distB="0" distL="114300" distR="114300">
            <wp:extent cx="1737360" cy="1174750"/>
            <wp:effectExtent l="0" t="0" r="15240" b="6350"/>
            <wp:docPr id="19" name="图片 19" descr="C:/Users/Administrator/Desktop/半导体新闻图片/光电24/DSC_2585-opq807385747.jpgDSC_2585-opq80738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半导体新闻图片/光电24/DSC_2585-opq807385747.jpgDSC_2585-opq807385747"/>
                    <pic:cNvPicPr>
                      <a:picLocks noChangeAspect="1"/>
                    </pic:cNvPicPr>
                  </pic:nvPicPr>
                  <pic:blipFill>
                    <a:blip r:embed="rId11"/>
                    <a:srcRect l="82" r="82"/>
                    <a:stretch>
                      <a:fillRect/>
                    </a:stretch>
                  </pic:blipFill>
                  <pic:spPr>
                    <a:xfrm>
                      <a:off x="0" y="0"/>
                      <a:ext cx="1737360" cy="1174750"/>
                    </a:xfrm>
                    <a:prstGeom prst="rect">
                      <a:avLst/>
                    </a:prstGeom>
                  </pic:spPr>
                </pic:pic>
              </a:graphicData>
            </a:graphic>
          </wp:inline>
        </w:drawing>
      </w:r>
      <w:r>
        <w:rPr>
          <w:rFonts w:hint="eastAsia"/>
          <w:sz w:val="21"/>
          <w:szCs w:val="21"/>
          <w:lang w:val="en-US" w:eastAsia="zh-CN"/>
        </w:rPr>
        <w:t xml:space="preserve">  </w:t>
      </w:r>
      <w:r>
        <w:rPr>
          <w:rFonts w:hint="eastAsia"/>
          <w:lang w:val="en-US" w:eastAsia="zh-CN"/>
        </w:rPr>
        <w:t xml:space="preserve"> </w:t>
      </w:r>
    </w:p>
    <w:p w14:paraId="08FD640C">
      <w:pPr>
        <w:keepNext w:val="0"/>
        <w:keepLines w:val="0"/>
        <w:pageBreakBefore w:val="0"/>
        <w:widowControl w:val="0"/>
        <w:kinsoku/>
        <w:wordWrap/>
        <w:overflowPunct/>
        <w:topLinePunct w:val="0"/>
        <w:autoSpaceDE/>
        <w:autoSpaceDN/>
        <w:bidi w:val="0"/>
        <w:adjustRightInd/>
        <w:snapToGrid/>
        <w:jc w:val="left"/>
        <w:textAlignment w:val="auto"/>
        <w:rPr>
          <w:rFonts w:hint="default"/>
          <w:sz w:val="21"/>
          <w:szCs w:val="21"/>
          <w:lang w:val="en-US" w:eastAsia="zh-CN"/>
        </w:rPr>
      </w:pPr>
      <w:r>
        <w:rPr>
          <w:rFonts w:hint="eastAsia"/>
          <w:sz w:val="21"/>
          <w:szCs w:val="21"/>
          <w:lang w:val="en-US" w:eastAsia="zh-CN"/>
        </w:rPr>
        <w:t xml:space="preserve">    </w:t>
      </w:r>
      <w:r>
        <w:rPr>
          <w:rFonts w:hint="default"/>
          <w:sz w:val="21"/>
          <w:szCs w:val="21"/>
          <w:lang w:val="en-US" w:eastAsia="zh-CN"/>
        </w:rPr>
        <w:drawing>
          <wp:inline distT="0" distB="0" distL="114300" distR="114300">
            <wp:extent cx="1541780" cy="1028700"/>
            <wp:effectExtent l="0" t="0" r="1270" b="0"/>
            <wp:docPr id="21" name="图片 21" descr="C:/Users/Administrator/Desktop/半导体新闻图片/光电24/MJ0_5993-opq806330232.jpgMJ0_5993-opq80633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半导体新闻图片/光电24/MJ0_5993-opq806330232.jpgMJ0_5993-opq806330232"/>
                    <pic:cNvPicPr>
                      <a:picLocks noChangeAspect="1"/>
                    </pic:cNvPicPr>
                  </pic:nvPicPr>
                  <pic:blipFill>
                    <a:blip r:embed="rId12"/>
                    <a:srcRect l="154" r="154"/>
                    <a:stretch>
                      <a:fillRect/>
                    </a:stretch>
                  </pic:blipFill>
                  <pic:spPr>
                    <a:xfrm flipH="1">
                      <a:off x="0" y="0"/>
                      <a:ext cx="1541780" cy="1028700"/>
                    </a:xfrm>
                    <a:prstGeom prst="rect">
                      <a:avLst/>
                    </a:prstGeom>
                  </pic:spPr>
                </pic:pic>
              </a:graphicData>
            </a:graphic>
          </wp:inline>
        </w:drawing>
      </w:r>
      <w:r>
        <w:rPr>
          <w:rFonts w:hint="eastAsia"/>
          <w:sz w:val="21"/>
          <w:szCs w:val="21"/>
          <w:lang w:val="en-US" w:eastAsia="zh-CN"/>
        </w:rPr>
        <w:t xml:space="preserve">  </w:t>
      </w:r>
      <w:r>
        <w:rPr>
          <w:rFonts w:hint="default"/>
          <w:sz w:val="21"/>
          <w:szCs w:val="21"/>
          <w:lang w:val="en-US" w:eastAsia="zh-CN"/>
        </w:rPr>
        <w:drawing>
          <wp:inline distT="0" distB="0" distL="114300" distR="114300">
            <wp:extent cx="1729740" cy="1022350"/>
            <wp:effectExtent l="0" t="0" r="3810" b="6350"/>
            <wp:docPr id="23" name="图片 23" descr="C:/Users/Administrator/Desktop/半导体新闻图片/光电24/MJ0_6199-opq806335681.jpgMJ0_6199-opq80633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半导体新闻图片/光电24/MJ0_6199-opq806335681.jpgMJ0_6199-opq806335681"/>
                    <pic:cNvPicPr>
                      <a:picLocks noChangeAspect="1"/>
                    </pic:cNvPicPr>
                  </pic:nvPicPr>
                  <pic:blipFill>
                    <a:blip r:embed="rId13"/>
                    <a:srcRect t="5580" b="5580"/>
                    <a:stretch>
                      <a:fillRect/>
                    </a:stretch>
                  </pic:blipFill>
                  <pic:spPr>
                    <a:xfrm>
                      <a:off x="0" y="0"/>
                      <a:ext cx="1729740" cy="1022350"/>
                    </a:xfrm>
                    <a:prstGeom prst="rect">
                      <a:avLst/>
                    </a:prstGeom>
                  </pic:spPr>
                </pic:pic>
              </a:graphicData>
            </a:graphic>
          </wp:inline>
        </w:drawing>
      </w:r>
      <w:r>
        <w:rPr>
          <w:rFonts w:hint="eastAsia"/>
          <w:sz w:val="21"/>
          <w:szCs w:val="21"/>
          <w:lang w:val="en-US" w:eastAsia="zh-CN"/>
        </w:rPr>
        <w:t xml:space="preserve"> </w:t>
      </w:r>
      <w:r>
        <w:rPr>
          <w:rFonts w:hint="default"/>
          <w:sz w:val="21"/>
          <w:szCs w:val="21"/>
          <w:lang w:val="en-US" w:eastAsia="zh-CN"/>
        </w:rPr>
        <w:drawing>
          <wp:inline distT="0" distB="0" distL="114300" distR="114300">
            <wp:extent cx="1730375" cy="1051560"/>
            <wp:effectExtent l="0" t="0" r="3175" b="15240"/>
            <wp:docPr id="22" name="图片 22" descr="C:/Users/Administrator/Desktop/半导体新闻图片/光电24/MJ0_6707-opq806688536.jpgMJ0_6707-opq80668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半导体新闻图片/光电24/MJ0_6707-opq806688536.jpgMJ0_6707-opq806688536"/>
                    <pic:cNvPicPr>
                      <a:picLocks noChangeAspect="1"/>
                    </pic:cNvPicPr>
                  </pic:nvPicPr>
                  <pic:blipFill>
                    <a:blip r:embed="rId14"/>
                    <a:srcRect l="121" r="121"/>
                    <a:stretch>
                      <a:fillRect/>
                    </a:stretch>
                  </pic:blipFill>
                  <pic:spPr>
                    <a:xfrm>
                      <a:off x="0" y="0"/>
                      <a:ext cx="1730375" cy="1051560"/>
                    </a:xfrm>
                    <a:prstGeom prst="rect">
                      <a:avLst/>
                    </a:prstGeom>
                  </pic:spPr>
                </pic:pic>
              </a:graphicData>
            </a:graphic>
          </wp:inline>
        </w:drawing>
      </w:r>
    </w:p>
    <w:p w14:paraId="12464490">
      <w:pPr>
        <w:keepNext w:val="0"/>
        <w:keepLines w:val="0"/>
        <w:pageBreakBefore w:val="0"/>
        <w:widowControl w:val="0"/>
        <w:kinsoku/>
        <w:wordWrap/>
        <w:overflowPunct/>
        <w:topLinePunct w:val="0"/>
        <w:autoSpaceDE/>
        <w:autoSpaceDN/>
        <w:bidi w:val="0"/>
        <w:adjustRightInd/>
        <w:snapToGrid/>
        <w:jc w:val="left"/>
        <w:textAlignment w:val="auto"/>
        <w:rPr>
          <w:rFonts w:hint="default"/>
          <w:sz w:val="21"/>
          <w:szCs w:val="21"/>
          <w:lang w:val="en-US" w:eastAsia="zh-CN"/>
        </w:rPr>
      </w:pPr>
    </w:p>
    <w:p w14:paraId="5F13BEB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sz w:val="21"/>
          <w:szCs w:val="21"/>
          <w:lang w:val="en-US" w:eastAsia="zh-CN"/>
        </w:rPr>
      </w:pPr>
      <w:r>
        <w:rPr>
          <w:rFonts w:hint="default"/>
          <w:lang w:val="en-US" w:eastAsia="zh-CN"/>
        </w:rPr>
        <w:t>CWPE</w:t>
      </w:r>
      <w:r>
        <w:rPr>
          <w:rFonts w:hint="eastAsia"/>
          <w:lang w:val="en-US" w:eastAsia="zh-CN"/>
        </w:rPr>
        <w:t>2024</w:t>
      </w:r>
      <w:r>
        <w:rPr>
          <w:rFonts w:hint="default"/>
          <w:lang w:val="en-US" w:eastAsia="zh-CN"/>
        </w:rPr>
        <w:t>西部光电博览会</w:t>
      </w:r>
      <w:r>
        <w:rPr>
          <w:rFonts w:hint="eastAsia"/>
          <w:lang w:val="en-US" w:eastAsia="zh-CN"/>
        </w:rPr>
        <w:t>观众53216人次，参观团231个，其中包括深圳、上海、北京、广州、重庆、天津、福州、武汉、大连、厦门、南京及河南省、湖南省、江西省等省市参观团，中科院成都分院、中国</w:t>
      </w:r>
      <w:r>
        <w:rPr>
          <w:rFonts w:hint="eastAsia"/>
          <w:sz w:val="21"/>
          <w:szCs w:val="21"/>
          <w:lang w:val="en-US" w:eastAsia="zh-CN"/>
        </w:rPr>
        <w:t>工程物理研究院，</w:t>
      </w:r>
      <w:r>
        <w:rPr>
          <w:rFonts w:hint="eastAsia"/>
          <w:lang w:val="en-US" w:eastAsia="zh-CN"/>
        </w:rPr>
        <w:t>中科院光电所，西南技术物理研究院，重庆科学技术研究院院，</w:t>
      </w:r>
      <w:r>
        <w:rPr>
          <w:rFonts w:ascii="Arial" w:hAnsi="Arial" w:eastAsia="宋体" w:cs="Arial"/>
          <w:i w:val="0"/>
          <w:iCs w:val="0"/>
          <w:caps w:val="0"/>
          <w:color w:val="222222"/>
          <w:spacing w:val="0"/>
          <w:sz w:val="21"/>
          <w:szCs w:val="21"/>
          <w:shd w:val="clear" w:fill="FFFFFF"/>
        </w:rPr>
        <w:t>中国科学院成都生物研究所</w:t>
      </w:r>
      <w:r>
        <w:rPr>
          <w:rFonts w:hint="eastAsia" w:ascii="Arial" w:hAnsi="Arial" w:eastAsia="宋体" w:cs="Arial"/>
          <w:i w:val="0"/>
          <w:iCs w:val="0"/>
          <w:caps w:val="0"/>
          <w:color w:val="222222"/>
          <w:spacing w:val="0"/>
          <w:sz w:val="21"/>
          <w:szCs w:val="21"/>
          <w:shd w:val="clear" w:fill="FFFFFF"/>
          <w:lang w:eastAsia="zh-CN"/>
        </w:rPr>
        <w:t>，</w:t>
      </w:r>
      <w:r>
        <w:rPr>
          <w:rFonts w:ascii="Arial" w:hAnsi="Arial" w:eastAsia="宋体" w:cs="Arial"/>
          <w:i w:val="0"/>
          <w:iCs w:val="0"/>
          <w:caps w:val="0"/>
          <w:color w:val="222222"/>
          <w:spacing w:val="0"/>
          <w:sz w:val="21"/>
          <w:szCs w:val="21"/>
          <w:shd w:val="clear" w:fill="FFFFFF"/>
        </w:rPr>
        <w:t>中国科学院成都有机化学公司</w:t>
      </w:r>
      <w:r>
        <w:rPr>
          <w:rFonts w:hint="eastAsia" w:ascii="Arial" w:hAnsi="Arial" w:eastAsia="宋体" w:cs="Arial"/>
          <w:i w:val="0"/>
          <w:iCs w:val="0"/>
          <w:caps w:val="0"/>
          <w:color w:val="222222"/>
          <w:spacing w:val="0"/>
          <w:sz w:val="21"/>
          <w:szCs w:val="21"/>
          <w:shd w:val="clear" w:fill="FFFFFF"/>
          <w:lang w:eastAsia="zh-CN"/>
        </w:rPr>
        <w:t>，</w:t>
      </w:r>
      <w:r>
        <w:rPr>
          <w:rFonts w:ascii="Arial" w:hAnsi="Arial" w:eastAsia="宋体" w:cs="Arial"/>
          <w:i w:val="0"/>
          <w:iCs w:val="0"/>
          <w:caps w:val="0"/>
          <w:color w:val="222222"/>
          <w:spacing w:val="0"/>
          <w:sz w:val="21"/>
          <w:szCs w:val="21"/>
          <w:shd w:val="clear" w:fill="FFFFFF"/>
        </w:rPr>
        <w:t>中科院成都信息技术股份公司</w:t>
      </w:r>
      <w:r>
        <w:rPr>
          <w:rFonts w:hint="eastAsia" w:ascii="Arial" w:hAnsi="Arial" w:eastAsia="宋体" w:cs="Arial"/>
          <w:i w:val="0"/>
          <w:iCs w:val="0"/>
          <w:caps w:val="0"/>
          <w:color w:val="222222"/>
          <w:spacing w:val="0"/>
          <w:sz w:val="21"/>
          <w:szCs w:val="21"/>
          <w:shd w:val="clear" w:fill="FFFFFF"/>
          <w:lang w:eastAsia="zh-CN"/>
        </w:rPr>
        <w:t>，</w:t>
      </w:r>
      <w:r>
        <w:rPr>
          <w:rFonts w:hint="eastAsia"/>
          <w:lang w:eastAsia="zh-CN"/>
        </w:rPr>
        <w:t>中电科光电科技公司，中电科真空电子科技公司，中电科西北集团公司，中电科机器人公司，中电网络通信集团，中电科电子装备集团，中电海康集团，</w:t>
      </w:r>
      <w:r>
        <w:rPr>
          <w:rFonts w:hint="eastAsia"/>
        </w:rPr>
        <w:t>中电科第</w:t>
      </w:r>
      <w:r>
        <w:rPr>
          <w:rFonts w:hint="eastAsia"/>
          <w:lang w:val="en-US" w:eastAsia="zh-CN"/>
        </w:rPr>
        <w:t>58</w:t>
      </w:r>
      <w:r>
        <w:rPr>
          <w:rFonts w:hint="eastAsia"/>
        </w:rPr>
        <w:t>所</w:t>
      </w:r>
      <w:r>
        <w:rPr>
          <w:rFonts w:hint="eastAsia"/>
          <w:lang w:eastAsia="zh-CN"/>
        </w:rPr>
        <w:t>、</w:t>
      </w:r>
      <w:r>
        <w:rPr>
          <w:rFonts w:hint="eastAsia"/>
          <w:lang w:val="en-US" w:eastAsia="zh-CN"/>
        </w:rPr>
        <w:t>9所、11所、22</w:t>
      </w:r>
      <w:r>
        <w:rPr>
          <w:rFonts w:hint="eastAsia"/>
          <w:lang w:eastAsia="zh-CN"/>
        </w:rPr>
        <w:t>所、</w:t>
      </w:r>
      <w:r>
        <w:rPr>
          <w:rFonts w:hint="eastAsia"/>
          <w:lang w:val="en-US" w:eastAsia="zh-CN"/>
        </w:rPr>
        <w:t>27所、16所、18所、29所、36所、38所、46所、47所、51所、53所等科研院所参观团，四川省电子学会、重庆电子学会、重庆市半导体行业协会、成都市集成电路行业协会、成都电子信息产业联盟、成都市电子行业协会、佛山市上市公司协会、德阳市数字协会等协会参观团，华为、川大、电大、西南交大、重大、重邮、中科大等大学参观团。</w:t>
      </w:r>
    </w:p>
    <w:p w14:paraId="795612EA">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仿宋_GB2312" w:hAnsi="华文中宋" w:eastAsia="仿宋_GB2312"/>
          <w:sz w:val="21"/>
          <w:szCs w:val="21"/>
          <w:lang w:val="en-US" w:eastAsia="zh-CN"/>
        </w:rPr>
      </w:pPr>
      <w:r>
        <w:rPr>
          <w:rFonts w:hint="eastAsia" w:ascii="宋体" w:hAnsi="宋体" w:eastAsia="宋体" w:cs="宋体"/>
          <w:sz w:val="21"/>
          <w:szCs w:val="21"/>
          <w:lang w:val="en-US" w:eastAsia="zh-CN"/>
        </w:rPr>
        <w:t>同期举办2024第23届中国西部光电产业创新发展论坛主题论坛及多场分会，2024第23届西部光通信创新与发展论坛，2024第二届中国西部激光应用与创新发展论坛，2024第二届中国西部红外应用与创新发展论坛，2024第二届中国西部半导体创新发展论坛，2024第20届生化分析与实验室规划建设管理学术报告会等平行分论坛会议配套活动。</w:t>
      </w:r>
    </w:p>
    <w:p w14:paraId="6C81A52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仿宋_GB2312" w:hAnsi="华文中宋" w:eastAsia="仿宋_GB2312"/>
          <w:sz w:val="21"/>
          <w:szCs w:val="21"/>
          <w:lang w:val="en-US" w:eastAsia="zh-CN"/>
        </w:rPr>
      </w:pPr>
      <w:r>
        <w:rPr>
          <w:sz w:val="21"/>
          <w:szCs w:val="21"/>
        </w:rPr>
        <mc:AlternateContent>
          <mc:Choice Requires="wps">
            <w:drawing>
              <wp:anchor distT="0" distB="0" distL="114300" distR="114300" simplePos="0" relativeHeight="251659264" behindDoc="0" locked="0" layoutInCell="1" allowOverlap="1">
                <wp:simplePos x="0" y="0"/>
                <wp:positionH relativeFrom="column">
                  <wp:posOffset>3002280</wp:posOffset>
                </wp:positionH>
                <wp:positionV relativeFrom="paragraph">
                  <wp:posOffset>29845</wp:posOffset>
                </wp:positionV>
                <wp:extent cx="2596515" cy="1689735"/>
                <wp:effectExtent l="0" t="0" r="9525" b="1905"/>
                <wp:wrapNone/>
                <wp:docPr id="9" name="文本框 9"/>
                <wp:cNvGraphicFramePr/>
                <a:graphic xmlns:a="http://schemas.openxmlformats.org/drawingml/2006/main">
                  <a:graphicData uri="http://schemas.microsoft.com/office/word/2010/wordprocessingShape">
                    <wps:wsp>
                      <wps:cNvSpPr txBox="1"/>
                      <wps:spPr>
                        <a:xfrm>
                          <a:off x="4026535" y="951230"/>
                          <a:ext cx="2596515" cy="16897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C3F276">
                            <w:r>
                              <w:rPr>
                                <w:rFonts w:hint="eastAsia" w:ascii="仿宋_GB2312" w:hAnsi="华文中宋" w:eastAsia="仿宋_GB2312" w:cs="Times New Roman"/>
                                <w:lang w:val="en-US" w:eastAsia="zh-CN"/>
                              </w:rPr>
                              <w:drawing>
                                <wp:inline distT="0" distB="0" distL="114300" distR="114300">
                                  <wp:extent cx="2385060" cy="1538605"/>
                                  <wp:effectExtent l="0" t="0" r="7620" b="635"/>
                                  <wp:docPr id="20" name="F35B0BEE-F18A-47BB-8FCB-E00DA2F2635D-1" descr="C:/Users/Administrator/Desktop/光通信现场.jpg光通信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35B0BEE-F18A-47BB-8FCB-E00DA2F2635D-1" descr="C:/Users/Administrator/Desktop/光通信现场.jpg光通信现场"/>
                                          <pic:cNvPicPr>
                                            <a:picLocks noChangeAspect="1"/>
                                          </pic:cNvPicPr>
                                        </pic:nvPicPr>
                                        <pic:blipFill>
                                          <a:blip r:embed="rId15"/>
                                          <a:srcRect t="1571" b="1571"/>
                                          <a:stretch>
                                            <a:fillRect/>
                                          </a:stretch>
                                        </pic:blipFill>
                                        <pic:spPr>
                                          <a:xfrm>
                                            <a:off x="0" y="0"/>
                                            <a:ext cx="2385060" cy="1538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4pt;margin-top:2.35pt;height:133.05pt;width:204.45pt;z-index:251659264;mso-width-relative:page;mso-height-relative:page;" fillcolor="#FFFFFF [3201]" filled="t" stroked="f" coordsize="21600,21600" o:gfxdata="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o44J1AAA&#10;AAkBAAAPAAAAAAAAAAEAIAAAACIAAABkcnMvZG93bnJldi54bWxQSwECFAAUAAAACACHTuJATkrU&#10;U1sCAACbBAAADgAAAAAAAAABACAAAAAjAQAAZHJzL2Uyb0RvYy54bWxQSwUGAAAAAAYABgBZAQAA&#10;8AUAAAAA&#10;">
                <v:fill on="t" focussize="0,0"/>
                <v:stroke on="f" weight="0.5pt"/>
                <v:imagedata o:title=""/>
                <o:lock v:ext="edit" aspectratio="f"/>
                <v:textbox>
                  <w:txbxContent>
                    <w:p w14:paraId="79C3F276">
                      <w:r>
                        <w:rPr>
                          <w:rFonts w:hint="eastAsia" w:ascii="仿宋_GB2312" w:hAnsi="华文中宋" w:eastAsia="仿宋_GB2312" w:cs="Times New Roman"/>
                          <w:lang w:val="en-US" w:eastAsia="zh-CN"/>
                        </w:rPr>
                        <w:drawing>
                          <wp:inline distT="0" distB="0" distL="114300" distR="114300">
                            <wp:extent cx="2385060" cy="1538605"/>
                            <wp:effectExtent l="0" t="0" r="7620" b="635"/>
                            <wp:docPr id="20" name="F35B0BEE-F18A-47BB-8FCB-E00DA2F2635D-1" descr="C:/Users/Administrator/Desktop/光通信现场.jpg光通信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35B0BEE-F18A-47BB-8FCB-E00DA2F2635D-1" descr="C:/Users/Administrator/Desktop/光通信现场.jpg光通信现场"/>
                                    <pic:cNvPicPr>
                                      <a:picLocks noChangeAspect="1"/>
                                    </pic:cNvPicPr>
                                  </pic:nvPicPr>
                                  <pic:blipFill>
                                    <a:blip r:embed="rId15"/>
                                    <a:srcRect t="1571" b="1571"/>
                                    <a:stretch>
                                      <a:fillRect/>
                                    </a:stretch>
                                  </pic:blipFill>
                                  <pic:spPr>
                                    <a:xfrm>
                                      <a:off x="0" y="0"/>
                                      <a:ext cx="2385060" cy="1538605"/>
                                    </a:xfrm>
                                    <a:prstGeom prst="rect">
                                      <a:avLst/>
                                    </a:prstGeom>
                                    <a:noFill/>
                                    <a:ln>
                                      <a:noFill/>
                                    </a:ln>
                                  </pic:spPr>
                                </pic:pic>
                              </a:graphicData>
                            </a:graphic>
                          </wp:inline>
                        </w:drawing>
                      </w:r>
                    </w:p>
                  </w:txbxContent>
                </v:textbox>
              </v:shape>
            </w:pict>
          </mc:Fallback>
        </mc:AlternateContent>
      </w:r>
      <w:r>
        <w:rPr>
          <w:rFonts w:hint="eastAsia" w:ascii="仿宋_GB2312" w:hAnsi="华文中宋" w:eastAsia="仿宋_GB2312"/>
          <w:sz w:val="21"/>
          <w:szCs w:val="21"/>
          <w:lang w:val="en-US" w:eastAsia="zh-CN"/>
        </w:rPr>
        <w:t xml:space="preserve">  </w:t>
      </w:r>
      <w:r>
        <w:rPr>
          <w:rFonts w:hint="default" w:ascii="仿宋_GB2312" w:hAnsi="华文中宋" w:eastAsia="仿宋_GB2312"/>
          <w:sz w:val="21"/>
          <w:szCs w:val="21"/>
          <w:lang w:val="en-US" w:eastAsia="zh-CN"/>
        </w:rPr>
        <w:drawing>
          <wp:inline distT="0" distB="0" distL="114300" distR="114300">
            <wp:extent cx="2392680" cy="1595120"/>
            <wp:effectExtent l="0" t="0" r="7620" b="5080"/>
            <wp:docPr id="2" name="F35B0BEE-F18A-47BB-8FCB-E00DA2F2635D-2" descr="C:/Users/Administrator/Desktop/光通信合影.jpg光通信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5B0BEE-F18A-47BB-8FCB-E00DA2F2635D-2" descr="C:/Users/Administrator/Desktop/光通信合影.jpg光通信合影"/>
                    <pic:cNvPicPr>
                      <a:picLocks noChangeAspect="1"/>
                    </pic:cNvPicPr>
                  </pic:nvPicPr>
                  <pic:blipFill>
                    <a:blip r:embed="rId16"/>
                    <a:srcRect l="60" r="60"/>
                    <a:stretch>
                      <a:fillRect/>
                    </a:stretch>
                  </pic:blipFill>
                  <pic:spPr>
                    <a:xfrm>
                      <a:off x="0" y="0"/>
                      <a:ext cx="2392680" cy="1595120"/>
                    </a:xfrm>
                    <a:prstGeom prst="rect">
                      <a:avLst/>
                    </a:prstGeom>
                  </pic:spPr>
                </pic:pic>
              </a:graphicData>
            </a:graphic>
          </wp:inline>
        </w:drawing>
      </w:r>
      <w:r>
        <w:rPr>
          <w:rFonts w:hint="eastAsia" w:ascii="仿宋_GB2312" w:hAnsi="华文中宋" w:eastAsia="仿宋_GB2312"/>
          <w:sz w:val="21"/>
          <w:szCs w:val="21"/>
          <w:lang w:val="en-US" w:eastAsia="zh-CN"/>
        </w:rPr>
        <w:t xml:space="preserve">               </w:t>
      </w:r>
    </w:p>
    <w:p w14:paraId="3683F032">
      <w:pPr>
        <w:keepNext w:val="0"/>
        <w:keepLines w:val="0"/>
        <w:pageBreakBefore w:val="0"/>
        <w:widowControl w:val="0"/>
        <w:kinsoku/>
        <w:wordWrap/>
        <w:overflowPunct/>
        <w:topLinePunct w:val="0"/>
        <w:autoSpaceDE/>
        <w:autoSpaceDN/>
        <w:bidi w:val="0"/>
        <w:adjustRightInd/>
        <w:snapToGrid/>
        <w:spacing w:line="240" w:lineRule="exact"/>
        <w:ind w:firstLine="361" w:firstLineChars="200"/>
        <w:jc w:val="left"/>
        <w:textAlignment w:val="auto"/>
        <w:rPr>
          <w:rFonts w:hint="eastAsia" w:ascii="仿宋_GB2312" w:hAnsi="华文中宋" w:eastAsia="仿宋_GB2312"/>
          <w:b/>
          <w:bCs/>
          <w:sz w:val="18"/>
          <w:szCs w:val="18"/>
          <w:u w:val="none"/>
          <w:lang w:val="en-US" w:eastAsia="zh-CN"/>
        </w:rPr>
      </w:pPr>
      <w:r>
        <w:rPr>
          <w:rFonts w:hint="default" w:ascii="仿宋_GB2312" w:hAnsi="华文中宋" w:eastAsia="仿宋_GB2312"/>
          <w:b/>
          <w:bCs/>
          <w:sz w:val="18"/>
          <w:szCs w:val="18"/>
          <w:lang w:val="en-US" w:eastAsia="zh-CN"/>
        </w:rPr>
        <w:t>（图为</w:t>
      </w:r>
      <w:r>
        <w:rPr>
          <w:rFonts w:hint="default" w:ascii="仿宋_GB2312" w:hAnsi="华文中宋" w:eastAsia="仿宋_GB2312"/>
          <w:b/>
          <w:bCs/>
          <w:sz w:val="18"/>
          <w:szCs w:val="18"/>
          <w:u w:val="none"/>
          <w:lang w:val="en-US" w:eastAsia="zh-CN"/>
        </w:rPr>
        <w:t>202</w:t>
      </w:r>
      <w:r>
        <w:rPr>
          <w:rFonts w:hint="eastAsia" w:ascii="仿宋_GB2312" w:hAnsi="华文中宋" w:eastAsia="仿宋_GB2312"/>
          <w:b/>
          <w:bCs/>
          <w:sz w:val="18"/>
          <w:szCs w:val="18"/>
          <w:u w:val="none"/>
          <w:lang w:val="en-US" w:eastAsia="zh-CN"/>
        </w:rPr>
        <w:t>4</w:t>
      </w:r>
      <w:r>
        <w:rPr>
          <w:rFonts w:hint="default" w:ascii="仿宋_GB2312" w:hAnsi="华文中宋" w:eastAsia="仿宋_GB2312"/>
          <w:b/>
          <w:bCs/>
          <w:sz w:val="18"/>
          <w:szCs w:val="18"/>
          <w:u w:val="none"/>
          <w:lang w:val="en-US" w:eastAsia="zh-CN"/>
        </w:rPr>
        <w:t>第2</w:t>
      </w:r>
      <w:r>
        <w:rPr>
          <w:rFonts w:hint="eastAsia" w:ascii="仿宋_GB2312" w:hAnsi="华文中宋" w:eastAsia="仿宋_GB2312"/>
          <w:b/>
          <w:bCs/>
          <w:sz w:val="18"/>
          <w:szCs w:val="18"/>
          <w:u w:val="none"/>
          <w:lang w:val="en-US" w:eastAsia="zh-CN"/>
        </w:rPr>
        <w:t>3</w:t>
      </w:r>
      <w:r>
        <w:rPr>
          <w:rFonts w:hint="default" w:ascii="仿宋_GB2312" w:hAnsi="华文中宋" w:eastAsia="仿宋_GB2312"/>
          <w:b/>
          <w:bCs/>
          <w:sz w:val="18"/>
          <w:szCs w:val="18"/>
          <w:u w:val="none"/>
          <w:lang w:val="en-US" w:eastAsia="zh-CN"/>
        </w:rPr>
        <w:t>届西部光通信创新与发展论坛</w:t>
      </w:r>
      <w:r>
        <w:rPr>
          <w:rFonts w:hint="eastAsia" w:ascii="仿宋_GB2312" w:hAnsi="华文中宋" w:eastAsia="仿宋_GB2312"/>
          <w:b/>
          <w:bCs/>
          <w:sz w:val="18"/>
          <w:szCs w:val="18"/>
          <w:u w:val="none"/>
          <w:lang w:val="en-US" w:eastAsia="zh-CN"/>
        </w:rPr>
        <w:t xml:space="preserve">                  （图为光通信论坛现场）</w:t>
      </w:r>
    </w:p>
    <w:p w14:paraId="361F9207">
      <w:pPr>
        <w:keepNext w:val="0"/>
        <w:keepLines w:val="0"/>
        <w:pageBreakBefore w:val="0"/>
        <w:widowControl w:val="0"/>
        <w:kinsoku/>
        <w:wordWrap/>
        <w:overflowPunct/>
        <w:topLinePunct w:val="0"/>
        <w:autoSpaceDE/>
        <w:autoSpaceDN/>
        <w:bidi w:val="0"/>
        <w:adjustRightInd/>
        <w:snapToGrid/>
        <w:spacing w:line="240" w:lineRule="exact"/>
        <w:ind w:left="1075" w:leftChars="512" w:firstLine="361" w:firstLineChars="200"/>
        <w:jc w:val="left"/>
        <w:textAlignment w:val="auto"/>
        <w:rPr>
          <w:rFonts w:hint="default" w:ascii="仿宋_GB2312" w:hAnsi="华文中宋" w:eastAsia="仿宋_GB2312"/>
          <w:sz w:val="21"/>
          <w:szCs w:val="21"/>
          <w:lang w:val="en-US" w:eastAsia="zh-CN"/>
        </w:rPr>
      </w:pPr>
      <w:r>
        <w:rPr>
          <w:rFonts w:hint="default" w:ascii="仿宋_GB2312" w:hAnsi="华文中宋" w:eastAsia="仿宋_GB2312"/>
          <w:b/>
          <w:bCs/>
          <w:sz w:val="18"/>
          <w:szCs w:val="18"/>
          <w:u w:val="none"/>
          <w:lang w:val="en-US" w:eastAsia="zh-CN"/>
        </w:rPr>
        <w:t>主要出席嘉宾合影</w:t>
      </w:r>
      <w:r>
        <w:rPr>
          <w:rFonts w:hint="default" w:ascii="仿宋_GB2312" w:hAnsi="华文中宋" w:eastAsia="仿宋_GB2312"/>
          <w:b/>
          <w:bCs/>
          <w:sz w:val="18"/>
          <w:szCs w:val="18"/>
          <w:lang w:val="en-US" w:eastAsia="zh-CN"/>
        </w:rPr>
        <w:t>）</w:t>
      </w:r>
      <w:r>
        <w:rPr>
          <w:rFonts w:hint="eastAsia" w:ascii="仿宋_GB2312" w:hAnsi="华文中宋" w:eastAsia="仿宋_GB2312"/>
          <w:sz w:val="21"/>
          <w:szCs w:val="21"/>
          <w:lang w:val="en-US" w:eastAsia="zh-CN"/>
        </w:rPr>
        <w:t xml:space="preserve">                  </w:t>
      </w:r>
    </w:p>
    <w:p w14:paraId="618434D1">
      <w:pPr>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br w:type="textWrapping"/>
      </w:r>
    </w:p>
    <w:p w14:paraId="6398ACD1">
      <w:pPr>
        <w:keepNext w:val="0"/>
        <w:keepLines w:val="0"/>
        <w:pageBreakBefore w:val="0"/>
        <w:widowControl w:val="0"/>
        <w:kinsoku/>
        <w:wordWrap/>
        <w:overflowPunct/>
        <w:topLinePunct w:val="0"/>
        <w:autoSpaceDE/>
        <w:autoSpaceDN/>
        <w:bidi w:val="0"/>
        <w:adjustRightInd/>
        <w:snapToGrid/>
        <w:jc w:val="both"/>
        <w:textAlignment w:val="auto"/>
        <w:rPr>
          <w:rFonts w:hint="eastAsia" w:cstheme="minorBidi"/>
          <w:b/>
          <w:bCs/>
          <w:kern w:val="2"/>
          <w:sz w:val="32"/>
          <w:szCs w:val="40"/>
          <w:lang w:val="en-US" w:eastAsia="zh-CN" w:bidi="ar-SA"/>
        </w:rPr>
      </w:pPr>
      <w:r>
        <w:rPr>
          <w:rFonts w:hint="eastAsia" w:asciiTheme="minorHAnsi" w:hAnsiTheme="minorHAnsi" w:eastAsiaTheme="minorEastAsia" w:cstheme="minorBidi"/>
          <w:b/>
          <w:bCs/>
          <w:kern w:val="2"/>
          <w:sz w:val="32"/>
          <w:szCs w:val="40"/>
          <w:lang w:val="en-US" w:eastAsia="zh-CN" w:bidi="ar-SA"/>
        </w:rPr>
        <w:t>同期</w:t>
      </w:r>
      <w:r>
        <w:rPr>
          <w:rFonts w:hint="eastAsia" w:cstheme="minorBidi"/>
          <w:b/>
          <w:bCs/>
          <w:kern w:val="2"/>
          <w:sz w:val="32"/>
          <w:szCs w:val="40"/>
          <w:lang w:val="en-US" w:eastAsia="zh-CN" w:bidi="ar-SA"/>
        </w:rPr>
        <w:t>六大关联</w:t>
      </w:r>
      <w:r>
        <w:rPr>
          <w:rFonts w:hint="eastAsia" w:asciiTheme="minorHAnsi" w:hAnsiTheme="minorHAnsi" w:eastAsiaTheme="minorEastAsia" w:cstheme="minorBidi"/>
          <w:b/>
          <w:bCs/>
          <w:kern w:val="2"/>
          <w:sz w:val="32"/>
          <w:szCs w:val="40"/>
          <w:lang w:val="en-US" w:eastAsia="zh-CN" w:bidi="ar-SA"/>
        </w:rPr>
        <w:t>主题展</w:t>
      </w:r>
      <w:r>
        <w:rPr>
          <w:rFonts w:hint="eastAsia" w:cstheme="minorBidi"/>
          <w:b/>
          <w:bCs/>
          <w:kern w:val="2"/>
          <w:sz w:val="32"/>
          <w:szCs w:val="40"/>
          <w:lang w:val="en-US" w:eastAsia="zh-CN" w:bidi="ar-SA"/>
        </w:rPr>
        <w:t>，光电信息产业集群</w:t>
      </w:r>
      <w:r>
        <w:rPr>
          <w:rFonts w:hint="eastAsia" w:asciiTheme="minorHAnsi" w:hAnsiTheme="minorHAnsi" w:eastAsiaTheme="minorEastAsia" w:cstheme="minorBidi"/>
          <w:b/>
          <w:bCs/>
          <w:kern w:val="2"/>
          <w:sz w:val="32"/>
          <w:szCs w:val="40"/>
          <w:lang w:val="en-US" w:eastAsia="zh-CN" w:bidi="ar-SA"/>
        </w:rPr>
        <w:t>空前盛会</w:t>
      </w:r>
      <w:r>
        <w:rPr>
          <w:rFonts w:hint="eastAsia" w:cstheme="minorBidi"/>
          <w:b/>
          <w:bCs/>
          <w:kern w:val="2"/>
          <w:sz w:val="32"/>
          <w:szCs w:val="40"/>
          <w:lang w:val="en-US" w:eastAsia="zh-CN" w:bidi="ar-SA"/>
        </w:rPr>
        <w:t xml:space="preserve">  </w:t>
      </w:r>
    </w:p>
    <w:p w14:paraId="61B012F5">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CCWPE2025西部光电博览会与工业博览会、军工博览会、智能博览会、电子与半导体博览会、生物/医药博览会同期同地举办——组委会精心布局安排的六展齐放，</w:t>
      </w:r>
      <w:r>
        <w:rPr>
          <w:rFonts w:hint="eastAsia" w:asciiTheme="minorHAnsi" w:hAnsiTheme="minorHAnsi" w:eastAsiaTheme="minorEastAsia" w:cstheme="minorBidi"/>
          <w:kern w:val="2"/>
          <w:sz w:val="21"/>
          <w:szCs w:val="24"/>
          <w:lang w:val="en-US" w:eastAsia="zh-CN" w:bidi="ar-SA"/>
        </w:rPr>
        <w:t>整体来</w:t>
      </w:r>
      <w:r>
        <w:rPr>
          <w:rFonts w:hint="eastAsia" w:cstheme="minorBidi"/>
          <w:kern w:val="2"/>
          <w:sz w:val="21"/>
          <w:szCs w:val="24"/>
          <w:lang w:val="en-US" w:eastAsia="zh-CN" w:bidi="ar-SA"/>
        </w:rPr>
        <w:t>讲</w:t>
      </w:r>
      <w:r>
        <w:rPr>
          <w:rFonts w:hint="eastAsia" w:asciiTheme="minorHAnsi" w:hAnsiTheme="minorHAnsi" w:eastAsiaTheme="minorEastAsia" w:cstheme="minorBidi"/>
          <w:kern w:val="2"/>
          <w:sz w:val="21"/>
          <w:szCs w:val="24"/>
          <w:lang w:val="en-US" w:eastAsia="zh-CN" w:bidi="ar-SA"/>
        </w:rPr>
        <w:t>既是大而全同时也是专而精的展会，一方面</w:t>
      </w:r>
      <w:r>
        <w:rPr>
          <w:rFonts w:hint="eastAsia" w:cstheme="minorBidi"/>
          <w:kern w:val="2"/>
          <w:sz w:val="21"/>
          <w:szCs w:val="24"/>
          <w:lang w:val="en-US" w:eastAsia="zh-CN" w:bidi="ar-SA"/>
        </w:rPr>
        <w:t>让光电行业上中下游</w:t>
      </w:r>
      <w:r>
        <w:rPr>
          <w:rFonts w:hint="eastAsia" w:asciiTheme="minorHAnsi" w:hAnsiTheme="minorHAnsi" w:eastAsiaTheme="minorEastAsia" w:cstheme="minorBidi"/>
          <w:kern w:val="2"/>
          <w:sz w:val="21"/>
          <w:szCs w:val="24"/>
          <w:lang w:val="en-US" w:eastAsia="zh-CN" w:bidi="ar-SA"/>
        </w:rPr>
        <w:t>资源</w:t>
      </w:r>
      <w:r>
        <w:rPr>
          <w:rFonts w:hint="eastAsia" w:cstheme="minorBidi"/>
          <w:kern w:val="2"/>
          <w:sz w:val="21"/>
          <w:szCs w:val="24"/>
          <w:lang w:val="en-US" w:eastAsia="zh-CN" w:bidi="ar-SA"/>
        </w:rPr>
        <w:t>汇聚一堂</w:t>
      </w:r>
      <w:r>
        <w:rPr>
          <w:rFonts w:hint="eastAsia" w:asciiTheme="minorHAnsi" w:hAnsiTheme="minorHAnsi" w:eastAsiaTheme="minorEastAsia" w:cstheme="minorBidi"/>
          <w:kern w:val="2"/>
          <w:sz w:val="21"/>
          <w:szCs w:val="24"/>
          <w:lang w:val="en-US" w:eastAsia="zh-CN" w:bidi="ar-SA"/>
        </w:rPr>
        <w:t>集中</w:t>
      </w:r>
      <w:r>
        <w:rPr>
          <w:rFonts w:hint="eastAsia" w:cstheme="minorBidi"/>
          <w:kern w:val="2"/>
          <w:sz w:val="21"/>
          <w:szCs w:val="24"/>
          <w:lang w:val="en-US" w:eastAsia="zh-CN" w:bidi="ar-SA"/>
        </w:rPr>
        <w:t>展示，同时因各前沿技术与领域存在相互交叉渗透，六展同开便</w:t>
      </w:r>
      <w:r>
        <w:rPr>
          <w:rFonts w:hint="eastAsia" w:asciiTheme="minorHAnsi" w:hAnsiTheme="minorHAnsi" w:eastAsiaTheme="minorEastAsia" w:cstheme="minorBidi"/>
          <w:kern w:val="2"/>
          <w:sz w:val="21"/>
          <w:szCs w:val="24"/>
          <w:lang w:val="en-US" w:eastAsia="zh-CN" w:bidi="ar-SA"/>
        </w:rPr>
        <w:t>形成</w:t>
      </w:r>
      <w:r>
        <w:rPr>
          <w:rFonts w:hint="eastAsia" w:cstheme="minorBidi"/>
          <w:kern w:val="2"/>
          <w:sz w:val="21"/>
          <w:szCs w:val="24"/>
          <w:lang w:val="en-US" w:eastAsia="zh-CN" w:bidi="ar-SA"/>
        </w:rPr>
        <w:t>了</w:t>
      </w:r>
      <w:r>
        <w:rPr>
          <w:rFonts w:hint="eastAsia" w:asciiTheme="minorHAnsi" w:hAnsiTheme="minorHAnsi" w:eastAsiaTheme="minorEastAsia" w:cstheme="minorBidi"/>
          <w:kern w:val="2"/>
          <w:sz w:val="21"/>
          <w:szCs w:val="24"/>
          <w:lang w:val="en-US" w:eastAsia="zh-CN" w:bidi="ar-SA"/>
        </w:rPr>
        <w:t>光电、</w:t>
      </w:r>
      <w:r>
        <w:rPr>
          <w:rFonts w:hint="eastAsia" w:cstheme="minorBidi"/>
          <w:kern w:val="2"/>
          <w:sz w:val="21"/>
          <w:szCs w:val="24"/>
          <w:lang w:val="en-US" w:eastAsia="zh-CN" w:bidi="ar-SA"/>
        </w:rPr>
        <w:t>工业、军工、</w:t>
      </w:r>
      <w:r>
        <w:rPr>
          <w:rFonts w:hint="eastAsia" w:asciiTheme="minorHAnsi" w:hAnsiTheme="minorHAnsi" w:eastAsiaTheme="minorEastAsia" w:cstheme="minorBidi"/>
          <w:kern w:val="2"/>
          <w:sz w:val="21"/>
          <w:szCs w:val="24"/>
          <w:lang w:val="en-US" w:eastAsia="zh-CN" w:bidi="ar-SA"/>
        </w:rPr>
        <w:t>智能、</w:t>
      </w:r>
      <w:r>
        <w:rPr>
          <w:rFonts w:hint="eastAsia" w:cstheme="minorBidi"/>
          <w:kern w:val="2"/>
          <w:sz w:val="21"/>
          <w:szCs w:val="24"/>
          <w:lang w:val="en-US" w:eastAsia="zh-CN" w:bidi="ar-SA"/>
        </w:rPr>
        <w:t>电子、半导体及生物</w:t>
      </w:r>
      <w:r>
        <w:rPr>
          <w:rFonts w:hint="eastAsia" w:asciiTheme="minorHAnsi" w:hAnsiTheme="minorHAnsi" w:eastAsiaTheme="minorEastAsia" w:cstheme="minorBidi"/>
          <w:kern w:val="2"/>
          <w:sz w:val="21"/>
          <w:szCs w:val="24"/>
          <w:lang w:val="en-US" w:eastAsia="zh-CN" w:bidi="ar-SA"/>
        </w:rPr>
        <w:t>全产业链互动</w:t>
      </w:r>
      <w:r>
        <w:rPr>
          <w:rFonts w:hint="eastAsia" w:cstheme="minorBidi"/>
          <w:kern w:val="2"/>
          <w:sz w:val="21"/>
          <w:szCs w:val="24"/>
          <w:lang w:val="en-US" w:eastAsia="zh-CN" w:bidi="ar-SA"/>
        </w:rPr>
        <w:t>的格局，还能有助于进一步聚焦更细分、更专业的领域，</w:t>
      </w:r>
      <w:r>
        <w:rPr>
          <w:rFonts w:hint="eastAsia" w:asciiTheme="minorHAnsi" w:hAnsiTheme="minorHAnsi" w:eastAsiaTheme="minorEastAsia" w:cstheme="minorBidi"/>
          <w:kern w:val="2"/>
          <w:sz w:val="21"/>
          <w:szCs w:val="24"/>
          <w:lang w:val="en-US" w:eastAsia="zh-CN" w:bidi="ar-SA"/>
        </w:rPr>
        <w:t>让观众</w:t>
      </w:r>
      <w:r>
        <w:rPr>
          <w:rFonts w:hint="eastAsia" w:cstheme="minorBidi"/>
          <w:kern w:val="2"/>
          <w:sz w:val="21"/>
          <w:szCs w:val="24"/>
          <w:lang w:val="en-US" w:eastAsia="zh-CN" w:bidi="ar-SA"/>
        </w:rPr>
        <w:t>能一篮子斩获西部光电信息大产业新趋势新成果，一站式</w:t>
      </w:r>
      <w:r>
        <w:rPr>
          <w:rFonts w:hint="eastAsia" w:asciiTheme="minorHAnsi" w:hAnsiTheme="minorHAnsi" w:eastAsiaTheme="minorEastAsia" w:cstheme="minorBidi"/>
          <w:kern w:val="2"/>
          <w:sz w:val="21"/>
          <w:szCs w:val="24"/>
          <w:lang w:val="en-US" w:eastAsia="zh-CN" w:bidi="ar-SA"/>
        </w:rPr>
        <w:t>参观更</w:t>
      </w:r>
      <w:r>
        <w:rPr>
          <w:rFonts w:hint="eastAsia" w:cstheme="minorBidi"/>
          <w:kern w:val="2"/>
          <w:sz w:val="21"/>
          <w:szCs w:val="24"/>
          <w:lang w:val="en-US" w:eastAsia="zh-CN" w:bidi="ar-SA"/>
        </w:rPr>
        <w:t>便捷</w:t>
      </w:r>
      <w:r>
        <w:rPr>
          <w:rFonts w:hint="eastAsia" w:asciiTheme="minorHAnsi" w:hAnsiTheme="minorHAnsi" w:eastAsiaTheme="minorEastAsia" w:cstheme="minorBidi"/>
          <w:kern w:val="2"/>
          <w:sz w:val="21"/>
          <w:szCs w:val="24"/>
          <w:lang w:val="en-US" w:eastAsia="zh-CN" w:bidi="ar-SA"/>
        </w:rPr>
        <w:t>高效</w:t>
      </w:r>
      <w:r>
        <w:rPr>
          <w:rFonts w:hint="eastAsia" w:cstheme="minorBidi"/>
          <w:kern w:val="2"/>
          <w:sz w:val="21"/>
          <w:szCs w:val="24"/>
          <w:lang w:val="en-US" w:eastAsia="zh-CN" w:bidi="ar-SA"/>
        </w:rPr>
        <w:t>。光电信息产业集群空前盛会即将到来，我们倾力组织的5-8万专业买家，2025我们将为您开启更加精彩热烈的西部光电产业盛会，敬请期待。</w:t>
      </w:r>
    </w:p>
    <w:p w14:paraId="5438719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heme="minorBidi"/>
          <w:kern w:val="2"/>
          <w:sz w:val="21"/>
          <w:szCs w:val="24"/>
          <w:lang w:val="en-US" w:eastAsia="zh-CN" w:bidi="ar-SA"/>
        </w:rPr>
      </w:pPr>
    </w:p>
    <w:p w14:paraId="6F65CC1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heme="minorBidi"/>
          <w:kern w:val="2"/>
          <w:sz w:val="21"/>
          <w:szCs w:val="24"/>
          <w:lang w:val="en-US" w:eastAsia="zh-CN" w:bidi="ar-SA"/>
        </w:rPr>
      </w:pPr>
    </w:p>
    <w:p w14:paraId="088AFB2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紧随市场需求，展示产业成果，对接供需资源，2025第24届中国国际（西部）光电产业博览会招商招展工作现已全面启动，我们诚邀您的加入，定能让您不虚此行！ 展位收费标准、参会流程、论坛赞助</w:t>
      </w:r>
      <w:bookmarkStart w:id="3" w:name="OLE_LINK11"/>
      <w:r>
        <w:rPr>
          <w:rFonts w:hint="eastAsia" w:cstheme="minorBidi"/>
          <w:kern w:val="2"/>
          <w:sz w:val="21"/>
          <w:szCs w:val="24"/>
          <w:lang w:val="en-US" w:eastAsia="zh-CN" w:bidi="ar-SA"/>
        </w:rPr>
        <w:t>、</w:t>
      </w:r>
      <w:bookmarkEnd w:id="3"/>
      <w:r>
        <w:rPr>
          <w:rFonts w:hint="eastAsia" w:cstheme="minorBidi"/>
          <w:kern w:val="2"/>
          <w:sz w:val="21"/>
          <w:szCs w:val="24"/>
          <w:lang w:val="en-US" w:eastAsia="zh-CN" w:bidi="ar-SA"/>
        </w:rPr>
        <w:t>会刊及会场广告收费标准、媒体报道等请联系大会组委会办公室获取。</w:t>
      </w:r>
    </w:p>
    <w:p w14:paraId="3980E2D4">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cstheme="minorBidi"/>
          <w:kern w:val="2"/>
          <w:sz w:val="21"/>
          <w:szCs w:val="24"/>
          <w:lang w:val="en-US" w:eastAsia="zh-CN" w:bidi="ar-SA"/>
        </w:rPr>
      </w:pPr>
    </w:p>
    <w:p w14:paraId="63744A2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 xml:space="preserve">   国际一带一路总枢纽、中国战略腹地——四川 欢迎您！</w:t>
      </w:r>
    </w:p>
    <w:p w14:paraId="585CA93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stheme="minorBidi"/>
          <w:kern w:val="2"/>
          <w:sz w:val="21"/>
          <w:szCs w:val="24"/>
          <w:lang w:val="en-US" w:eastAsia="zh-CN" w:bidi="ar-SA"/>
        </w:rPr>
      </w:pPr>
    </w:p>
    <w:p w14:paraId="61275972">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stheme="minorBidi"/>
          <w:kern w:val="2"/>
          <w:sz w:val="21"/>
          <w:szCs w:val="24"/>
          <w:lang w:val="en-US" w:eastAsia="zh-CN" w:bidi="ar-SA"/>
        </w:rPr>
      </w:pPr>
      <w:r>
        <w:rPr>
          <w:rFonts w:hint="eastAsia" w:cstheme="minorBidi"/>
          <w:kern w:val="2"/>
          <w:sz w:val="21"/>
          <w:szCs w:val="24"/>
          <w:lang w:val="en-US" w:eastAsia="zh-CN" w:bidi="ar-SA"/>
        </w:rPr>
        <w:t>2025第24届中国国际（西部）光电产业博览会</w:t>
      </w:r>
    </w:p>
    <w:p w14:paraId="7D1B11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stheme="minorBidi"/>
          <w:kern w:val="2"/>
          <w:sz w:val="21"/>
          <w:szCs w:val="24"/>
          <w:lang w:val="en-US" w:eastAsia="zh-CN" w:bidi="ar-SA"/>
        </w:rPr>
      </w:pPr>
      <w:r>
        <w:rPr>
          <w:rFonts w:hint="eastAsia" w:cstheme="minorBidi"/>
          <w:kern w:val="2"/>
          <w:sz w:val="21"/>
          <w:szCs w:val="24"/>
          <w:lang w:val="en-US" w:eastAsia="zh-CN" w:bidi="ar-SA"/>
        </w:rPr>
        <w:t>2025.04.24-04.26 盛大开幕</w:t>
      </w:r>
    </w:p>
    <w:p w14:paraId="16F98970">
      <w:pPr>
        <w:keepNext w:val="0"/>
        <w:keepLines w:val="0"/>
        <w:pageBreakBefore w:val="0"/>
        <w:widowControl w:val="0"/>
        <w:kinsoku/>
        <w:wordWrap/>
        <w:overflowPunct/>
        <w:topLinePunct w:val="0"/>
        <w:autoSpaceDE/>
        <w:autoSpaceDN/>
        <w:bidi w:val="0"/>
        <w:adjustRightInd/>
        <w:snapToGrid/>
        <w:ind w:firstLine="1890" w:firstLineChars="900"/>
        <w:jc w:val="left"/>
        <w:textAlignment w:val="auto"/>
        <w:rPr>
          <w:rFonts w:hint="default" w:cstheme="minorBidi"/>
          <w:kern w:val="2"/>
          <w:sz w:val="21"/>
          <w:szCs w:val="24"/>
          <w:lang w:val="en-US" w:eastAsia="zh-CN" w:bidi="ar-SA"/>
        </w:rPr>
      </w:pPr>
      <w:r>
        <w:rPr>
          <w:rFonts w:hint="eastAsia" w:cstheme="minorBidi"/>
          <w:kern w:val="2"/>
          <w:sz w:val="21"/>
          <w:szCs w:val="24"/>
          <w:lang w:val="en-US" w:eastAsia="zh-CN" w:bidi="ar-SA"/>
        </w:rPr>
        <w:t>成都·世纪城新国际会展中心</w:t>
      </w:r>
    </w:p>
    <w:p w14:paraId="392EAE9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cstheme="minorBidi"/>
          <w:kern w:val="2"/>
          <w:sz w:val="21"/>
          <w:szCs w:val="24"/>
          <w:lang w:val="en-US" w:eastAsia="zh-CN" w:bidi="ar-SA"/>
        </w:rPr>
      </w:pPr>
    </w:p>
    <w:p w14:paraId="187F983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stheme="minorBidi"/>
          <w:kern w:val="2"/>
          <w:sz w:val="21"/>
          <w:szCs w:val="24"/>
          <w:lang w:val="en-US" w:eastAsia="zh-CN" w:bidi="ar-SA"/>
        </w:rPr>
      </w:pPr>
      <w:r>
        <w:rPr>
          <w:rFonts w:hint="eastAsia" w:cstheme="minorBidi"/>
          <w:kern w:val="2"/>
          <w:sz w:val="21"/>
          <w:szCs w:val="24"/>
          <w:lang w:val="en-US" w:eastAsia="zh-CN" w:bidi="ar-SA"/>
        </w:rPr>
        <w:t>咨询与服务：</w:t>
      </w:r>
    </w:p>
    <w:p w14:paraId="6A30AA2A">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cstheme="minorBidi"/>
          <w:kern w:val="2"/>
          <w:sz w:val="28"/>
          <w:szCs w:val="36"/>
          <w:lang w:val="en-US" w:eastAsia="zh-CN" w:bidi="ar-SA"/>
        </w:rPr>
      </w:pPr>
      <w:r>
        <w:rPr>
          <w:rFonts w:hint="eastAsia" w:cstheme="minorBidi"/>
          <w:kern w:val="2"/>
          <w:sz w:val="28"/>
          <w:szCs w:val="36"/>
          <w:lang w:val="en-US" w:eastAsia="zh-CN" w:bidi="ar-SA"/>
        </w:rPr>
        <w:t>CCWPE2025西部光电博览会组委会办公室</w:t>
      </w:r>
    </w:p>
    <w:p w14:paraId="16300DA1">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cstheme="minorBidi"/>
          <w:kern w:val="2"/>
          <w:sz w:val="28"/>
          <w:szCs w:val="36"/>
          <w:lang w:val="en-US" w:eastAsia="zh-CN" w:bidi="ar-SA"/>
        </w:rPr>
      </w:pPr>
      <w:r>
        <w:rPr>
          <w:rFonts w:hint="eastAsia" w:cstheme="minorBidi"/>
          <w:kern w:val="2"/>
          <w:sz w:val="28"/>
          <w:szCs w:val="36"/>
          <w:lang w:val="en-US" w:eastAsia="zh-CN" w:bidi="ar-SA"/>
        </w:rPr>
        <w:t xml:space="preserve">电  话：18584594618 </w:t>
      </w:r>
    </w:p>
    <w:p w14:paraId="51EFD6CA">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cstheme="minorBidi"/>
          <w:kern w:val="2"/>
          <w:sz w:val="28"/>
          <w:szCs w:val="36"/>
          <w:lang w:val="en-US" w:eastAsia="zh-CN" w:bidi="ar-SA"/>
        </w:rPr>
      </w:pPr>
      <w:r>
        <w:rPr>
          <w:rFonts w:hint="eastAsia" w:cstheme="minorBidi"/>
          <w:kern w:val="2"/>
          <w:sz w:val="28"/>
          <w:szCs w:val="36"/>
          <w:lang w:val="en-US" w:eastAsia="zh-CN" w:bidi="ar-SA"/>
        </w:rPr>
        <w:t xml:space="preserve">微  信：18584594618 </w:t>
      </w:r>
    </w:p>
    <w:p w14:paraId="67ED1F82">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cstheme="minorBidi"/>
          <w:kern w:val="2"/>
          <w:sz w:val="28"/>
          <w:szCs w:val="36"/>
          <w:lang w:val="en-US" w:eastAsia="zh-CN" w:bidi="ar-SA"/>
        </w:rPr>
      </w:pPr>
      <w:r>
        <w:rPr>
          <w:rFonts w:hint="eastAsia" w:cstheme="minorBidi"/>
          <w:kern w:val="2"/>
          <w:sz w:val="28"/>
          <w:szCs w:val="36"/>
          <w:lang w:val="en-US" w:eastAsia="zh-CN" w:bidi="ar-SA"/>
        </w:rPr>
        <w:t>邮  箱：2567508422@qq.com</w:t>
      </w:r>
    </w:p>
    <w:p w14:paraId="7F12BC46">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cstheme="minorBidi"/>
          <w:kern w:val="2"/>
          <w:sz w:val="28"/>
          <w:szCs w:val="36"/>
          <w:lang w:val="en-US" w:eastAsia="zh-CN" w:bidi="ar-SA"/>
        </w:rPr>
      </w:pPr>
      <w:r>
        <w:rPr>
          <w:rFonts w:hint="eastAsia" w:cstheme="minorBidi"/>
          <w:kern w:val="2"/>
          <w:sz w:val="28"/>
          <w:szCs w:val="36"/>
          <w:lang w:val="en-US" w:eastAsia="zh-CN" w:bidi="ar-SA"/>
        </w:rPr>
        <w:t>Q   Q：2567508422</w:t>
      </w:r>
    </w:p>
    <w:p w14:paraId="48F80246">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cstheme="minorBidi"/>
          <w:kern w:val="2"/>
          <w:sz w:val="28"/>
          <w:szCs w:val="36"/>
          <w:lang w:val="en-US" w:eastAsia="zh-CN" w:bidi="ar-SA"/>
        </w:rPr>
      </w:pPr>
      <w:r>
        <w:rPr>
          <w:rFonts w:hint="eastAsia" w:cstheme="minorBidi"/>
          <w:kern w:val="2"/>
          <w:sz w:val="28"/>
          <w:szCs w:val="36"/>
          <w:lang w:val="en-US" w:eastAsia="zh-CN" w:bidi="ar-SA"/>
        </w:rPr>
        <w:t>联系人：田鸿（经理）</w:t>
      </w:r>
    </w:p>
    <w:p w14:paraId="673BCEB1">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cstheme="minorBidi"/>
          <w:kern w:val="2"/>
          <w:sz w:val="28"/>
          <w:szCs w:val="36"/>
          <w:lang w:val="en-US" w:eastAsia="zh-CN" w:bidi="ar-SA"/>
        </w:rPr>
      </w:pPr>
      <w:r>
        <w:rPr>
          <w:rFonts w:hint="eastAsia" w:cstheme="minorBidi"/>
          <w:kern w:val="2"/>
          <w:sz w:val="28"/>
          <w:szCs w:val="36"/>
          <w:lang w:val="en-US" w:eastAsia="zh-CN" w:bidi="ar-SA"/>
        </w:rPr>
        <w:t xml:space="preserve">网 址：http://www .ccwpe.com   </w:t>
      </w:r>
    </w:p>
    <w:p w14:paraId="06567C90">
      <w:pPr>
        <w:keepNext w:val="0"/>
        <w:keepLines w:val="0"/>
        <w:pageBreakBefore w:val="0"/>
        <w:widowControl w:val="0"/>
        <w:kinsoku/>
        <w:wordWrap/>
        <w:overflowPunct/>
        <w:topLinePunct w:val="0"/>
        <w:autoSpaceDE/>
        <w:autoSpaceDN/>
        <w:bidi w:val="0"/>
        <w:adjustRightInd/>
        <w:snapToGrid/>
        <w:jc w:val="left"/>
        <w:textAlignment w:val="auto"/>
        <w:rPr>
          <w:rFonts w:hint="eastAsia" w:cstheme="minorBidi"/>
          <w:kern w:val="2"/>
          <w:sz w:val="21"/>
          <w:szCs w:val="24"/>
          <w:lang w:val="en-US" w:eastAsia="zh-CN" w:bidi="ar-SA"/>
        </w:rPr>
      </w:pPr>
    </w:p>
    <w:p w14:paraId="6D4B02E9">
      <w:pPr>
        <w:keepNext w:val="0"/>
        <w:keepLines w:val="0"/>
        <w:pageBreakBefore w:val="0"/>
        <w:widowControl w:val="0"/>
        <w:kinsoku/>
        <w:wordWrap/>
        <w:overflowPunct/>
        <w:topLinePunct w:val="0"/>
        <w:autoSpaceDE/>
        <w:autoSpaceDN/>
        <w:bidi w:val="0"/>
        <w:adjustRightInd/>
        <w:snapToGrid/>
        <w:jc w:val="left"/>
        <w:textAlignment w:val="auto"/>
        <w:rPr>
          <w:rFonts w:hint="eastAsia" w:cstheme="minorBidi"/>
          <w:kern w:val="2"/>
          <w:sz w:val="21"/>
          <w:szCs w:val="24"/>
          <w:lang w:val="en-US" w:eastAsia="zh-CN" w:bidi="ar-SA"/>
        </w:rPr>
      </w:pPr>
    </w:p>
    <w:p w14:paraId="303C6C12">
      <w:pPr>
        <w:rPr>
          <w:rFonts w:hint="default"/>
          <w:color w:val="0000FF"/>
          <w:sz w:val="36"/>
          <w:szCs w:val="44"/>
          <w:lang w:val="en-US" w:eastAsia="zh-CN"/>
        </w:rPr>
      </w:pPr>
      <w:r>
        <w:rPr>
          <w:rFonts w:hint="eastAsia"/>
          <w:color w:val="0000FF"/>
          <w:sz w:val="36"/>
          <w:szCs w:val="44"/>
          <w:lang w:val="en-US" w:eastAsia="zh-CN"/>
        </w:rPr>
        <w:t>西部光博会微信公众号二维码：</w:t>
      </w:r>
    </w:p>
    <w:p w14:paraId="3E7738D0">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638300" cy="1638300"/>
            <wp:effectExtent l="0" t="0" r="0" b="0"/>
            <wp:docPr id="4" name="图片 4" descr="光电微信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光电微信公众号二维码"/>
                    <pic:cNvPicPr>
                      <a:picLocks noChangeAspect="1"/>
                    </pic:cNvPicPr>
                  </pic:nvPicPr>
                  <pic:blipFill>
                    <a:blip r:embed="rId17"/>
                    <a:stretch>
                      <a:fillRect/>
                    </a:stretch>
                  </pic:blipFill>
                  <pic:spPr>
                    <a:xfrm>
                      <a:off x="0" y="0"/>
                      <a:ext cx="1638300" cy="1638300"/>
                    </a:xfrm>
                    <a:prstGeom prst="rect">
                      <a:avLst/>
                    </a:prstGeom>
                  </pic:spPr>
                </pic:pic>
              </a:graphicData>
            </a:graphic>
          </wp:inline>
        </w:drawing>
      </w:r>
    </w:p>
    <w:p w14:paraId="006501BD">
      <w:pPr>
        <w:rPr>
          <w:rFonts w:hint="eastAsia"/>
          <w:lang w:val="en-US" w:eastAsia="zh-CN"/>
        </w:rPr>
      </w:pPr>
    </w:p>
    <w:p w14:paraId="6EE20DF5">
      <w:pPr>
        <w:rPr>
          <w:rFonts w:hint="eastAsia"/>
          <w:lang w:val="en-US" w:eastAsia="zh-CN"/>
        </w:rPr>
      </w:pPr>
    </w:p>
    <w:p w14:paraId="5CFD871C">
      <w:pPr>
        <w:rPr>
          <w:rFonts w:hint="eastAsia"/>
          <w:color w:val="FF0000"/>
          <w:sz w:val="32"/>
          <w:szCs w:val="40"/>
          <w:lang w:val="en-US" w:eastAsia="zh-CN"/>
        </w:rPr>
      </w:pPr>
      <w:r>
        <w:rPr>
          <w:rFonts w:hint="eastAsia"/>
          <w:color w:val="FF0000"/>
          <w:sz w:val="32"/>
          <w:szCs w:val="40"/>
          <w:lang w:val="en-US" w:eastAsia="zh-CN"/>
        </w:rPr>
        <w:t>联系人 二维码：</w:t>
      </w:r>
    </w:p>
    <w:p w14:paraId="27CE33F5">
      <w:pPr>
        <w:rPr>
          <w:rFonts w:hint="default"/>
          <w:color w:val="FF0000"/>
          <w:sz w:val="32"/>
          <w:szCs w:val="40"/>
          <w:lang w:val="en-US" w:eastAsia="zh-CN"/>
        </w:rPr>
      </w:pPr>
      <w:r>
        <w:rPr>
          <w:rFonts w:hint="default"/>
          <w:color w:val="FF0000"/>
          <w:sz w:val="32"/>
          <w:szCs w:val="40"/>
          <w:lang w:val="en-US" w:eastAsia="zh-CN"/>
        </w:rPr>
        <w:t xml:space="preserve">   </w:t>
      </w:r>
      <w:r>
        <w:rPr>
          <w:rFonts w:hint="default"/>
          <w:color w:val="FF0000"/>
          <w:sz w:val="32"/>
          <w:szCs w:val="40"/>
          <w:lang w:val="en-US" w:eastAsia="zh-CN"/>
        </w:rPr>
        <w:drawing>
          <wp:inline distT="0" distB="0" distL="114300" distR="114300">
            <wp:extent cx="1294130" cy="1283335"/>
            <wp:effectExtent l="0" t="0" r="1270" b="12065"/>
            <wp:docPr id="15" name="图片 15" descr="个人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个人二维码"/>
                    <pic:cNvPicPr>
                      <a:picLocks noChangeAspect="1"/>
                    </pic:cNvPicPr>
                  </pic:nvPicPr>
                  <pic:blipFill>
                    <a:blip r:embed="rId18"/>
                    <a:stretch>
                      <a:fillRect/>
                    </a:stretch>
                  </pic:blipFill>
                  <pic:spPr>
                    <a:xfrm>
                      <a:off x="0" y="0"/>
                      <a:ext cx="1294130" cy="1283335"/>
                    </a:xfrm>
                    <a:prstGeom prst="rect">
                      <a:avLst/>
                    </a:prstGeom>
                  </pic:spPr>
                </pic:pic>
              </a:graphicData>
            </a:graphic>
          </wp:inline>
        </w:drawing>
      </w:r>
    </w:p>
    <w:p w14:paraId="5324EBE6">
      <w:pPr>
        <w:keepNext w:val="0"/>
        <w:keepLines w:val="0"/>
        <w:pageBreakBefore w:val="0"/>
        <w:widowControl w:val="0"/>
        <w:kinsoku/>
        <w:wordWrap/>
        <w:overflowPunct/>
        <w:topLinePunct w:val="0"/>
        <w:autoSpaceDE/>
        <w:autoSpaceDN/>
        <w:bidi w:val="0"/>
        <w:adjustRightInd/>
        <w:snapToGrid/>
        <w:jc w:val="left"/>
        <w:textAlignment w:val="auto"/>
        <w:rPr>
          <w:rFonts w:hint="eastAsia" w:cstheme="minorBidi"/>
          <w:kern w:val="2"/>
          <w:sz w:val="21"/>
          <w:szCs w:val="24"/>
          <w:lang w:val="en-US" w:eastAsia="zh-CN" w:bidi="ar-SA"/>
        </w:rPr>
      </w:pPr>
    </w:p>
    <w:p w14:paraId="1CA6780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cstheme="minorBidi"/>
          <w:kern w:val="2"/>
          <w:sz w:val="21"/>
          <w:szCs w:val="24"/>
          <w:lang w:val="en-US" w:eastAsia="zh-CN" w:bidi="ar-SA"/>
        </w:rPr>
      </w:pPr>
    </w:p>
    <w:sectPr>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217724D-9F18-4E58-8B19-85637B4A418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84EEFF8-5133-4767-9CA5-F9B983B8E07B}"/>
  </w:font>
  <w:font w:name="仿宋_GB2312">
    <w:altName w:val="仿宋"/>
    <w:panose1 w:val="02010609030101010101"/>
    <w:charset w:val="86"/>
    <w:family w:val="modern"/>
    <w:pitch w:val="default"/>
    <w:sig w:usb0="00000000" w:usb1="00000000" w:usb2="00000010" w:usb3="00000000" w:csb0="00040000" w:csb1="00000000"/>
    <w:embedRegular r:id="rId3" w:fontKey="{3CA56E82-3A06-4642-913C-EAEF51E28849}"/>
  </w:font>
  <w:font w:name="华文中宋">
    <w:panose1 w:val="02010600040101010101"/>
    <w:charset w:val="86"/>
    <w:family w:val="auto"/>
    <w:pitch w:val="default"/>
    <w:sig w:usb0="00000287" w:usb1="080F0000" w:usb2="00000000" w:usb3="00000000" w:csb0="0004009F" w:csb1="DFD70000"/>
    <w:embedRegular r:id="rId4" w:fontKey="{B615E6F7-A61C-4948-A306-2985541FF113}"/>
  </w:font>
  <w:font w:name="新宋体">
    <w:panose1 w:val="02010609030101010101"/>
    <w:charset w:val="86"/>
    <w:family w:val="modern"/>
    <w:pitch w:val="default"/>
    <w:sig w:usb0="00000203" w:usb1="288F0000" w:usb2="00000006" w:usb3="00000000" w:csb0="00040001" w:csb1="00000000"/>
    <w:embedRegular r:id="rId5" w:fontKey="{AAEF022F-5912-483F-9B7A-F82FE443E286}"/>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00000000"/>
    <w:rsid w:val="00D5063D"/>
    <w:rsid w:val="013B4266"/>
    <w:rsid w:val="01AC6167"/>
    <w:rsid w:val="0280616D"/>
    <w:rsid w:val="032E793D"/>
    <w:rsid w:val="03E2144B"/>
    <w:rsid w:val="04774391"/>
    <w:rsid w:val="04CC30D6"/>
    <w:rsid w:val="05CD1C2A"/>
    <w:rsid w:val="067C6608"/>
    <w:rsid w:val="08512C9F"/>
    <w:rsid w:val="08D35DAA"/>
    <w:rsid w:val="090C6451"/>
    <w:rsid w:val="0A4850EE"/>
    <w:rsid w:val="0ACC5BE6"/>
    <w:rsid w:val="0BD84487"/>
    <w:rsid w:val="0C220B70"/>
    <w:rsid w:val="0C2616AE"/>
    <w:rsid w:val="0DCA59A7"/>
    <w:rsid w:val="0E273F91"/>
    <w:rsid w:val="0ECA37AB"/>
    <w:rsid w:val="0F2F618C"/>
    <w:rsid w:val="10B2100E"/>
    <w:rsid w:val="11BC387F"/>
    <w:rsid w:val="11DE1AE7"/>
    <w:rsid w:val="12550A75"/>
    <w:rsid w:val="125A7DEE"/>
    <w:rsid w:val="131024EE"/>
    <w:rsid w:val="142E3FEE"/>
    <w:rsid w:val="144D4AE4"/>
    <w:rsid w:val="157D686B"/>
    <w:rsid w:val="15B34F99"/>
    <w:rsid w:val="16017631"/>
    <w:rsid w:val="184D6160"/>
    <w:rsid w:val="18A9332C"/>
    <w:rsid w:val="19306B1E"/>
    <w:rsid w:val="19990910"/>
    <w:rsid w:val="19A73780"/>
    <w:rsid w:val="1A2B29D8"/>
    <w:rsid w:val="1A536A9F"/>
    <w:rsid w:val="1BE910A8"/>
    <w:rsid w:val="1E13373F"/>
    <w:rsid w:val="1E535731"/>
    <w:rsid w:val="1FD513B3"/>
    <w:rsid w:val="20EC2E48"/>
    <w:rsid w:val="2152427A"/>
    <w:rsid w:val="21A165ED"/>
    <w:rsid w:val="21AD00A2"/>
    <w:rsid w:val="21D308C1"/>
    <w:rsid w:val="221D600E"/>
    <w:rsid w:val="22AB7CC8"/>
    <w:rsid w:val="24AF6F42"/>
    <w:rsid w:val="25A8619C"/>
    <w:rsid w:val="26742275"/>
    <w:rsid w:val="268F27E8"/>
    <w:rsid w:val="26937BFF"/>
    <w:rsid w:val="27624129"/>
    <w:rsid w:val="27F25AEA"/>
    <w:rsid w:val="28494343"/>
    <w:rsid w:val="28BB61E6"/>
    <w:rsid w:val="2B05199B"/>
    <w:rsid w:val="2B134D90"/>
    <w:rsid w:val="2BE75544"/>
    <w:rsid w:val="2C66310E"/>
    <w:rsid w:val="2C732934"/>
    <w:rsid w:val="2CFF5CD9"/>
    <w:rsid w:val="30290034"/>
    <w:rsid w:val="3034421D"/>
    <w:rsid w:val="313528AE"/>
    <w:rsid w:val="343B31B9"/>
    <w:rsid w:val="3464289C"/>
    <w:rsid w:val="34916596"/>
    <w:rsid w:val="351F18AB"/>
    <w:rsid w:val="35773495"/>
    <w:rsid w:val="360D0F9B"/>
    <w:rsid w:val="3829173B"/>
    <w:rsid w:val="38B824BB"/>
    <w:rsid w:val="390C5A82"/>
    <w:rsid w:val="3CF03B2D"/>
    <w:rsid w:val="3D763B09"/>
    <w:rsid w:val="3EE45600"/>
    <w:rsid w:val="3F011C77"/>
    <w:rsid w:val="40E538DD"/>
    <w:rsid w:val="42946BEF"/>
    <w:rsid w:val="42AE77E1"/>
    <w:rsid w:val="42D423B2"/>
    <w:rsid w:val="43397FDC"/>
    <w:rsid w:val="43C21066"/>
    <w:rsid w:val="44433E75"/>
    <w:rsid w:val="455129F2"/>
    <w:rsid w:val="459E7708"/>
    <w:rsid w:val="46566C23"/>
    <w:rsid w:val="47C97A3C"/>
    <w:rsid w:val="48432BF9"/>
    <w:rsid w:val="48B11E4F"/>
    <w:rsid w:val="4A513E5D"/>
    <w:rsid w:val="4C1C4729"/>
    <w:rsid w:val="4C332CE8"/>
    <w:rsid w:val="4CB952D0"/>
    <w:rsid w:val="4CD314A1"/>
    <w:rsid w:val="4CF80F71"/>
    <w:rsid w:val="4F275AD4"/>
    <w:rsid w:val="4FD33566"/>
    <w:rsid w:val="502D711A"/>
    <w:rsid w:val="5095070F"/>
    <w:rsid w:val="513808C9"/>
    <w:rsid w:val="52581044"/>
    <w:rsid w:val="52DF1A1E"/>
    <w:rsid w:val="53147A62"/>
    <w:rsid w:val="563C1E65"/>
    <w:rsid w:val="566666F2"/>
    <w:rsid w:val="57792C45"/>
    <w:rsid w:val="583A2830"/>
    <w:rsid w:val="58FA21B8"/>
    <w:rsid w:val="599E6A8D"/>
    <w:rsid w:val="59BE5287"/>
    <w:rsid w:val="5A6275C0"/>
    <w:rsid w:val="5A6E45B7"/>
    <w:rsid w:val="5AD72C4D"/>
    <w:rsid w:val="5BD97599"/>
    <w:rsid w:val="5C0B76E4"/>
    <w:rsid w:val="5C8F784D"/>
    <w:rsid w:val="5C9D2FD8"/>
    <w:rsid w:val="5CE2128D"/>
    <w:rsid w:val="5D2A794C"/>
    <w:rsid w:val="5D850567"/>
    <w:rsid w:val="5F0013E4"/>
    <w:rsid w:val="5F50254E"/>
    <w:rsid w:val="60510489"/>
    <w:rsid w:val="618F32EA"/>
    <w:rsid w:val="619D3C65"/>
    <w:rsid w:val="61D04FF8"/>
    <w:rsid w:val="620B73BE"/>
    <w:rsid w:val="623054B0"/>
    <w:rsid w:val="63B5346F"/>
    <w:rsid w:val="648F1CFA"/>
    <w:rsid w:val="657607C4"/>
    <w:rsid w:val="661F6976"/>
    <w:rsid w:val="67780823"/>
    <w:rsid w:val="69131B9B"/>
    <w:rsid w:val="697B0A9F"/>
    <w:rsid w:val="69F821AE"/>
    <w:rsid w:val="6B2725BC"/>
    <w:rsid w:val="6B4B3F5F"/>
    <w:rsid w:val="6B85125E"/>
    <w:rsid w:val="6BFA214F"/>
    <w:rsid w:val="6DB53896"/>
    <w:rsid w:val="6EF57AD4"/>
    <w:rsid w:val="6F562868"/>
    <w:rsid w:val="6FA57CAF"/>
    <w:rsid w:val="73E60A2E"/>
    <w:rsid w:val="74427C41"/>
    <w:rsid w:val="74844FBB"/>
    <w:rsid w:val="761E0A59"/>
    <w:rsid w:val="77BC7F59"/>
    <w:rsid w:val="7811394C"/>
    <w:rsid w:val="7892260D"/>
    <w:rsid w:val="79132AA2"/>
    <w:rsid w:val="79F9627A"/>
    <w:rsid w:val="7A6D4434"/>
    <w:rsid w:val="7B88699D"/>
    <w:rsid w:val="7BB65001"/>
    <w:rsid w:val="7E5C27F5"/>
    <w:rsid w:val="7EE03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F35B0BEE-F18A-47BB-8FCB-E00DA2F2635D-1">
      <extobjdata type="F35B0BEE-F18A-47BB-8FCB-E00DA2F2635D" data="ewoJIkRlc2lnbklkIiA6ICI0ODY4ZjcwNy01N2MyLTQzMDgtODk4ZC02NjllMWQ1NjNmNjUiCn0K"/>
    </extobj>
    <extobj name="F35B0BEE-F18A-47BB-8FCB-E00DA2F2635D-1">
      <extobjdata type="F35B0BEE-F18A-47BB-8FCB-E00DA2F2635D" data="ewoJIkRlc2lnbklkIiA6ICI0ODY4ZjcwNy01N2MyLTQzMDgtODk4ZC02NjllMWQ1NjNmNjUiCn0K"/>
    </extobj>
    <extobj name="F35B0BEE-F18A-47BB-8FCB-E00DA2F2635D-2">
      <extobjdata type="F35B0BEE-F18A-47BB-8FCB-E00DA2F2635D" data="ewoJIkRlc2lnbklkIiA6ICJhNzA0MGU2MS1kN2Q5LTQ4Y2MtYmVmNy1lMWRhNzZlNzgzOGY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4260</Words>
  <Characters>4614</Characters>
  <Lines>0</Lines>
  <Paragraphs>0</Paragraphs>
  <TotalTime>30</TotalTime>
  <ScaleCrop>false</ScaleCrop>
  <LinksUpToDate>false</LinksUpToDate>
  <CharactersWithSpaces>5188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2023-09-12T00:53:00Z</dcterms:created>
  <dc:creator>喻</dc:creator>
  <cp:lastModifiedBy>正仪</cp:lastModifiedBy>
  <dcterms:modified xsi:type="dcterms:W3CDTF">2024-11-05T01:29:31Z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B9A59B96E0664105981FACA3B335B576_13</vt:lpwstr>
  </property>
</Properties>
</file>