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CFAB">
      <w:pPr>
        <w:rPr>
          <w:rFonts w:hint="eastAsia" w:ascii="华文细黑" w:hAnsi="华文细黑" w:eastAsia="华文细黑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-249555</wp:posOffset>
            </wp:positionV>
            <wp:extent cx="5526405" cy="953135"/>
            <wp:effectExtent l="0" t="0" r="4445" b="44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81838">
      <w:pPr>
        <w:rPr>
          <w:rFonts w:hint="eastAsia" w:ascii="华文细黑" w:hAnsi="华文细黑" w:eastAsia="华文细黑"/>
        </w:rPr>
      </w:pPr>
    </w:p>
    <w:p w14:paraId="07D286D6">
      <w:pPr>
        <w:rPr>
          <w:rFonts w:hint="eastAsia" w:ascii="华文细黑" w:hAnsi="华文细黑" w:eastAsia="华文细黑"/>
        </w:rPr>
      </w:pPr>
    </w:p>
    <w:p w14:paraId="7DAE1FA4">
      <w:pPr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ascii="Cambria" w:hAnsi="Cambria" w:eastAsia="华文细黑"/>
          <w:b/>
          <w:sz w:val="32"/>
          <w:szCs w:val="32"/>
        </w:rPr>
        <w:t>INATRONICS 20</w:t>
      </w:r>
      <w:r>
        <w:rPr>
          <w:rFonts w:hint="eastAsia" w:ascii="Cambria" w:hAnsi="Cambria" w:eastAsia="华文细黑"/>
          <w:b/>
          <w:sz w:val="32"/>
          <w:szCs w:val="32"/>
        </w:rPr>
        <w:t>2</w:t>
      </w:r>
      <w:r>
        <w:rPr>
          <w:rFonts w:ascii="Cambria" w:hAnsi="Cambria" w:eastAsia="华文细黑"/>
          <w:b/>
          <w:sz w:val="32"/>
          <w:szCs w:val="32"/>
        </w:rPr>
        <w:t>5</w:t>
      </w:r>
      <w:r>
        <w:rPr>
          <w:rFonts w:ascii="华文细黑" w:hAnsi="华文细黑" w:eastAsia="华文细黑"/>
          <w:b/>
          <w:sz w:val="32"/>
          <w:szCs w:val="32"/>
        </w:rPr>
        <w:t xml:space="preserve">  </w:t>
      </w:r>
      <w:r>
        <w:rPr>
          <w:rFonts w:hint="eastAsia" w:ascii="华文细黑" w:hAnsi="华文细黑" w:eastAsia="华文细黑"/>
          <w:b/>
          <w:sz w:val="32"/>
          <w:szCs w:val="32"/>
        </w:rPr>
        <w:t>第1</w:t>
      </w:r>
      <w:r>
        <w:rPr>
          <w:rFonts w:ascii="华文细黑" w:hAnsi="华文细黑" w:eastAsia="华文细黑"/>
          <w:b/>
          <w:sz w:val="32"/>
          <w:szCs w:val="32"/>
        </w:rPr>
        <w:t>4</w:t>
      </w:r>
      <w:r>
        <w:rPr>
          <w:rFonts w:hint="eastAsia" w:ascii="华文细黑" w:hAnsi="华文细黑" w:eastAsia="华文细黑"/>
          <w:b/>
          <w:sz w:val="32"/>
          <w:szCs w:val="32"/>
        </w:rPr>
        <w:t>届印度尼西亚国际电子元器件、设备及技术展览会</w:t>
      </w:r>
    </w:p>
    <w:p w14:paraId="145C1C75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展览时间：</w:t>
      </w:r>
      <w:r>
        <w:rPr>
          <w:rFonts w:ascii="华文细黑" w:hAnsi="华文细黑" w:eastAsia="华文细黑"/>
          <w:b/>
        </w:rPr>
        <w:t>20</w:t>
      </w:r>
      <w:r>
        <w:rPr>
          <w:rFonts w:hint="eastAsia" w:ascii="华文细黑" w:hAnsi="华文细黑" w:eastAsia="华文细黑"/>
          <w:b/>
        </w:rPr>
        <w:t>2</w:t>
      </w:r>
      <w:r>
        <w:rPr>
          <w:rFonts w:ascii="华文细黑" w:hAnsi="华文细黑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年</w:t>
      </w:r>
      <w:r>
        <w:rPr>
          <w:rFonts w:ascii="华文细黑" w:hAnsi="华文细黑" w:eastAsia="华文细黑"/>
          <w:b/>
        </w:rPr>
        <w:t>4</w:t>
      </w:r>
      <w:r>
        <w:rPr>
          <w:rFonts w:hint="eastAsia" w:ascii="华文细黑" w:hAnsi="华文细黑" w:eastAsia="华文细黑"/>
          <w:b/>
        </w:rPr>
        <w:t>月</w:t>
      </w:r>
      <w:r>
        <w:rPr>
          <w:rFonts w:ascii="华文细黑" w:hAnsi="华文细黑" w:eastAsia="华文细黑"/>
          <w:b/>
        </w:rPr>
        <w:t>23</w:t>
      </w:r>
      <w:r>
        <w:rPr>
          <w:rFonts w:hint="eastAsia" w:ascii="华文细黑" w:hAnsi="华文细黑" w:eastAsia="华文细黑"/>
          <w:b/>
        </w:rPr>
        <w:t>日~</w:t>
      </w:r>
      <w:r>
        <w:rPr>
          <w:rFonts w:ascii="华文细黑" w:hAnsi="华文细黑" w:eastAsia="华文细黑"/>
          <w:b/>
        </w:rPr>
        <w:t>25</w:t>
      </w:r>
      <w:r>
        <w:rPr>
          <w:rFonts w:hint="eastAsia" w:ascii="华文细黑" w:hAnsi="华文细黑" w:eastAsia="华文细黑"/>
          <w:b/>
        </w:rPr>
        <w:t>日</w:t>
      </w:r>
    </w:p>
    <w:p w14:paraId="1A5BC825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展览地点：印度尼西亚</w:t>
      </w:r>
      <w:r>
        <w:rPr>
          <w:rFonts w:ascii="华文细黑" w:hAnsi="华文细黑" w:eastAsia="华文细黑"/>
          <w:b/>
        </w:rPr>
        <w:t>·</w:t>
      </w:r>
      <w:r>
        <w:rPr>
          <w:rFonts w:hint="eastAsia" w:ascii="华文细黑" w:hAnsi="华文细黑" w:eastAsia="华文细黑"/>
          <w:b/>
        </w:rPr>
        <w:t>雅加达</w:t>
      </w:r>
      <w:r>
        <w:rPr>
          <w:rFonts w:ascii="华文细黑" w:hAnsi="华文细黑" w:eastAsia="华文细黑"/>
          <w:b/>
        </w:rPr>
        <w:t>·</w:t>
      </w:r>
      <w:r>
        <w:rPr>
          <w:rFonts w:hint="eastAsia" w:ascii="华文细黑" w:hAnsi="华文细黑" w:eastAsia="华文细黑"/>
          <w:b/>
        </w:rPr>
        <w:t>国家展览中心</w:t>
      </w:r>
    </w:p>
    <w:p w14:paraId="63E7D0A1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主办机构：</w:t>
      </w:r>
      <w:r>
        <w:rPr>
          <w:rFonts w:ascii="Cambria" w:hAnsi="Cambria" w:eastAsia="华文细黑"/>
          <w:b/>
        </w:rPr>
        <w:t>PT. Global Expo Management</w:t>
      </w:r>
    </w:p>
    <w:p w14:paraId="4417F301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>同期举办：</w:t>
      </w:r>
      <w:r>
        <w:rPr>
          <w:rFonts w:ascii="Cambria" w:hAnsi="Cambria" w:eastAsia="华文细黑"/>
          <w:b/>
        </w:rPr>
        <w:t>INALIGHT 20</w:t>
      </w:r>
      <w:r>
        <w:rPr>
          <w:rFonts w:hint="eastAsia" w:ascii="Cambria" w:hAnsi="Cambria" w:eastAsia="华文细黑"/>
          <w:b/>
        </w:rPr>
        <w:t>2</w:t>
      </w:r>
      <w:r>
        <w:rPr>
          <w:rFonts w:ascii="Cambria" w:hAnsi="Cambria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—第</w:t>
      </w:r>
      <w:r>
        <w:rPr>
          <w:rFonts w:ascii="华文细黑" w:hAnsi="华文细黑" w:eastAsia="华文细黑"/>
          <w:b/>
        </w:rPr>
        <w:t>10</w:t>
      </w:r>
      <w:r>
        <w:rPr>
          <w:rFonts w:hint="eastAsia" w:ascii="华文细黑" w:hAnsi="华文细黑" w:eastAsia="华文细黑"/>
          <w:b/>
        </w:rPr>
        <w:t>届印度尼西亚国际照明展览会</w:t>
      </w:r>
    </w:p>
    <w:p w14:paraId="073084EA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 xml:space="preserve">          </w:t>
      </w:r>
      <w:r>
        <w:rPr>
          <w:rFonts w:ascii="Cambria" w:hAnsi="Cambria" w:eastAsia="华文细黑"/>
          <w:b/>
        </w:rPr>
        <w:t>SOLARTECH INDONESIA 20</w:t>
      </w:r>
      <w:r>
        <w:rPr>
          <w:rFonts w:hint="eastAsia" w:ascii="Cambria" w:hAnsi="Cambria" w:eastAsia="华文细黑"/>
          <w:b/>
        </w:rPr>
        <w:t>2</w:t>
      </w:r>
      <w:r>
        <w:rPr>
          <w:rFonts w:ascii="Cambria" w:hAnsi="Cambria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—第</w:t>
      </w:r>
      <w:r>
        <w:rPr>
          <w:rFonts w:ascii="华文细黑" w:hAnsi="华文细黑" w:eastAsia="华文细黑"/>
          <w:b/>
        </w:rPr>
        <w:t>10</w:t>
      </w:r>
      <w:r>
        <w:rPr>
          <w:rFonts w:hint="eastAsia" w:ascii="华文细黑" w:hAnsi="华文细黑" w:eastAsia="华文细黑"/>
          <w:b/>
        </w:rPr>
        <w:t>届印尼国际太阳能及光伏技术展览会</w:t>
      </w:r>
    </w:p>
    <w:p w14:paraId="1FB75ACD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 xml:space="preserve">          </w:t>
      </w:r>
      <w:r>
        <w:rPr>
          <w:rFonts w:ascii="Cambria" w:hAnsi="Cambria" w:eastAsia="华文细黑"/>
          <w:b/>
        </w:rPr>
        <w:t>INAGREENTECH</w:t>
      </w:r>
      <w:r>
        <w:rPr>
          <w:rFonts w:hint="eastAsia" w:ascii="Cambria" w:hAnsi="Cambria" w:eastAsia="华文细黑"/>
          <w:b/>
        </w:rPr>
        <w:t xml:space="preserve"> </w:t>
      </w:r>
      <w:r>
        <w:rPr>
          <w:rFonts w:ascii="Cambria" w:hAnsi="Cambria" w:eastAsia="华文细黑"/>
          <w:b/>
        </w:rPr>
        <w:t>20</w:t>
      </w:r>
      <w:r>
        <w:rPr>
          <w:rFonts w:hint="eastAsia" w:ascii="Cambria" w:hAnsi="Cambria" w:eastAsia="华文细黑"/>
          <w:b/>
        </w:rPr>
        <w:t>2</w:t>
      </w:r>
      <w:r>
        <w:rPr>
          <w:rFonts w:ascii="Cambria" w:hAnsi="Cambria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—第</w:t>
      </w:r>
      <w:r>
        <w:rPr>
          <w:rFonts w:ascii="华文细黑" w:hAnsi="华文细黑" w:eastAsia="华文细黑"/>
          <w:b/>
        </w:rPr>
        <w:t>11</w:t>
      </w:r>
      <w:r>
        <w:rPr>
          <w:rFonts w:hint="eastAsia" w:ascii="华文细黑" w:hAnsi="华文细黑" w:eastAsia="华文细黑"/>
          <w:b/>
        </w:rPr>
        <w:t>届印尼国际绿色技术及环保产品展览会</w:t>
      </w:r>
    </w:p>
    <w:p w14:paraId="1D3FD7D7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 xml:space="preserve">         </w:t>
      </w:r>
      <w:r>
        <w:rPr>
          <w:rFonts w:ascii="Cambria" w:hAnsi="Cambria" w:eastAsia="华文细黑"/>
          <w:b/>
        </w:rPr>
        <w:t xml:space="preserve"> SMART IOT INDONESIA 20</w:t>
      </w:r>
      <w:r>
        <w:rPr>
          <w:rFonts w:hint="eastAsia" w:ascii="Cambria" w:hAnsi="Cambria" w:eastAsia="华文细黑"/>
          <w:b/>
        </w:rPr>
        <w:t>2</w:t>
      </w:r>
      <w:r>
        <w:rPr>
          <w:rFonts w:ascii="Cambria" w:hAnsi="Cambria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—第</w:t>
      </w:r>
      <w:r>
        <w:rPr>
          <w:rFonts w:ascii="华文细黑" w:hAnsi="华文细黑" w:eastAsia="华文细黑"/>
          <w:b/>
        </w:rPr>
        <w:t>6</w:t>
      </w:r>
      <w:r>
        <w:rPr>
          <w:rFonts w:hint="eastAsia" w:ascii="华文细黑" w:hAnsi="华文细黑" w:eastAsia="华文细黑"/>
          <w:b/>
        </w:rPr>
        <w:t>届印尼国际智慧物联网展</w:t>
      </w:r>
    </w:p>
    <w:p w14:paraId="75AFF1A3">
      <w:pPr>
        <w:rPr>
          <w:rFonts w:hint="eastAsia"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 xml:space="preserve">          </w:t>
      </w:r>
      <w:r>
        <w:rPr>
          <w:rFonts w:ascii="Cambria" w:hAnsi="Cambria" w:eastAsia="华文细黑"/>
          <w:b/>
        </w:rPr>
        <w:t>BATTERY INDONESIA 20</w:t>
      </w:r>
      <w:r>
        <w:rPr>
          <w:rFonts w:hint="eastAsia" w:ascii="Cambria" w:hAnsi="Cambria" w:eastAsia="华文细黑"/>
          <w:b/>
        </w:rPr>
        <w:t>2</w:t>
      </w:r>
      <w:r>
        <w:rPr>
          <w:rFonts w:ascii="Cambria" w:hAnsi="Cambria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—第</w:t>
      </w:r>
      <w:r>
        <w:rPr>
          <w:rFonts w:ascii="华文细黑" w:hAnsi="华文细黑" w:eastAsia="华文细黑"/>
          <w:b/>
        </w:rPr>
        <w:t>9</w:t>
      </w:r>
      <w:r>
        <w:rPr>
          <w:rFonts w:hint="eastAsia" w:ascii="华文细黑" w:hAnsi="华文细黑" w:eastAsia="华文细黑"/>
          <w:b/>
        </w:rPr>
        <w:t>届印尼国际电池、储能及原材料和部件展</w:t>
      </w:r>
    </w:p>
    <w:p w14:paraId="6FDFAF13">
      <w:pPr>
        <w:rPr>
          <w:rFonts w:ascii="华文细黑" w:hAnsi="华文细黑" w:eastAsia="华文细黑"/>
          <w:b/>
        </w:rPr>
      </w:pPr>
      <w:r>
        <w:rPr>
          <w:rFonts w:hint="eastAsia" w:ascii="华文细黑" w:hAnsi="华文细黑" w:eastAsia="华文细黑"/>
          <w:b/>
        </w:rPr>
        <w:t xml:space="preserve">          </w:t>
      </w:r>
      <w:r>
        <w:rPr>
          <w:rFonts w:ascii="Cambria" w:hAnsi="Cambria" w:eastAsia="华文细黑"/>
          <w:b/>
        </w:rPr>
        <w:t>S</w:t>
      </w:r>
      <w:r>
        <w:rPr>
          <w:rFonts w:hint="eastAsia" w:ascii="Cambria" w:hAnsi="Cambria" w:eastAsia="华文细黑"/>
          <w:b/>
        </w:rPr>
        <w:t>marthome+</w:t>
      </w:r>
      <w:r>
        <w:rPr>
          <w:rFonts w:ascii="Cambria" w:hAnsi="Cambria" w:eastAsia="华文细黑"/>
          <w:b/>
        </w:rPr>
        <w:t>C</w:t>
      </w:r>
      <w:r>
        <w:rPr>
          <w:rFonts w:hint="eastAsia" w:ascii="Cambria" w:hAnsi="Cambria" w:eastAsia="华文细黑"/>
          <w:b/>
        </w:rPr>
        <w:t>ity</w:t>
      </w:r>
      <w:r>
        <w:rPr>
          <w:rFonts w:ascii="Cambria" w:hAnsi="Cambria" w:eastAsia="华文细黑"/>
          <w:b/>
        </w:rPr>
        <w:t xml:space="preserve"> INDONESIA</w:t>
      </w:r>
      <w:r>
        <w:rPr>
          <w:rFonts w:hint="eastAsia" w:ascii="Cambria" w:hAnsi="Cambria" w:eastAsia="华文细黑"/>
          <w:b/>
        </w:rPr>
        <w:t xml:space="preserve"> 202</w:t>
      </w:r>
      <w:r>
        <w:rPr>
          <w:rFonts w:ascii="Cambria" w:hAnsi="Cambria" w:eastAsia="华文细黑"/>
          <w:b/>
        </w:rPr>
        <w:t>5</w:t>
      </w:r>
      <w:r>
        <w:rPr>
          <w:rFonts w:hint="eastAsia" w:ascii="华文细黑" w:hAnsi="华文细黑" w:eastAsia="华文细黑"/>
          <w:b/>
        </w:rPr>
        <w:t>—第</w:t>
      </w:r>
      <w:r>
        <w:rPr>
          <w:rFonts w:ascii="华文细黑" w:hAnsi="华文细黑" w:eastAsia="华文细黑"/>
          <w:b/>
        </w:rPr>
        <w:t>7</w:t>
      </w:r>
      <w:r>
        <w:rPr>
          <w:rFonts w:hint="eastAsia" w:ascii="华文细黑" w:hAnsi="华文细黑" w:eastAsia="华文细黑"/>
          <w:b/>
        </w:rPr>
        <w:t>届印尼国际智能家居及智慧城市展（安防产品）</w:t>
      </w:r>
    </w:p>
    <w:p w14:paraId="69ACCD9A">
      <w:pPr>
        <w:rPr>
          <w:rFonts w:hint="eastAsia" w:ascii="华文细黑" w:hAnsi="华文细黑" w:eastAsia="华文细黑"/>
          <w:b/>
          <w:color w:val="FF0000"/>
          <w:u w:val="single"/>
        </w:rPr>
      </w:pPr>
      <w:r>
        <w:rPr>
          <w:rFonts w:hint="eastAsia" w:ascii="Cambria" w:hAnsi="Cambria" w:eastAsia="华文细黑"/>
          <w:b/>
        </w:rPr>
        <w:t xml:space="preserve">         </w:t>
      </w:r>
    </w:p>
    <w:p w14:paraId="73F3ABC1">
      <w:pPr>
        <w:shd w:val="clear" w:color="auto" w:fill="003300"/>
        <w:jc w:val="center"/>
        <w:rPr>
          <w:rFonts w:hint="eastAsia" w:ascii="黑体" w:eastAsia="黑体"/>
          <w:b/>
          <w:color w:val="FFFFFF"/>
          <w:sz w:val="28"/>
          <w:szCs w:val="28"/>
        </w:rPr>
      </w:pPr>
      <w:r>
        <w:rPr>
          <w:rFonts w:hint="eastAsia" w:ascii="黑体" w:eastAsia="黑体"/>
          <w:b/>
          <w:color w:val="FFFFFF"/>
          <w:sz w:val="28"/>
          <w:szCs w:val="28"/>
        </w:rPr>
        <w:t>未来世界第</w:t>
      </w:r>
      <w:r>
        <w:rPr>
          <w:rFonts w:ascii="黑体" w:eastAsia="黑体"/>
          <w:b/>
          <w:color w:val="FFFFFF"/>
          <w:sz w:val="28"/>
          <w:szCs w:val="28"/>
        </w:rPr>
        <w:t>7</w:t>
      </w:r>
      <w:r>
        <w:rPr>
          <w:rFonts w:hint="eastAsia" w:ascii="黑体" w:eastAsia="黑体"/>
          <w:b/>
          <w:color w:val="FFFFFF"/>
          <w:sz w:val="28"/>
          <w:szCs w:val="28"/>
        </w:rPr>
        <w:t>大经济体，印度尼西亚唯一一档电子制造专业展</w:t>
      </w:r>
    </w:p>
    <w:p w14:paraId="532ECC25">
      <w:pPr>
        <w:shd w:val="clear" w:color="auto" w:fill="006600"/>
        <w:rPr>
          <w:rFonts w:hint="eastAsia" w:ascii="黑体" w:hAnsi="华文细黑" w:eastAsia="黑体"/>
          <w:b/>
          <w:color w:val="FFFFFF"/>
          <w:sz w:val="28"/>
          <w:szCs w:val="28"/>
        </w:rPr>
      </w:pPr>
      <w:r>
        <w:rPr>
          <w:rFonts w:hint="eastAsia" w:ascii="黑体" w:hAnsi="华文细黑" w:eastAsia="黑体"/>
          <w:b/>
          <w:color w:val="FFFFFF"/>
          <w:sz w:val="28"/>
          <w:szCs w:val="28"/>
        </w:rPr>
        <w:t>展会介绍：</w:t>
      </w:r>
    </w:p>
    <w:p w14:paraId="590D6B0E">
      <w:pPr>
        <w:ind w:firstLine="420" w:firstLineChars="200"/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印度尼西亚电子产业蓬勃发展，是东盟最活跃的电子市场，印度尼西亚国际电子元器件、设备及技术展览会</w:t>
      </w:r>
      <w:r>
        <w:rPr>
          <w:rFonts w:ascii="华文细黑" w:hAnsi="华文细黑" w:eastAsia="华文细黑"/>
        </w:rPr>
        <w:t>INATRON</w:t>
      </w:r>
      <w:r>
        <w:rPr>
          <w:rFonts w:hint="eastAsia" w:ascii="华文细黑" w:hAnsi="华文细黑" w:eastAsia="华文细黑"/>
        </w:rPr>
        <w:t>I</w:t>
      </w:r>
      <w:r>
        <w:rPr>
          <w:rFonts w:ascii="华文细黑" w:hAnsi="华文细黑" w:eastAsia="华文细黑"/>
        </w:rPr>
        <w:t>CS</w:t>
      </w:r>
      <w:r>
        <w:rPr>
          <w:rFonts w:hint="eastAsia" w:ascii="华文细黑" w:hAnsi="华文细黑" w:eastAsia="华文细黑"/>
        </w:rPr>
        <w:t>，由印度尼西亚当地知名展览公司</w:t>
      </w:r>
      <w:r>
        <w:rPr>
          <w:rFonts w:ascii="华文细黑" w:hAnsi="华文细黑" w:eastAsia="华文细黑"/>
        </w:rPr>
        <w:t>GEM INDONESIA</w:t>
      </w:r>
      <w:r>
        <w:rPr>
          <w:rFonts w:hint="eastAsia" w:ascii="华文细黑" w:hAnsi="华文细黑" w:eastAsia="华文细黑"/>
        </w:rPr>
        <w:t>主办，获</w:t>
      </w:r>
      <w:r>
        <w:rPr>
          <w:rFonts w:ascii="华文细黑" w:hAnsi="华文细黑" w:eastAsia="华文细黑"/>
        </w:rPr>
        <w:t>AEIS</w:t>
      </w:r>
      <w:r>
        <w:rPr>
          <w:rFonts w:hint="eastAsia" w:ascii="华文细黑" w:hAnsi="华文细黑" w:eastAsia="华文细黑"/>
        </w:rPr>
        <w:t>新加坡电子产业协会及印度尼西亚相关政府单位支持，为印度尼西亚唯一国际性的电子设备、元器件及技术展览会。</w:t>
      </w:r>
      <w:r>
        <w:rPr>
          <w:rFonts w:ascii="华文细黑" w:hAnsi="华文细黑" w:eastAsia="华文细黑"/>
        </w:rPr>
        <w:t xml:space="preserve">INATRONICS </w:t>
      </w:r>
      <w:r>
        <w:rPr>
          <w:rFonts w:hint="eastAsia" w:ascii="华文细黑" w:hAnsi="华文细黑" w:eastAsia="华文细黑"/>
        </w:rPr>
        <w:t>为当地最具代表</w:t>
      </w:r>
      <w:r>
        <w:rPr>
          <w:rFonts w:hint="eastAsia" w:ascii="华文细黑" w:hAnsi="华文细黑" w:eastAsia="华文细黑" w:cs="华文细黑"/>
        </w:rPr>
        <w:t>性</w:t>
      </w:r>
      <w:r>
        <w:rPr>
          <w:rFonts w:hint="eastAsia" w:ascii="华文细黑" w:hAnsi="华文细黑" w:eastAsia="华文细黑"/>
        </w:rPr>
        <w:t>之电子设备、元器件及技术展览会，</w:t>
      </w:r>
      <w:r>
        <w:rPr>
          <w:rFonts w:ascii="华文细黑" w:hAnsi="华文细黑" w:eastAsia="华文细黑"/>
        </w:rPr>
        <w:t>2023</w:t>
      </w:r>
      <w:r>
        <w:rPr>
          <w:rFonts w:hint="eastAsia" w:ascii="华文细黑" w:hAnsi="华文细黑" w:eastAsia="华文细黑"/>
        </w:rPr>
        <w:t>年将聚集650个参展商，展出面积15,000平方米，吸引来自全球20,000名专业买家前来参观，使得</w:t>
      </w:r>
      <w:r>
        <w:rPr>
          <w:rFonts w:ascii="华文细黑" w:hAnsi="华文细黑" w:eastAsia="华文细黑"/>
        </w:rPr>
        <w:t xml:space="preserve"> INATRON</w:t>
      </w:r>
      <w:r>
        <w:rPr>
          <w:rFonts w:hint="eastAsia" w:ascii="华文细黑" w:hAnsi="华文细黑" w:eastAsia="华文细黑"/>
        </w:rPr>
        <w:t>I</w:t>
      </w:r>
      <w:r>
        <w:rPr>
          <w:rFonts w:ascii="华文细黑" w:hAnsi="华文细黑" w:eastAsia="华文细黑"/>
        </w:rPr>
        <w:t xml:space="preserve">CS </w:t>
      </w:r>
      <w:r>
        <w:rPr>
          <w:rFonts w:hint="eastAsia" w:ascii="华文细黑" w:hAnsi="华文细黑" w:eastAsia="华文细黑"/>
        </w:rPr>
        <w:t>已成为全球电子厂商进入印度尼西亚市场的最佳快捷方式。</w:t>
      </w:r>
    </w:p>
    <w:p w14:paraId="6F3746D6">
      <w:pPr>
        <w:shd w:val="clear" w:color="auto" w:fill="006600"/>
        <w:rPr>
          <w:rFonts w:hint="eastAsia" w:ascii="黑体" w:hAnsi="华文细黑" w:eastAsia="黑体"/>
          <w:b/>
          <w:color w:val="FFFFFF"/>
          <w:sz w:val="28"/>
          <w:szCs w:val="28"/>
        </w:rPr>
      </w:pPr>
      <w:r>
        <w:rPr>
          <w:rFonts w:hint="eastAsia" w:ascii="黑体" w:hAnsi="华文细黑" w:eastAsia="黑体"/>
          <w:b/>
          <w:color w:val="FFFFFF"/>
          <w:sz w:val="28"/>
          <w:szCs w:val="28"/>
        </w:rPr>
        <w:t>市场概况：</w:t>
      </w:r>
    </w:p>
    <w:p w14:paraId="38D8E33A">
      <w:pPr>
        <w:ind w:firstLine="420" w:firstLineChars="200"/>
        <w:rPr>
          <w:rFonts w:hint="eastAsia" w:ascii="华文细黑" w:hAnsi="华文细黑" w:eastAsia="华文细黑"/>
          <w:b/>
          <w:u w:val="single"/>
        </w:rPr>
      </w:pPr>
      <w:r>
        <w:rPr>
          <w:rFonts w:hint="eastAsia" w:ascii="华文细黑" w:hAnsi="华文细黑" w:eastAsia="华文细黑"/>
        </w:rPr>
        <w:t>印度尼西亚横跨印度洋及太平洋，包含大约</w:t>
      </w:r>
      <w:r>
        <w:rPr>
          <w:rFonts w:ascii="华文细黑" w:hAnsi="华文细黑" w:eastAsia="华文细黑"/>
        </w:rPr>
        <w:t>17,000</w:t>
      </w:r>
      <w:r>
        <w:rPr>
          <w:rFonts w:hint="eastAsia" w:ascii="华文细黑" w:hAnsi="华文细黑" w:eastAsia="华文细黑"/>
        </w:rPr>
        <w:t>个岛屿</w:t>
      </w:r>
      <w:r>
        <w:rPr>
          <w:rFonts w:hint="eastAsia" w:ascii="华文细黑" w:hAnsi="华文细黑" w:eastAsia="华文细黑"/>
          <w:b/>
          <w:u w:val="single"/>
        </w:rPr>
        <w:t>，目前外资与本土发展皆聚集在以雅加达为主之区域</w:t>
      </w:r>
      <w:r>
        <w:rPr>
          <w:rFonts w:hint="eastAsia" w:ascii="华文细黑" w:hAnsi="华文细黑" w:eastAsia="华文细黑"/>
        </w:rPr>
        <w:t>，包含</w:t>
      </w:r>
      <w:r>
        <w:rPr>
          <w:rFonts w:ascii="华文细黑" w:hAnsi="华文细黑" w:eastAsia="华文细黑"/>
        </w:rPr>
        <w:t>Tangerang</w:t>
      </w:r>
      <w:r>
        <w:rPr>
          <w:rFonts w:hint="eastAsia" w:ascii="华文细黑" w:hAnsi="华文细黑" w:eastAsia="华文细黑"/>
        </w:rPr>
        <w:t>、</w:t>
      </w:r>
      <w:r>
        <w:rPr>
          <w:rFonts w:ascii="华文细黑" w:hAnsi="华文细黑" w:eastAsia="华文细黑"/>
        </w:rPr>
        <w:t>Cikarang</w:t>
      </w:r>
      <w:r>
        <w:rPr>
          <w:rFonts w:hint="eastAsia" w:ascii="华文细黑" w:hAnsi="华文细黑" w:eastAsia="华文细黑"/>
        </w:rPr>
        <w:t>等地，爪哇本岛即占印度尼西亚整体投资市场约</w:t>
      </w:r>
      <w:r>
        <w:rPr>
          <w:rFonts w:ascii="华文细黑" w:hAnsi="华文细黑" w:eastAsia="华文细黑"/>
        </w:rPr>
        <w:t>54%</w:t>
      </w:r>
      <w:r>
        <w:rPr>
          <w:rFonts w:hint="eastAsia" w:ascii="华文细黑" w:hAnsi="华文细黑" w:eastAsia="华文细黑"/>
        </w:rPr>
        <w:t>。外资投资动能增加与印度尼西亚民间消费提升有极大相关，目前国内消费约占</w:t>
      </w:r>
      <w:r>
        <w:rPr>
          <w:rFonts w:ascii="华文细黑" w:hAnsi="华文细黑" w:eastAsia="华文细黑"/>
        </w:rPr>
        <w:t>GDP</w:t>
      </w:r>
      <w:r>
        <w:rPr>
          <w:rFonts w:hint="eastAsia" w:ascii="华文细黑" w:hAnsi="华文细黑" w:eastAsia="华文细黑"/>
        </w:rPr>
        <w:t>的</w:t>
      </w:r>
      <w:r>
        <w:rPr>
          <w:rFonts w:ascii="华文细黑" w:hAnsi="华文细黑" w:eastAsia="华文细黑"/>
        </w:rPr>
        <w:t>60%</w:t>
      </w:r>
      <w:r>
        <w:rPr>
          <w:rFonts w:hint="eastAsia" w:ascii="华文细黑" w:hAnsi="华文细黑" w:eastAsia="华文细黑"/>
        </w:rPr>
        <w:t>，投资与出口则分占约</w:t>
      </w:r>
      <w:r>
        <w:rPr>
          <w:rFonts w:ascii="华文细黑" w:hAnsi="华文细黑" w:eastAsia="华文细黑"/>
        </w:rPr>
        <w:t>20%</w:t>
      </w:r>
      <w:r>
        <w:rPr>
          <w:rFonts w:hint="eastAsia" w:ascii="华文细黑" w:hAnsi="华文细黑" w:eastAsia="华文细黑"/>
        </w:rPr>
        <w:t>，</w:t>
      </w:r>
      <w:r>
        <w:rPr>
          <w:rFonts w:ascii="华文细黑" w:hAnsi="华文细黑" w:eastAsia="华文细黑"/>
        </w:rPr>
        <w:t>2011</w:t>
      </w:r>
      <w:r>
        <w:rPr>
          <w:rFonts w:hint="eastAsia" w:ascii="华文细黑" w:hAnsi="华文细黑" w:eastAsia="华文细黑"/>
        </w:rPr>
        <w:t>年经济成长率约为</w:t>
      </w:r>
      <w:r>
        <w:rPr>
          <w:rFonts w:ascii="华文细黑" w:hAnsi="华文细黑" w:eastAsia="华文细黑"/>
        </w:rPr>
        <w:t>7%</w:t>
      </w:r>
      <w:r>
        <w:rPr>
          <w:rFonts w:hint="eastAsia" w:ascii="华文细黑" w:hAnsi="华文细黑" w:eastAsia="华文细黑"/>
        </w:rPr>
        <w:t>，与经济学人</w:t>
      </w:r>
      <w:r>
        <w:rPr>
          <w:rFonts w:ascii="华文细黑" w:hAnsi="华文细黑" w:eastAsia="华文细黑"/>
        </w:rPr>
        <w:t>(EIU)</w:t>
      </w:r>
      <w:r>
        <w:rPr>
          <w:rFonts w:hint="eastAsia" w:ascii="华文细黑" w:hAnsi="华文细黑" w:eastAsia="华文细黑"/>
        </w:rPr>
        <w:t>发布的报告相符。也因印度尼西亚政府进行改革、稳定当地市场与吸引外资策略，使印度尼西亚</w:t>
      </w:r>
      <w:r>
        <w:rPr>
          <w:rFonts w:ascii="华文细黑" w:hAnsi="华文细黑" w:eastAsia="华文细黑"/>
        </w:rPr>
        <w:t>2011</w:t>
      </w:r>
      <w:r>
        <w:rPr>
          <w:rFonts w:hint="eastAsia" w:ascii="华文细黑" w:hAnsi="华文细黑" w:eastAsia="华文细黑"/>
        </w:rPr>
        <w:t>年的国际竞争力排名大幅跃升至第</w:t>
      </w:r>
      <w:r>
        <w:rPr>
          <w:rFonts w:ascii="华文细黑" w:hAnsi="华文细黑" w:eastAsia="华文细黑"/>
        </w:rPr>
        <w:t>35</w:t>
      </w:r>
      <w:r>
        <w:rPr>
          <w:rFonts w:hint="eastAsia" w:ascii="华文细黑" w:hAnsi="华文细黑" w:eastAsia="华文细黑"/>
        </w:rPr>
        <w:t>名，经济学人认为</w:t>
      </w:r>
      <w:r>
        <w:rPr>
          <w:rFonts w:hint="eastAsia" w:ascii="华文细黑" w:hAnsi="华文细黑" w:eastAsia="华文细黑"/>
          <w:b/>
          <w:u w:val="single"/>
        </w:rPr>
        <w:t>印度尼西亚在东盟国家中仍是一个非常关键的新兴市场。</w:t>
      </w:r>
    </w:p>
    <w:p w14:paraId="7BAFB06A">
      <w:pPr>
        <w:ind w:firstLine="420" w:firstLineChars="200"/>
        <w:rPr>
          <w:rFonts w:hint="eastAsia" w:ascii="华文细黑" w:hAnsi="华文细黑" w:eastAsia="华文细黑"/>
          <w:b/>
          <w:u w:val="single"/>
        </w:rPr>
      </w:pPr>
    </w:p>
    <w:p w14:paraId="2B79A7D9">
      <w:pPr>
        <w:spacing w:line="0" w:lineRule="atLeast"/>
        <w:ind w:firstLine="420" w:firstLineChars="200"/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印度尼西亚具</w:t>
      </w:r>
      <w:r>
        <w:rPr>
          <w:rFonts w:ascii="华文细黑" w:hAnsi="华文细黑" w:eastAsia="华文细黑"/>
        </w:rPr>
        <w:t>2</w:t>
      </w:r>
      <w:r>
        <w:rPr>
          <w:rFonts w:hint="eastAsia" w:ascii="华文细黑" w:hAnsi="华文细黑" w:eastAsia="华文细黑"/>
        </w:rPr>
        <w:t>亿</w:t>
      </w:r>
      <w:r>
        <w:rPr>
          <w:rFonts w:ascii="华文细黑" w:hAnsi="华文细黑" w:eastAsia="华文细黑"/>
        </w:rPr>
        <w:t>4000</w:t>
      </w:r>
      <w:r>
        <w:rPr>
          <w:rFonts w:hint="eastAsia" w:ascii="华文细黑" w:hAnsi="华文细黑" w:eastAsia="华文细黑"/>
        </w:rPr>
        <w:t>万人口，</w:t>
      </w:r>
      <w:r>
        <w:rPr>
          <w:rFonts w:hint="eastAsia" w:ascii="华文细黑" w:hAnsi="华文细黑" w:eastAsia="华文细黑"/>
          <w:b/>
          <w:u w:val="single"/>
        </w:rPr>
        <w:t>内需消费市场相当有潜力，产业人士表示，电视和手机是印度尼西亚目前进口数量排名前两大的</w:t>
      </w:r>
      <w:r>
        <w:rPr>
          <w:rFonts w:ascii="华文细黑" w:hAnsi="华文细黑" w:eastAsia="华文细黑"/>
          <w:b/>
          <w:u w:val="single"/>
        </w:rPr>
        <w:t>3C</w:t>
      </w:r>
      <w:r>
        <w:rPr>
          <w:rFonts w:hint="eastAsia" w:ascii="华文细黑" w:hAnsi="华文细黑" w:eastAsia="华文细黑"/>
          <w:b/>
          <w:u w:val="single"/>
        </w:rPr>
        <w:t>电子产品。</w:t>
      </w:r>
      <w:r>
        <w:rPr>
          <w:rFonts w:hint="eastAsia" w:ascii="华文细黑" w:hAnsi="华文细黑" w:eastAsia="华文细黑"/>
        </w:rPr>
        <w:t>印度尼西亚电子协会</w:t>
      </w:r>
      <w:r>
        <w:rPr>
          <w:rFonts w:ascii="华文细黑" w:hAnsi="华文细黑" w:eastAsia="华文细黑"/>
        </w:rPr>
        <w:t>(Indonesian Electronic Association)</w:t>
      </w:r>
      <w:r>
        <w:rPr>
          <w:rFonts w:ascii="华文细黑" w:hAnsi="Arial Unicode MS" w:eastAsia="Arial Unicode MS" w:cs="Arial Unicode MS"/>
        </w:rPr>
        <w:t>理</w:t>
      </w:r>
      <w:r>
        <w:rPr>
          <w:rFonts w:hint="eastAsia" w:ascii="华文细黑" w:hAnsi="华文细黑" w:eastAsia="华文细黑" w:cs="宋体"/>
        </w:rPr>
        <w:t>事长</w:t>
      </w:r>
      <w:r>
        <w:rPr>
          <w:rFonts w:ascii="华文细黑" w:hAnsi="华文细黑" w:eastAsia="华文细黑"/>
        </w:rPr>
        <w:t>Mr. Rachmat</w:t>
      </w:r>
      <w:r>
        <w:rPr>
          <w:rFonts w:hint="eastAsia" w:ascii="华文细黑" w:hAnsi="华文细黑" w:eastAsia="华文细黑"/>
        </w:rPr>
        <w:t>表示，著名的跨国电子产品制造商，已于印度尼西亚增资设组配厂，除在印度尼西亚销售外，亦运用东南亚国协自由贸</w:t>
      </w:r>
      <w:r>
        <w:rPr>
          <w:rFonts w:ascii="华文细黑" w:hAnsi="Arial Unicode MS" w:eastAsia="Arial Unicode MS" w:cs="Arial Unicode MS"/>
        </w:rPr>
        <w:t>易</w:t>
      </w:r>
      <w:r>
        <w:rPr>
          <w:rFonts w:hint="eastAsia" w:ascii="华文细黑" w:hAnsi="华文细黑" w:eastAsia="华文细黑" w:cs="宋体"/>
        </w:rPr>
        <w:t>协议</w:t>
      </w:r>
      <w:r>
        <w:rPr>
          <w:rFonts w:ascii="华文细黑" w:hAnsi="华文细黑" w:eastAsia="华文细黑"/>
        </w:rPr>
        <w:t>(AFTA)</w:t>
      </w:r>
      <w:r>
        <w:rPr>
          <w:rFonts w:hint="eastAsia" w:ascii="华文细黑" w:hAnsi="华文细黑" w:eastAsia="华文细黑"/>
        </w:rPr>
        <w:t>之优势，</w:t>
      </w:r>
      <w:r>
        <w:rPr>
          <w:rFonts w:ascii="华文细黑" w:hAnsi="Arial Unicode MS" w:eastAsia="Arial Unicode MS" w:cs="Arial Unicode MS"/>
        </w:rPr>
        <w:t>拓</w:t>
      </w:r>
      <w:r>
        <w:rPr>
          <w:rFonts w:hint="eastAsia" w:ascii="华文细黑" w:hAnsi="华文细黑" w:eastAsia="华文细黑" w:cs="宋体"/>
        </w:rPr>
        <w:t>展邻近国家市场。此外，印度尼西亚厂商也开始发展自有品牌，例如</w:t>
      </w:r>
      <w:r>
        <w:rPr>
          <w:rFonts w:ascii="华文细黑" w:hAnsi="华文细黑" w:eastAsia="华文细黑"/>
        </w:rPr>
        <w:t>Polytron</w:t>
      </w:r>
      <w:r>
        <w:rPr>
          <w:rFonts w:hint="eastAsia" w:ascii="华文细黑" w:hAnsi="华文细黑" w:eastAsia="华文细黑"/>
        </w:rPr>
        <w:t>、</w:t>
      </w:r>
      <w:r>
        <w:rPr>
          <w:rFonts w:ascii="华文细黑" w:hAnsi="华文细黑" w:eastAsia="华文细黑"/>
        </w:rPr>
        <w:t>Cosmos</w:t>
      </w:r>
      <w:r>
        <w:rPr>
          <w:rFonts w:hint="eastAsia" w:ascii="华文细黑" w:hAnsi="华文细黑" w:eastAsia="华文细黑"/>
        </w:rPr>
        <w:t>、</w:t>
      </w:r>
      <w:r>
        <w:rPr>
          <w:rFonts w:ascii="华文细黑" w:hAnsi="华文细黑" w:eastAsia="华文细黑"/>
        </w:rPr>
        <w:t>Miyako</w:t>
      </w:r>
      <w:r>
        <w:rPr>
          <w:rFonts w:hint="eastAsia" w:ascii="华文细黑" w:hAnsi="华文细黑" w:eastAsia="华文细黑"/>
        </w:rPr>
        <w:t>与</w:t>
      </w:r>
      <w:r>
        <w:rPr>
          <w:rFonts w:ascii="华文细黑" w:hAnsi="华文细黑" w:eastAsia="华文细黑"/>
        </w:rPr>
        <w:t>Sanken</w:t>
      </w:r>
      <w:r>
        <w:rPr>
          <w:rFonts w:hint="eastAsia" w:ascii="华文细黑" w:hAnsi="华文细黑" w:eastAsia="华文细黑"/>
        </w:rPr>
        <w:t>都有不错的知名度，这些厂商多半由早期的代理商转变成为组装厂或自行研发制造，以自有品牌迅速扩大国内通路与市场。</w:t>
      </w:r>
    </w:p>
    <w:p w14:paraId="5744A7A3">
      <w:pPr>
        <w:spacing w:line="0" w:lineRule="atLeast"/>
        <w:ind w:firstLine="420" w:firstLineChars="200"/>
        <w:rPr>
          <w:rFonts w:hint="eastAsia" w:ascii="华文细黑" w:hAnsi="华文细黑" w:eastAsia="华文细黑"/>
        </w:rPr>
      </w:pPr>
    </w:p>
    <w:p w14:paraId="0C608AF8">
      <w:pPr>
        <w:ind w:firstLine="420" w:firstLineChars="200"/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投资指南与布局建议：印度尼西亚劳动力人口充沛，适合劳力密集产业前来设立组装工厂，因此美、日、韩等大厂皆已在印度尼西亚各地工业区设立大型组装工厂；中国零组件厂商如能配合美日韩品牌大厂之质量要求，并与代工大厂共同合作，前来设立重要组件制造工厂，除印度尼西亚市场外，亦可就近供应东南亚组装工厂。</w:t>
      </w:r>
    </w:p>
    <w:p w14:paraId="2ED1410E">
      <w:pPr>
        <w:shd w:val="clear" w:color="auto" w:fill="006600"/>
        <w:rPr>
          <w:rFonts w:hint="eastAsia" w:ascii="黑体" w:hAnsi="华文细黑" w:eastAsia="黑体"/>
          <w:b/>
          <w:color w:val="FFFFFF"/>
          <w:sz w:val="28"/>
          <w:szCs w:val="28"/>
        </w:rPr>
      </w:pPr>
      <w:r>
        <w:rPr>
          <w:rFonts w:hint="eastAsia" w:ascii="黑体" w:hAnsi="华文细黑" w:eastAsia="黑体"/>
          <w:b/>
          <w:color w:val="FFFFFF"/>
          <w:sz w:val="28"/>
          <w:szCs w:val="28"/>
        </w:rPr>
        <w:t>展品范围：</w:t>
      </w:r>
    </w:p>
    <w:p w14:paraId="1D501B2F">
      <w:pPr>
        <w:rPr>
          <w:rFonts w:hint="eastAsia" w:ascii="华文细黑" w:hAnsi="华文细黑" w:eastAsia="华文细黑" w:cs="宋体"/>
          <w:b/>
          <w:szCs w:val="21"/>
        </w:rPr>
      </w:pPr>
      <w:r>
        <w:rPr>
          <w:rFonts w:hint="eastAsia" w:ascii="华文细黑" w:hAnsi="华文细黑" w:eastAsia="华文细黑" w:cs="宋体"/>
          <w:b/>
          <w:szCs w:val="21"/>
        </w:rPr>
        <w:t>主动及被动元件，汽车电子及导航系统，电子镇流器，变压器，继电器，电池和电源，电线电缆，连接器，开关及配件，电脑外设，消费类电子产品配件，电能计量，电子元件，材料及设备，嵌入式系统解决方案和技术，IT及通信，信息和通信技术（信息和通信技术），发光二极管，照明传感器，制造设计，制造电子，制造技术与设备，材料及设备，金属零件及模具，五金冲压精密工程，光学及光学元件，PCB及PCB制造组装，设备制造，半导体，安全组件配件，通讯工具，测试与测量设备，包装，测试仪，焊接工具，焊接设备等。</w:t>
      </w:r>
    </w:p>
    <w:p w14:paraId="0F3C7479">
      <w:pPr>
        <w:rPr>
          <w:rFonts w:hint="eastAsia" w:ascii="华文细黑" w:hAnsi="华文细黑" w:eastAsia="华文细黑" w:cs="宋体"/>
        </w:rPr>
      </w:pPr>
    </w:p>
    <w:p w14:paraId="7448ADD0">
      <w:pPr>
        <w:shd w:val="clear" w:color="auto" w:fill="006600"/>
        <w:rPr>
          <w:rFonts w:hint="eastAsia" w:ascii="黑体" w:hAnsi="华文细黑" w:eastAsia="黑体"/>
          <w:b/>
          <w:color w:val="FFFFFF"/>
          <w:sz w:val="28"/>
          <w:szCs w:val="28"/>
        </w:rPr>
      </w:pPr>
      <w:r>
        <w:rPr>
          <w:rFonts w:hint="eastAsia" w:ascii="黑体" w:hAnsi="华文细黑" w:eastAsia="黑体"/>
          <w:b/>
          <w:color w:val="FFFFFF"/>
          <w:sz w:val="28"/>
          <w:szCs w:val="28"/>
        </w:rPr>
        <w:t>展后报告：</w:t>
      </w:r>
    </w:p>
    <w:p w14:paraId="574CC219">
      <w:pPr>
        <w:rPr>
          <w:rFonts w:hint="eastAsia" w:ascii="华文细黑" w:hAnsi="华文细黑" w:eastAsia="华文细黑"/>
        </w:rPr>
      </w:pPr>
      <w:r>
        <w:rPr>
          <w:rFonts w:ascii="华文细黑" w:hAnsi="华文细黑" w:eastAsia="华文细黑"/>
        </w:rPr>
        <w:t>2024</w:t>
      </w:r>
      <w:r>
        <w:rPr>
          <w:rFonts w:hint="eastAsia" w:ascii="华文细黑" w:hAnsi="华文细黑" w:eastAsia="华文细黑"/>
        </w:rPr>
        <w:t>年</w:t>
      </w:r>
      <w:r>
        <w:rPr>
          <w:rFonts w:ascii="华文细黑" w:hAnsi="华文细黑" w:eastAsia="华文细黑"/>
        </w:rPr>
        <w:t xml:space="preserve">INATRONICS </w:t>
      </w:r>
      <w:r>
        <w:rPr>
          <w:rFonts w:hint="eastAsia" w:ascii="华文细黑" w:hAnsi="华文细黑" w:eastAsia="华文细黑"/>
        </w:rPr>
        <w:t>展出总面积为</w:t>
      </w:r>
      <w:r>
        <w:rPr>
          <w:rFonts w:hint="eastAsia" w:ascii="华文细黑" w:hAnsi="华文细黑" w:eastAsia="华文细黑"/>
          <w:b/>
        </w:rPr>
        <w:t>12,500</w:t>
      </w:r>
      <w:r>
        <w:rPr>
          <w:rFonts w:hint="eastAsia" w:ascii="华文细黑" w:hAnsi="华文细黑" w:eastAsia="华文细黑"/>
        </w:rPr>
        <w:t>平米，有来自20个国家的约7</w:t>
      </w:r>
      <w:r>
        <w:rPr>
          <w:rFonts w:ascii="华文细黑" w:hAnsi="华文细黑" w:eastAsia="华文细黑"/>
        </w:rPr>
        <w:t>00</w:t>
      </w:r>
      <w:r>
        <w:rPr>
          <w:rFonts w:hint="eastAsia" w:ascii="华文细黑" w:hAnsi="华文细黑" w:eastAsia="华文细黑"/>
        </w:rPr>
        <w:t>家参展商（印尼，新加坡，台湾，马来西亚，英国，中国，日本，香港，韩国，印度，土耳其，泰国，澳大利亚等），较去年增长</w:t>
      </w:r>
      <w:r>
        <w:rPr>
          <w:rFonts w:hint="eastAsia" w:ascii="华文细黑" w:hAnsi="华文细黑" w:eastAsia="华文细黑"/>
          <w:b/>
        </w:rPr>
        <w:t>30%</w:t>
      </w:r>
      <w:r>
        <w:rPr>
          <w:rFonts w:hint="eastAsia" w:ascii="华文细黑" w:hAnsi="华文细黑" w:eastAsia="华文细黑"/>
        </w:rPr>
        <w:t>。其中包含新加坡馆和台湾馆、中国馆、韩国馆4个国家馆，63%的展商表示会继续参展，61%的展商会推荐其它公司参加，71%的展商对访客质量很满意，73%的展商表示通过展会达到了预期目标。三天展会共吸引来自</w:t>
      </w:r>
      <w:r>
        <w:rPr>
          <w:rFonts w:hint="eastAsia" w:ascii="华文细黑" w:hAnsi="华文细黑" w:eastAsia="华文细黑"/>
          <w:b/>
        </w:rPr>
        <w:t>30</w:t>
      </w:r>
      <w:r>
        <w:rPr>
          <w:rFonts w:hint="eastAsia" w:ascii="华文细黑" w:hAnsi="华文细黑" w:eastAsia="华文细黑"/>
        </w:rPr>
        <w:t>个国家的</w:t>
      </w:r>
      <w:r>
        <w:rPr>
          <w:rFonts w:hint="eastAsia" w:ascii="华文细黑" w:hAnsi="华文细黑" w:eastAsia="华文细黑"/>
          <w:b/>
        </w:rPr>
        <w:t>18,298</w:t>
      </w:r>
      <w:r>
        <w:rPr>
          <w:rFonts w:hint="eastAsia" w:ascii="华文细黑" w:hAnsi="华文细黑" w:eastAsia="华文细黑"/>
        </w:rPr>
        <w:t>名专业观众，较去年增长</w:t>
      </w:r>
      <w:r>
        <w:rPr>
          <w:rFonts w:hint="eastAsia" w:ascii="华文细黑" w:hAnsi="华文细黑" w:eastAsia="华文细黑"/>
          <w:b/>
        </w:rPr>
        <w:t>13%</w:t>
      </w:r>
      <w:r>
        <w:rPr>
          <w:rFonts w:hint="eastAsia" w:ascii="华文细黑" w:hAnsi="华文细黑" w:eastAsia="华文细黑"/>
        </w:rPr>
        <w:t>。其中42%来自印尼以外，61%的访客具有决策权，76%的访客表示会继续参观下届展会，71%的买家表示愿意与新的供应商合作，77%的访客是管理职位。</w:t>
      </w:r>
    </w:p>
    <w:p w14:paraId="26E61569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839585" cy="4749165"/>
            <wp:effectExtent l="0" t="0" r="1206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A8FE">
      <w:pPr>
        <w:rPr>
          <w:rFonts w:hint="eastAsia" w:ascii="华文细黑" w:hAnsi="华文细黑" w:eastAsia="华文细黑"/>
          <w:b/>
        </w:rPr>
      </w:pPr>
    </w:p>
    <w:p w14:paraId="0D360BEC">
      <w:pPr>
        <w:shd w:val="clear" w:color="auto" w:fill="006600"/>
        <w:rPr>
          <w:rFonts w:hint="eastAsia" w:ascii="黑体" w:hAnsi="华文细黑" w:eastAsia="黑体"/>
          <w:b/>
          <w:color w:val="FFFFFF"/>
          <w:sz w:val="28"/>
          <w:szCs w:val="28"/>
        </w:rPr>
      </w:pPr>
      <w:r>
        <w:rPr>
          <w:rFonts w:hint="eastAsia" w:ascii="黑体" w:hAnsi="华文细黑" w:eastAsia="黑体"/>
          <w:b/>
          <w:color w:val="FFFFFF"/>
          <w:sz w:val="28"/>
          <w:szCs w:val="28"/>
        </w:rPr>
        <w:t>展</w:t>
      </w:r>
      <w:r>
        <w:rPr>
          <w:rFonts w:hint="eastAsia" w:ascii="黑体" w:hAnsi="华文细黑" w:eastAsia="黑体"/>
          <w:b/>
          <w:color w:val="FFFFFF"/>
          <w:sz w:val="28"/>
          <w:szCs w:val="28"/>
          <w:lang w:val="en-US" w:eastAsia="zh-CN"/>
        </w:rPr>
        <w:t>会价格</w:t>
      </w:r>
      <w:r>
        <w:rPr>
          <w:rFonts w:hint="eastAsia" w:ascii="黑体" w:hAnsi="华文细黑" w:eastAsia="黑体"/>
          <w:b/>
          <w:color w:val="FFFFFF"/>
          <w:sz w:val="28"/>
          <w:szCs w:val="28"/>
        </w:rPr>
        <w:t>：</w:t>
      </w:r>
    </w:p>
    <w:p w14:paraId="3D305E98">
      <w:pPr>
        <w:rPr>
          <w:rFonts w:hint="eastAsia" w:ascii="华文细黑" w:hAnsi="华文细黑" w:eastAsia="华文细黑"/>
          <w:lang w:val="en-US" w:eastAsia="zh-CN"/>
        </w:rPr>
      </w:pPr>
      <w:r>
        <w:rPr>
          <w:rFonts w:hint="eastAsia" w:ascii="华文细黑" w:hAnsi="华文细黑" w:eastAsia="华文细黑"/>
          <w:lang w:val="en-US" w:eastAsia="zh-CN"/>
        </w:rPr>
        <w:t>1.报名费：2,000 元/参展单位</w:t>
      </w:r>
    </w:p>
    <w:p w14:paraId="25E45820">
      <w:pPr>
        <w:rPr>
          <w:rFonts w:hint="eastAsia" w:ascii="华文细黑" w:hAnsi="华文细黑" w:eastAsia="华文细黑"/>
          <w:lang w:val="en-US" w:eastAsia="zh-CN"/>
        </w:rPr>
      </w:pPr>
      <w:r>
        <w:rPr>
          <w:rFonts w:hint="eastAsia" w:ascii="华文细黑" w:hAnsi="华文细黑" w:eastAsia="华文细黑"/>
          <w:lang w:val="en-US" w:eastAsia="zh-CN"/>
        </w:rPr>
        <w:t>2.展位费：33,800元/9㎡标准展位</w:t>
      </w:r>
    </w:p>
    <w:p w14:paraId="660A9379">
      <w:pPr>
        <w:rPr>
          <w:rFonts w:hint="eastAsia" w:ascii="华文细黑" w:hAnsi="华文细黑" w:eastAsia="华文细黑"/>
          <w:lang w:val="en-US" w:eastAsia="zh-CN"/>
        </w:rPr>
      </w:pPr>
      <w:r>
        <w:rPr>
          <w:rFonts w:hint="eastAsia" w:ascii="华文细黑" w:hAnsi="华文细黑" w:eastAsia="华文细黑"/>
          <w:lang w:val="en-US" w:eastAsia="zh-CN"/>
        </w:rPr>
        <w:t xml:space="preserve">  双开口展位角位费：3,000元</w:t>
      </w:r>
    </w:p>
    <w:p w14:paraId="135067B4">
      <w:r>
        <w:rPr>
          <w:rFonts w:hint="eastAsia" w:ascii="华文细黑" w:hAnsi="华文细黑" w:eastAsia="华文细黑"/>
          <w:lang w:val="en-US" w:eastAsia="zh-CN"/>
        </w:rPr>
        <w:t>光地费：3,000元/㎡</w:t>
      </w:r>
    </w:p>
    <w:p w14:paraId="5043D7B8"/>
    <w:p w14:paraId="4CC90C9F">
      <w:pPr>
        <w:shd w:val="clear" w:color="auto" w:fill="006600"/>
        <w:rPr>
          <w:rFonts w:hint="eastAsia" w:ascii="黑体" w:hAnsi="华文细黑" w:eastAsia="黑体"/>
          <w:b/>
          <w:color w:val="FFFFFF"/>
          <w:sz w:val="28"/>
          <w:szCs w:val="28"/>
        </w:rPr>
      </w:pPr>
      <w:r>
        <w:rPr>
          <w:rFonts w:hint="eastAsia" w:ascii="黑体" w:hAnsi="华文细黑" w:eastAsia="黑体"/>
          <w:b/>
          <w:color w:val="FFFFFF"/>
          <w:sz w:val="28"/>
          <w:szCs w:val="28"/>
          <w:lang w:val="en-US" w:eastAsia="zh-CN"/>
        </w:rPr>
        <w:t>参展联系</w:t>
      </w:r>
      <w:r>
        <w:rPr>
          <w:rFonts w:hint="eastAsia" w:ascii="黑体" w:hAnsi="华文细黑" w:eastAsia="黑体"/>
          <w:b/>
          <w:color w:val="FFFFFF"/>
          <w:sz w:val="28"/>
          <w:szCs w:val="28"/>
        </w:rPr>
        <w:t>：</w:t>
      </w:r>
    </w:p>
    <w:p w14:paraId="4D341B6D">
      <w:pPr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广州励智颖展览服务有限公司</w:t>
      </w:r>
    </w:p>
    <w:p w14:paraId="2F8E3668">
      <w:pPr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地址：广州市天河区车陂东岸东瑞大厦425室</w:t>
      </w:r>
    </w:p>
    <w:p w14:paraId="0CEDD194">
      <w:pPr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联系人：郭静/Lily</w:t>
      </w:r>
    </w:p>
    <w:p w14:paraId="7ACC06F0">
      <w:pPr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电子邮件：expo_lily@163.com</w:t>
      </w:r>
      <w:r>
        <w:rPr>
          <w:rFonts w:hint="eastAsia" w:ascii="华文细黑" w:hAnsi="华文细黑" w:eastAsia="华文细黑"/>
        </w:rPr>
        <w:tab/>
      </w:r>
    </w:p>
    <w:p w14:paraId="78774123">
      <w:pPr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手机：18319698199（微信同号）</w:t>
      </w:r>
    </w:p>
    <w:p w14:paraId="157382D5">
      <w:r>
        <w:rPr>
          <w:rFonts w:hint="eastAsia" w:ascii="华文细黑" w:hAnsi="华文细黑" w:eastAsia="华文细黑"/>
        </w:rPr>
        <w:t>Q  Q : 448755889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567" w:bottom="567" w:left="567" w:header="0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984E6">
    <w:pPr>
      <w:tabs>
        <w:tab w:val="center" w:pos="4153"/>
        <w:tab w:val="right" w:pos="8306"/>
      </w:tabs>
      <w:jc w:val="right"/>
      <w:rPr>
        <w:rFonts w:hint="eastAsia" w:ascii="华文细黑" w:hAnsi="华文细黑" w:eastAsia="华文细黑"/>
        <w:b/>
        <w:bCs/>
        <w:sz w:val="15"/>
        <w:szCs w:val="15"/>
      </w:rPr>
    </w:pPr>
    <w:r>
      <w:rPr>
        <w:rFonts w:ascii="华文细黑" w:hAnsi="华文细黑" w:eastAsia="华文细黑"/>
        <w:b/>
        <w:sz w:val="15"/>
        <w:szCs w:val="15"/>
      </w:rPr>
      <w:t xml:space="preserve">                </w:t>
    </w:r>
    <w:r>
      <w:rPr>
        <w:rFonts w:hint="eastAsia" w:ascii="华文细黑" w:hAnsi="华文细黑" w:eastAsia="华文细黑"/>
        <w:b/>
        <w:sz w:val="15"/>
        <w:szCs w:val="15"/>
      </w:rPr>
      <w:t xml:space="preserve">                          </w:t>
    </w:r>
    <w:r>
      <w:rPr>
        <w:rFonts w:ascii="华文细黑" w:hAnsi="华文细黑" w:eastAsia="华文细黑"/>
        <w:b/>
        <w:sz w:val="15"/>
        <w:szCs w:val="15"/>
      </w:rPr>
      <w:t xml:space="preserve">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37BF7">
    <w:pPr>
      <w:pStyle w:val="2"/>
      <w:snapToGrid w:val="0"/>
      <w:spacing w:line="240" w:lineRule="exact"/>
    </w:pPr>
    <w:r>
      <w:rPr>
        <w:rFonts w:hint="eastAsia" w:eastAsia="PMingLiU"/>
        <w:sz w:val="18"/>
      </w:rPr>
      <w:t xml:space="preserve">         </w:t>
    </w:r>
    <w:r>
      <w:rPr>
        <w:rFonts w:hint="eastAsia"/>
        <w:sz w:val="18"/>
      </w:rPr>
      <w:t xml:space="preserve">                                        </w:t>
    </w:r>
    <w:r>
      <w:rPr>
        <w:rFonts w:hint="eastAsia"/>
        <w:sz w:val="18"/>
        <w:szCs w:val="21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jUwNzI4ODlhYmZlMmVmMGFlZTM4MTI2YzhmNmMifQ=="/>
  </w:docVars>
  <w:rsids>
    <w:rsidRoot w:val="0B9E07C6"/>
    <w:rsid w:val="0B9E07C6"/>
    <w:rsid w:val="40E14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-mail Signature"/>
    <w:basedOn w:val="1"/>
    <w:uiPriority w:val="0"/>
    <w:pPr>
      <w:widowControl/>
      <w:jc w:val="left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1562</Words>
  <Characters>1921</Characters>
  <Lines>0</Lines>
  <Paragraphs>0</Paragraphs>
  <TotalTime>13</TotalTime>
  <ScaleCrop>false</ScaleCrop>
  <LinksUpToDate>false</LinksUpToDate>
  <CharactersWithSpaces>2005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2024-08-01T08:52:00Z</dcterms:created>
  <dc:creator>AA～Love</dc:creator>
  <cp:lastModifiedBy>梨雪春食品-郭丽13762581007</cp:lastModifiedBy>
  <dcterms:modified xsi:type="dcterms:W3CDTF">2024-10-31T02:51:48Z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AED11FCE0EF24B5DB22974D220748A04_13</vt:lpwstr>
  </property>
</Properties>
</file>