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0" w:afterAutospacing="0" w:line="4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展会介绍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近年来，中国数字经济持续高速发展，已成为推动经济增长的重要引擎。在要加快数字化发展，建设数字中国，推动数字经济和实体经济深度融合的背景下，中国数博会应运而生，旨在通过搭建一个国际化的交流平台，推动数字技术的创新应用,促进数字产业的生态建设。展会将涵盖人工智能、大数据、云计算、物联网、5G通信等多个前沿领域，预计将吸引来自全球的数千家企业和数万名业内观众参与。通过展示新的技术成果、分享行业实践、探讨未来发展趋势，数博会将为全球数字产业的创新发展注入新的动力，助力中国在全球数字经济竞争中占据更加重要的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2025数字博览会定于4月14日至16日在深圳举办，聚焦行业新发展趋势和前沿技术动态，主要举办展览，同步配套举办开(闭)幕式、成果发布、行业交流活动、系列特色活动等。其中，展览版块布展面积约3万平方米，围绕数字经济发展重点，规划数字产业化、产业数字化、数据价值化、数字化治理、数字新基建、数据安全6大版块，创新设置一批主题展区,包括人工智能与大数据、物联网与智能硬件、虚拟现实与增强现实、加密技术、云计算与边缘计算、网络安全与数据隐私、数字化营销与电子商务、智能制造与工业4.0等,汇聚国际国内企业、机构的新技术、新产品、新方案,呈现崭新看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展品范围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326380" cy="4782820"/>
            <wp:effectExtent l="0" t="0" r="7620" b="5080"/>
            <wp:docPr id="1" name="图片 1" descr="187593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75932319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478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16"/>
          <w:szCs w:val="16"/>
          <w:bdr w:val="none" w:color="auto" w:sz="0" w:space="0"/>
          <w:shd w:val="clear" w:fill="FFFFFF"/>
        </w:rPr>
        <w:t>展位配置及收费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4151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  <w:bdr w:val="none" w:color="auto" w:sz="0" w:space="0"/>
          <w:shd w:val="clear" w:fill="FFFFFF"/>
        </w:rPr>
        <w:t>光地展位：1800 元/㎡36平米以上起租，由参展企业自行设计搭建并报组委会审核批准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  <w:bdr w:val="none" w:color="auto" w:sz="0" w:space="0"/>
          <w:shd w:val="clear" w:fill="FFFFFF"/>
        </w:rPr>
        <w:t>备注：空地展位主办方仅提供展示空地，无其他展览配套设施。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  <w:bdr w:val="none" w:color="auto" w:sz="0" w:space="0"/>
          <w:shd w:val="clear" w:fill="FFFFFF"/>
        </w:rPr>
        <w:t>标准展位：18800元/个，面积9平米（3米*3米），配置有：地毯、2盏射灯、1张咨询桌、2把折椅、1个垃圾桶、1个插座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  <w:bdr w:val="none" w:color="auto" w:sz="0" w:space="0"/>
          <w:shd w:val="clear" w:fill="FFFFFF"/>
        </w:rPr>
        <w:t>备注：9平米起租，双开加收10%开口费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  <w:shd w:val="clear" w:fill="FFFFFF"/>
        </w:rPr>
        <w:t>豪标展位：29,800元 / 12m²，配置有：地毯、内发光画面、1个接待台、1张咨询桌、1张玻璃圆桌、4把折椅、1个垃圾桶、1个插座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  <w:bdr w:val="none" w:color="auto" w:sz="0" w:space="0"/>
          <w:shd w:val="clear" w:fill="FFFFFF"/>
        </w:rPr>
        <w:t>备注：12平米起租，双开加收10%开口费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t>◆》》》组委会联系方式：</w:t>
      </w:r>
      <w:r>
        <w:rPr>
          <w:rFonts w:ascii="Calibri" w:hAnsi="Calibri" w:eastAsia="Segoe UI" w:cs="Calibri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t>中国数字产业生态博览会组委会</w:t>
      </w:r>
      <w:r>
        <w:rPr>
          <w:rFonts w:hint="default" w:ascii="Calibri" w:hAnsi="Calibri" w:eastAsia="Segoe UI" w:cs="Calibri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t>联系人：陈先生</w:t>
      </w:r>
      <w:r>
        <w:rPr>
          <w:rFonts w:hint="default" w:ascii="Calibri" w:hAnsi="Calibri" w:eastAsia="宋体" w:cs="Calibri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t>13305191368</w:t>
      </w:r>
      <w:r>
        <w:rPr>
          <w:rFonts w:hint="eastAsia" w:ascii="宋体" w:hAnsi="宋体" w:eastAsia="宋体" w:cs="宋体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t>（微信同号）</w:t>
      </w:r>
      <w:r>
        <w:rPr>
          <w:rFonts w:hint="default" w:ascii="Calibri" w:hAnsi="Calibri" w:eastAsia="Segoe UI" w:cs="Calibri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t>QQ</w:t>
      </w:r>
      <w:r>
        <w:rPr>
          <w:rFonts w:hint="eastAsia" w:ascii="宋体" w:hAnsi="宋体" w:eastAsia="宋体" w:cs="宋体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t>1315208164</w:t>
      </w:r>
      <w:r>
        <w:rPr>
          <w:rFonts w:hint="default" w:ascii="Calibri" w:hAnsi="Calibri" w:eastAsia="Segoe UI" w:cs="Calibri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74151"/>
          <w:spacing w:val="0"/>
          <w:sz w:val="14"/>
          <w:szCs w:val="14"/>
          <w:shd w:val="clear" w:fill="FFFFFF"/>
        </w:rPr>
        <w:t>邮箱：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u w:val="singl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u w:val="single"/>
          <w:shd w:val="clear" w:fill="FFFFFF"/>
        </w:rPr>
        <w:instrText xml:space="preserve"> HYPERLINK "https://maimai.cn/n/online/link?target=mailto:utmkefu@126.com" \t "https://maimai.cn/article/_blank"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u w:val="single"/>
          <w:shd w:val="clear" w:fill="FFFFFF"/>
        </w:rPr>
        <w:fldChar w:fldCharType="separate"/>
      </w:r>
      <w:r>
        <w:rPr>
          <w:rStyle w:val="6"/>
          <w:rFonts w:hint="default" w:ascii="Calibri" w:hAnsi="Calibri" w:eastAsia="宋体" w:cs="Calibri"/>
          <w:i w:val="0"/>
          <w:iCs w:val="0"/>
          <w:caps w:val="0"/>
          <w:color w:val="0000FF"/>
          <w:spacing w:val="0"/>
          <w:sz w:val="16"/>
          <w:szCs w:val="16"/>
          <w:u w:val="single"/>
          <w:shd w:val="clear" w:fill="FFFFFF"/>
        </w:rPr>
        <w:t>utmkefu@126.com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u w:val="single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OGY2YmFmN2EwYmVmYTkxMDEyYmM3YTc3ODY5NGMifQ=="/>
  </w:docVars>
  <w:rsids>
    <w:rsidRoot w:val="00000000"/>
    <w:rsid w:val="5EF9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2024-11-19T08:31:04Z</dcterms:created>
  <dc:creator>HP</dc:creator>
  <cp:lastModifiedBy>折翼天使</cp:lastModifiedBy>
  <dcterms:modified xsi:type="dcterms:W3CDTF">2024-11-19T08:32:28Z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5A4A809E26064BCAB22F8AF0FED60339</vt:lpwstr>
  </property>
</Properties>
</file>