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E7C15">
      <w:pPr>
        <w:rPr>
          <w:rFonts w:asciiTheme="majorEastAsia" w:hAnsiTheme="majorEastAsia" w:eastAsiaTheme="majorEastAsia"/>
          <w:b/>
          <w:sz w:val="36"/>
          <w:szCs w:val="36"/>
        </w:rPr>
      </w:pPr>
      <w:r>
        <w:rPr>
          <w:rFonts w:hint="eastAsia" w:asciiTheme="majorEastAsia" w:hAnsiTheme="majorEastAsia" w:eastAsiaTheme="majorEastAsia"/>
          <w:b/>
          <w:sz w:val="36"/>
          <w:szCs w:val="36"/>
        </w:rPr>
        <w:t xml:space="preserve"> 2025第十八届中国（山东）国际糖酒食品交易会</w:t>
      </w:r>
    </w:p>
    <w:p w14:paraId="146DB124">
      <w:pPr>
        <w:rPr>
          <w:rFonts w:ascii="仿宋" w:hAnsi="仿宋" w:eastAsia="仿宋"/>
          <w:sz w:val="32"/>
          <w:szCs w:val="32"/>
        </w:rPr>
      </w:pPr>
      <w:r>
        <w:rPr>
          <w:rFonts w:hint="eastAsia" w:ascii="仿宋" w:hAnsi="仿宋" w:eastAsia="仿宋"/>
          <w:sz w:val="32"/>
          <w:szCs w:val="32"/>
        </w:rPr>
        <w:t xml:space="preserve"> “中国（山东）国际糖酒食品交易会”（简称：山东国际糖酒会）始于2006年，迄今已成功举办17届，始终坚持以“立足山东</w:t>
      </w:r>
      <w:r>
        <w:rPr>
          <w:rFonts w:hint="eastAsia" w:ascii="宋体" w:hAnsi="宋体" w:eastAsia="宋体" w:cs="宋体"/>
          <w:sz w:val="32"/>
          <w:szCs w:val="32"/>
        </w:rPr>
        <w:t>•</w:t>
      </w:r>
      <w:r>
        <w:rPr>
          <w:rFonts w:hint="eastAsia" w:ascii="仿宋" w:hAnsi="仿宋" w:eastAsia="仿宋" w:cs="仿宋"/>
          <w:sz w:val="32"/>
          <w:szCs w:val="32"/>
        </w:rPr>
        <w:t>面向全国</w:t>
      </w:r>
      <w:r>
        <w:rPr>
          <w:rFonts w:hint="eastAsia" w:ascii="宋体" w:hAnsi="宋体" w:eastAsia="宋体" w:cs="宋体"/>
          <w:sz w:val="32"/>
          <w:szCs w:val="32"/>
        </w:rPr>
        <w:t>•</w:t>
      </w:r>
      <w:r>
        <w:rPr>
          <w:rFonts w:hint="eastAsia" w:ascii="仿宋" w:hAnsi="仿宋" w:eastAsia="仿宋" w:cs="仿宋"/>
          <w:sz w:val="32"/>
          <w:szCs w:val="32"/>
        </w:rPr>
        <w:t>服务行业”为宗旨，展会</w:t>
      </w:r>
      <w:r>
        <w:rPr>
          <w:rFonts w:hint="eastAsia" w:ascii="仿宋" w:hAnsi="仿宋" w:eastAsia="仿宋"/>
          <w:sz w:val="32"/>
          <w:szCs w:val="32"/>
        </w:rPr>
        <w:t>汇聚全国糖酒食品全产业链企业，山东国际糖酒会的成功举办为助力企业品牌宣传、新品发布、渠道拓展，有力促进各地经销代理、渠道商采购对接、信息交流、项目合作，进一步拓展了各城市间跨地域集聚、区域协作发展、展现城市魅力搭建重要的沟通交流平台。</w:t>
      </w:r>
      <w:r>
        <w:rPr>
          <w:rFonts w:hint="eastAsia" w:ascii="仿宋" w:hAnsi="仿宋" w:eastAsia="仿宋"/>
          <w:sz w:val="32"/>
          <w:szCs w:val="32"/>
        </w:rPr>
        <w:drawing>
          <wp:inline distT="0" distB="0" distL="114300" distR="114300">
            <wp:extent cx="5273040" cy="3516630"/>
            <wp:effectExtent l="0" t="0" r="3810" b="7620"/>
            <wp:docPr id="6" name="图片 6" descr="11821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1821257"/>
                    <pic:cNvPicPr>
                      <a:picLocks noChangeAspect="1"/>
                    </pic:cNvPicPr>
                  </pic:nvPicPr>
                  <pic:blipFill>
                    <a:blip r:embed="rId4"/>
                    <a:stretch>
                      <a:fillRect/>
                    </a:stretch>
                  </pic:blipFill>
                  <pic:spPr>
                    <a:xfrm>
                      <a:off x="0" y="0"/>
                      <a:ext cx="5273040" cy="3516630"/>
                    </a:xfrm>
                    <a:prstGeom prst="rect">
                      <a:avLst/>
                    </a:prstGeom>
                  </pic:spPr>
                </pic:pic>
              </a:graphicData>
            </a:graphic>
          </wp:inline>
        </w:drawing>
      </w:r>
    </w:p>
    <w:p w14:paraId="1047DB41">
      <w:pPr>
        <w:ind w:firstLine="640" w:firstLineChars="200"/>
        <w:rPr>
          <w:rFonts w:ascii="仿宋" w:hAnsi="仿宋" w:eastAsia="仿宋"/>
          <w:sz w:val="32"/>
          <w:szCs w:val="32"/>
        </w:rPr>
      </w:pPr>
      <w:r>
        <w:rPr>
          <w:rFonts w:hint="eastAsia" w:ascii="仿宋" w:hAnsi="仿宋" w:eastAsia="仿宋"/>
          <w:sz w:val="32"/>
          <w:szCs w:val="32"/>
        </w:rPr>
        <w:t>山东国际糖酒会由中国商业联合会、山东国际会展集团有限公司、山东省白酒协会、山东省啤酒工业协会、济南市食品工业协会、山东国际展览有限公司承办，始终遵循政府引导、市场化运作，</w:t>
      </w:r>
      <w:r>
        <w:rPr>
          <w:rFonts w:hint="eastAsia" w:ascii="仿宋" w:hAnsi="仿宋" w:eastAsia="仿宋" w:cs="仿宋"/>
          <w:sz w:val="32"/>
          <w:szCs w:val="32"/>
        </w:rPr>
        <w:t>坚持 “专业化、特色化、品牌化”的办展思路，已打造成为中国北方地区颇受各城市展团、行业客商认可的</w:t>
      </w:r>
      <w:r>
        <w:rPr>
          <w:rFonts w:hint="eastAsia" w:ascii="仿宋" w:hAnsi="仿宋" w:eastAsia="仿宋"/>
          <w:sz w:val="32"/>
          <w:szCs w:val="32"/>
        </w:rPr>
        <w:t>“品牌推广、洽谈贸易、共享机遇、实现共赢”的</w:t>
      </w:r>
      <w:r>
        <w:rPr>
          <w:rFonts w:hint="eastAsia" w:ascii="仿宋" w:hAnsi="仿宋" w:eastAsia="仿宋" w:cs="仿宋"/>
          <w:sz w:val="32"/>
          <w:szCs w:val="32"/>
        </w:rPr>
        <w:t>糖酒食品行业展会。</w:t>
      </w:r>
    </w:p>
    <w:p w14:paraId="67BA72A5">
      <w:pPr>
        <w:ind w:firstLine="640" w:firstLineChars="200"/>
        <w:rPr>
          <w:rFonts w:ascii="仿宋" w:hAnsi="仿宋" w:eastAsia="仿宋"/>
          <w:sz w:val="32"/>
          <w:szCs w:val="32"/>
        </w:rPr>
      </w:pPr>
      <w:r>
        <w:rPr>
          <w:rFonts w:hint="eastAsia" w:ascii="仿宋" w:hAnsi="仿宋" w:eastAsia="仿宋"/>
          <w:sz w:val="32"/>
          <w:szCs w:val="32"/>
        </w:rPr>
        <w:t>2025第十八届中国（山东）国际糖酒食品交易会定于</w:t>
      </w:r>
      <w:r>
        <w:rPr>
          <w:rFonts w:hint="eastAsia" w:ascii="仿宋" w:hAnsi="仿宋" w:eastAsia="仿宋"/>
          <w:sz w:val="32"/>
          <w:szCs w:val="32"/>
          <w:lang w:val="en-US" w:eastAsia="zh-CN"/>
        </w:rPr>
        <w:t>2025年</w:t>
      </w:r>
      <w:r>
        <w:rPr>
          <w:rFonts w:hint="eastAsia" w:ascii="仿宋" w:hAnsi="仿宋" w:eastAsia="仿宋"/>
          <w:sz w:val="32"/>
          <w:szCs w:val="32"/>
        </w:rPr>
        <w:t>4月28-29日在山东国际会展中心召开，本届展会总规划展览面积5万㎡设置：特色城市展团展区、传统白酒产区、葡萄酒展区、餐饮食材展区、包装设备展区，拟邀请参会企业1200+、参展品牌15000+、预计参观人流量8万余人次。</w:t>
      </w:r>
    </w:p>
    <w:p w14:paraId="40A35056">
      <w:pPr>
        <w:ind w:firstLine="640" w:firstLineChars="200"/>
        <w:rPr>
          <w:rFonts w:ascii="仿宋" w:hAnsi="仿宋" w:eastAsia="仿宋"/>
          <w:sz w:val="32"/>
          <w:szCs w:val="32"/>
        </w:rPr>
      </w:pPr>
      <w:r>
        <w:rPr>
          <w:rFonts w:hint="eastAsia" w:ascii="仿宋" w:hAnsi="仿宋" w:eastAsia="仿宋"/>
          <w:sz w:val="32"/>
          <w:szCs w:val="32"/>
        </w:rPr>
        <w:t>山东国际糖酒会组委会将诚挚邀请各城市相关单位携特色产品、行业产区，各大品牌产品、新兴企业和创新服务咨询机构，相约2025山东国际糖酒会，相聚济南，共赴新时代糖酒食品产业新未来！</w:t>
      </w:r>
    </w:p>
    <w:p w14:paraId="741E3ED4">
      <w:pPr>
        <w:rPr>
          <w:rFonts w:ascii="仿宋" w:hAnsi="仿宋" w:eastAsia="仿宋"/>
          <w:sz w:val="32"/>
          <w:szCs w:val="32"/>
        </w:rPr>
      </w:pPr>
      <w:r>
        <w:rPr>
          <w:rFonts w:hint="eastAsia" w:ascii="黑体" w:hAnsi="黑体" w:eastAsia="黑体"/>
          <w:sz w:val="32"/>
          <w:szCs w:val="32"/>
        </w:rPr>
        <w:t xml:space="preserve">    一、</w:t>
      </w:r>
      <w:bookmarkStart w:id="0" w:name="_GoBack"/>
      <w:bookmarkEnd w:id="0"/>
      <w:r>
        <w:rPr>
          <w:rFonts w:hint="eastAsia" w:ascii="黑体" w:hAnsi="黑体" w:eastAsia="黑体"/>
          <w:sz w:val="32"/>
          <w:szCs w:val="32"/>
        </w:rPr>
        <w:t>组织架构：</w:t>
      </w:r>
    </w:p>
    <w:p w14:paraId="1BBCEB0E">
      <w:pPr>
        <w:rPr>
          <w:rFonts w:ascii="仿宋" w:hAnsi="仿宋" w:eastAsia="仿宋"/>
          <w:sz w:val="32"/>
          <w:szCs w:val="32"/>
        </w:rPr>
      </w:pPr>
      <w:r>
        <w:rPr>
          <w:rFonts w:hint="eastAsia" w:ascii="仿宋" w:hAnsi="仿宋" w:eastAsia="仿宋"/>
          <w:b/>
          <w:sz w:val="32"/>
          <w:szCs w:val="32"/>
        </w:rPr>
        <w:t>主办单位：</w:t>
      </w:r>
      <w:r>
        <w:rPr>
          <w:rFonts w:hint="eastAsia" w:ascii="仿宋" w:hAnsi="仿宋" w:eastAsia="仿宋"/>
          <w:sz w:val="32"/>
          <w:szCs w:val="32"/>
        </w:rPr>
        <w:t>中国商业联合会  山东国际会展集团有限公司</w:t>
      </w:r>
    </w:p>
    <w:p w14:paraId="7E2EA9A2">
      <w:pPr>
        <w:rPr>
          <w:rFonts w:ascii="仿宋" w:hAnsi="仿宋" w:eastAsia="仿宋"/>
          <w:sz w:val="32"/>
          <w:szCs w:val="32"/>
        </w:rPr>
      </w:pPr>
      <w:r>
        <w:rPr>
          <w:rFonts w:hint="eastAsia" w:ascii="仿宋" w:hAnsi="仿宋" w:eastAsia="仿宋"/>
          <w:b/>
          <w:sz w:val="32"/>
          <w:szCs w:val="32"/>
        </w:rPr>
        <w:t>支持单位：</w:t>
      </w:r>
      <w:r>
        <w:rPr>
          <w:rFonts w:hint="eastAsia" w:ascii="仿宋" w:hAnsi="仿宋" w:eastAsia="仿宋"/>
          <w:sz w:val="32"/>
          <w:szCs w:val="32"/>
        </w:rPr>
        <w:t>山东省白酒协会  山东省啤酒工业协会</w:t>
      </w:r>
    </w:p>
    <w:p w14:paraId="127737FD">
      <w:pPr>
        <w:rPr>
          <w:rFonts w:ascii="仿宋" w:hAnsi="仿宋" w:eastAsia="仿宋"/>
          <w:sz w:val="32"/>
          <w:szCs w:val="32"/>
        </w:rPr>
      </w:pPr>
      <w:r>
        <w:rPr>
          <w:rFonts w:hint="eastAsia" w:ascii="仿宋" w:hAnsi="仿宋" w:eastAsia="仿宋"/>
          <w:sz w:val="32"/>
          <w:szCs w:val="32"/>
        </w:rPr>
        <w:t xml:space="preserve">   山东省个体私营企业协会酒业分会  山东省调味品协会</w:t>
      </w:r>
    </w:p>
    <w:p w14:paraId="6A2E1914">
      <w:pPr>
        <w:rPr>
          <w:rFonts w:ascii="仿宋" w:hAnsi="仿宋" w:eastAsia="仿宋"/>
          <w:sz w:val="32"/>
          <w:szCs w:val="32"/>
        </w:rPr>
      </w:pPr>
      <w:r>
        <w:rPr>
          <w:rFonts w:hint="eastAsia" w:ascii="仿宋" w:hAnsi="仿宋" w:eastAsia="仿宋"/>
          <w:b/>
          <w:sz w:val="32"/>
          <w:szCs w:val="32"/>
        </w:rPr>
        <w:t>承办单位：</w:t>
      </w:r>
      <w:r>
        <w:rPr>
          <w:rFonts w:hint="eastAsia" w:ascii="仿宋" w:hAnsi="仿宋" w:eastAsia="仿宋"/>
          <w:sz w:val="32"/>
          <w:szCs w:val="32"/>
        </w:rPr>
        <w:t>济南市食品工业协会、山东国际展览有限公司</w:t>
      </w:r>
    </w:p>
    <w:p w14:paraId="559C20E1">
      <w:pPr>
        <w:rPr>
          <w:rFonts w:ascii="仿宋" w:hAnsi="仿宋" w:eastAsia="仿宋"/>
          <w:sz w:val="32"/>
          <w:szCs w:val="32"/>
        </w:rPr>
      </w:pPr>
      <w:r>
        <w:rPr>
          <w:rFonts w:hint="eastAsia" w:ascii="仿宋" w:hAnsi="仿宋" w:eastAsia="仿宋"/>
          <w:b/>
          <w:sz w:val="32"/>
          <w:szCs w:val="32"/>
        </w:rPr>
        <w:t>合作单位</w:t>
      </w:r>
      <w:r>
        <w:rPr>
          <w:rFonts w:hint="eastAsia" w:ascii="仿宋" w:hAnsi="仿宋" w:eastAsia="仿宋"/>
          <w:sz w:val="32"/>
          <w:szCs w:val="32"/>
        </w:rPr>
        <w:t>：济南千里传媒有限公司   于瑞定位</w:t>
      </w:r>
    </w:p>
    <w:p w14:paraId="0014CAC5">
      <w:pPr>
        <w:ind w:firstLine="640" w:firstLineChars="200"/>
        <w:rPr>
          <w:rFonts w:ascii="黑体" w:hAnsi="黑体" w:eastAsia="黑体"/>
          <w:sz w:val="32"/>
          <w:szCs w:val="32"/>
        </w:rPr>
      </w:pPr>
      <w:r>
        <w:rPr>
          <w:rFonts w:hint="eastAsia" w:ascii="黑体" w:hAnsi="黑体" w:eastAsia="黑体"/>
          <w:sz w:val="32"/>
          <w:szCs w:val="32"/>
        </w:rPr>
        <w:t>二、举办时间、地点</w:t>
      </w:r>
    </w:p>
    <w:p w14:paraId="26B58AAF">
      <w:pPr>
        <w:ind w:firstLine="482" w:firstLineChars="150"/>
        <w:rPr>
          <w:rFonts w:ascii="仿宋" w:hAnsi="仿宋" w:eastAsia="仿宋"/>
          <w:sz w:val="32"/>
          <w:szCs w:val="32"/>
        </w:rPr>
      </w:pPr>
      <w:r>
        <w:rPr>
          <w:rFonts w:hint="eastAsia" w:ascii="仿宋" w:hAnsi="仿宋" w:eastAsia="仿宋"/>
          <w:b/>
          <w:sz w:val="32"/>
          <w:szCs w:val="32"/>
        </w:rPr>
        <w:t>布展时间:</w:t>
      </w:r>
      <w:r>
        <w:rPr>
          <w:rFonts w:hint="eastAsia" w:ascii="仿宋" w:hAnsi="仿宋" w:eastAsia="仿宋"/>
          <w:sz w:val="32"/>
          <w:szCs w:val="32"/>
        </w:rPr>
        <w:t xml:space="preserve"> 2025年4月27日</w:t>
      </w:r>
    </w:p>
    <w:p w14:paraId="58441616">
      <w:pPr>
        <w:ind w:firstLine="482" w:firstLineChars="150"/>
        <w:rPr>
          <w:rFonts w:ascii="仿宋" w:hAnsi="仿宋" w:eastAsia="仿宋"/>
          <w:sz w:val="32"/>
          <w:szCs w:val="32"/>
        </w:rPr>
      </w:pPr>
      <w:r>
        <w:rPr>
          <w:rFonts w:hint="eastAsia" w:ascii="仿宋" w:hAnsi="仿宋" w:eastAsia="仿宋"/>
          <w:b/>
          <w:sz w:val="32"/>
          <w:szCs w:val="32"/>
        </w:rPr>
        <w:t>展会时间：</w:t>
      </w:r>
      <w:r>
        <w:rPr>
          <w:rFonts w:hint="eastAsia" w:ascii="仿宋" w:hAnsi="仿宋" w:eastAsia="仿宋"/>
          <w:sz w:val="32"/>
          <w:szCs w:val="32"/>
        </w:rPr>
        <w:t>2025年4月28日-29日</w:t>
      </w:r>
    </w:p>
    <w:p w14:paraId="6CA8D45F">
      <w:pPr>
        <w:ind w:firstLine="482" w:firstLineChars="150"/>
        <w:rPr>
          <w:rFonts w:ascii="仿宋" w:hAnsi="仿宋" w:eastAsia="仿宋"/>
          <w:sz w:val="32"/>
          <w:szCs w:val="32"/>
        </w:rPr>
      </w:pPr>
      <w:r>
        <w:rPr>
          <w:rFonts w:hint="eastAsia" w:ascii="仿宋" w:hAnsi="仿宋" w:eastAsia="仿宋"/>
          <w:b/>
          <w:sz w:val="32"/>
          <w:szCs w:val="32"/>
        </w:rPr>
        <w:t>展会地点：</w:t>
      </w:r>
      <w:r>
        <w:rPr>
          <w:rFonts w:hint="eastAsia" w:ascii="仿宋" w:hAnsi="仿宋" w:eastAsia="仿宋"/>
          <w:sz w:val="32"/>
          <w:szCs w:val="32"/>
        </w:rPr>
        <w:t>山东国际会展中心（济南市日照路1号)</w:t>
      </w:r>
    </w:p>
    <w:p w14:paraId="7EAEBA1F">
      <w:pPr>
        <w:ind w:firstLine="480" w:firstLineChars="150"/>
        <w:rPr>
          <w:rFonts w:ascii="仿宋" w:hAnsi="仿宋" w:eastAsia="仿宋"/>
          <w:sz w:val="32"/>
          <w:szCs w:val="32"/>
        </w:rPr>
      </w:pPr>
      <w:r>
        <w:rPr>
          <w:rFonts w:hint="eastAsia" w:ascii="仿宋" w:hAnsi="仿宋" w:eastAsia="仿宋"/>
          <w:sz w:val="32"/>
          <w:szCs w:val="32"/>
        </w:rPr>
        <w:drawing>
          <wp:inline distT="0" distB="0" distL="114300" distR="114300">
            <wp:extent cx="5273040" cy="3516630"/>
            <wp:effectExtent l="0" t="0" r="3810" b="7620"/>
            <wp:docPr id="7" name="图片 7" descr="27775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7775903"/>
                    <pic:cNvPicPr>
                      <a:picLocks noChangeAspect="1"/>
                    </pic:cNvPicPr>
                  </pic:nvPicPr>
                  <pic:blipFill>
                    <a:blip r:embed="rId5"/>
                    <a:stretch>
                      <a:fillRect/>
                    </a:stretch>
                  </pic:blipFill>
                  <pic:spPr>
                    <a:xfrm>
                      <a:off x="0" y="0"/>
                      <a:ext cx="5273040" cy="3516630"/>
                    </a:xfrm>
                    <a:prstGeom prst="rect">
                      <a:avLst/>
                    </a:prstGeom>
                  </pic:spPr>
                </pic:pic>
              </a:graphicData>
            </a:graphic>
          </wp:inline>
        </w:drawing>
      </w:r>
    </w:p>
    <w:p w14:paraId="71231F78">
      <w:pPr>
        <w:ind w:firstLine="480" w:firstLineChars="150"/>
        <w:rPr>
          <w:rFonts w:ascii="黑体" w:hAnsi="黑体" w:eastAsia="黑体"/>
          <w:sz w:val="32"/>
          <w:szCs w:val="32"/>
        </w:rPr>
      </w:pPr>
      <w:r>
        <w:rPr>
          <w:rFonts w:hint="eastAsia" w:ascii="黑体" w:hAnsi="黑体" w:eastAsia="黑体"/>
          <w:sz w:val="32"/>
          <w:szCs w:val="32"/>
        </w:rPr>
        <w:t>三、主题展区</w:t>
      </w:r>
    </w:p>
    <w:p w14:paraId="3620E6EF">
      <w:pPr>
        <w:ind w:firstLine="480" w:firstLineChars="150"/>
        <w:rPr>
          <w:rFonts w:ascii="黑体" w:hAnsi="黑体" w:eastAsia="黑体"/>
          <w:sz w:val="32"/>
          <w:szCs w:val="32"/>
        </w:rPr>
      </w:pPr>
      <w:r>
        <w:rPr>
          <w:rFonts w:hint="eastAsia" w:ascii="楷体" w:hAnsi="楷体" w:eastAsia="楷体"/>
          <w:sz w:val="32"/>
          <w:szCs w:val="32"/>
        </w:rPr>
        <w:t>（一）省市区代表团主题展区。</w:t>
      </w:r>
    </w:p>
    <w:p w14:paraId="279DF584">
      <w:pPr>
        <w:ind w:firstLine="480" w:firstLineChars="150"/>
        <w:rPr>
          <w:rFonts w:ascii="仿宋" w:hAnsi="仿宋" w:eastAsia="仿宋"/>
          <w:sz w:val="32"/>
          <w:szCs w:val="32"/>
        </w:rPr>
      </w:pPr>
      <w:r>
        <w:rPr>
          <w:rFonts w:hint="eastAsia" w:ascii="仿宋" w:hAnsi="仿宋" w:eastAsia="仿宋"/>
          <w:sz w:val="32"/>
          <w:szCs w:val="32"/>
        </w:rPr>
        <w:t>以省市展团、区域特色产业形成特色城市展区，集中城市特色产品宣传和营销，提高本地市、产业集群的品牌影响力和市场占有率。</w:t>
      </w:r>
    </w:p>
    <w:p w14:paraId="0712FFE5">
      <w:pPr>
        <w:ind w:firstLine="480" w:firstLineChars="150"/>
        <w:rPr>
          <w:rFonts w:ascii="楷体" w:hAnsi="楷体" w:eastAsia="楷体"/>
          <w:sz w:val="32"/>
          <w:szCs w:val="32"/>
        </w:rPr>
      </w:pPr>
      <w:r>
        <w:rPr>
          <w:rFonts w:hint="eastAsia" w:ascii="楷体" w:hAnsi="楷体" w:eastAsia="楷体"/>
          <w:sz w:val="32"/>
          <w:szCs w:val="32"/>
        </w:rPr>
        <w:t>（二）国外友好城市代表团主题展区。</w:t>
      </w:r>
    </w:p>
    <w:p w14:paraId="3C5F2881">
      <w:pPr>
        <w:ind w:firstLine="480" w:firstLineChars="150"/>
        <w:rPr>
          <w:rFonts w:ascii="仿宋" w:hAnsi="仿宋" w:eastAsia="仿宋"/>
          <w:sz w:val="32"/>
          <w:szCs w:val="32"/>
        </w:rPr>
      </w:pPr>
      <w:r>
        <w:rPr>
          <w:rFonts w:hint="eastAsia" w:ascii="仿宋" w:hAnsi="仿宋" w:eastAsia="仿宋"/>
          <w:sz w:val="32"/>
          <w:szCs w:val="32"/>
        </w:rPr>
        <w:t>由国家主管部门或者组织机构组织的国家馆、跨境电商及国际贸易服务商、进口商品市场、跨境电商园区、综合保税园区等进口商品展区。</w:t>
      </w:r>
    </w:p>
    <w:p w14:paraId="50990316">
      <w:pPr>
        <w:ind w:firstLine="480" w:firstLineChars="150"/>
        <w:rPr>
          <w:rFonts w:ascii="楷体" w:hAnsi="楷体" w:eastAsia="楷体"/>
          <w:sz w:val="32"/>
          <w:szCs w:val="32"/>
        </w:rPr>
      </w:pPr>
      <w:r>
        <w:rPr>
          <w:rFonts w:hint="eastAsia" w:ascii="楷体" w:hAnsi="楷体" w:eastAsia="楷体"/>
          <w:sz w:val="32"/>
          <w:szCs w:val="32"/>
        </w:rPr>
        <w:t>（三）酒类行业主题展区。</w:t>
      </w:r>
    </w:p>
    <w:p w14:paraId="3FC812B5">
      <w:pPr>
        <w:ind w:firstLine="640" w:firstLineChars="200"/>
        <w:rPr>
          <w:rFonts w:ascii="仿宋" w:hAnsi="仿宋" w:eastAsia="仿宋"/>
          <w:sz w:val="32"/>
          <w:szCs w:val="32"/>
        </w:rPr>
      </w:pPr>
      <w:r>
        <w:rPr>
          <w:rFonts w:hint="eastAsia" w:ascii="仿宋" w:hAnsi="仿宋" w:eastAsia="仿宋"/>
          <w:sz w:val="32"/>
          <w:szCs w:val="32"/>
        </w:rPr>
        <w:t>传统酒类展区；高端酱酒展区；精酿啤酒展区；葡萄酒及国际烈酒展区；酒类综合服务展区。</w:t>
      </w:r>
    </w:p>
    <w:p w14:paraId="1AEDF659">
      <w:pPr>
        <w:ind w:firstLine="480" w:firstLineChars="150"/>
        <w:rPr>
          <w:rFonts w:ascii="楷体" w:hAnsi="楷体" w:eastAsia="楷体"/>
          <w:sz w:val="32"/>
          <w:szCs w:val="32"/>
        </w:rPr>
      </w:pPr>
      <w:r>
        <w:rPr>
          <w:rFonts w:hint="eastAsia" w:ascii="楷体" w:hAnsi="楷体" w:eastAsia="楷体"/>
          <w:sz w:val="32"/>
          <w:szCs w:val="32"/>
        </w:rPr>
        <w:t>（四）食品饮料展区。</w:t>
      </w:r>
    </w:p>
    <w:p w14:paraId="2410C9F1">
      <w:pPr>
        <w:ind w:firstLine="640" w:firstLineChars="200"/>
        <w:rPr>
          <w:rFonts w:ascii="仿宋" w:hAnsi="仿宋" w:eastAsia="仿宋"/>
          <w:sz w:val="32"/>
          <w:szCs w:val="32"/>
        </w:rPr>
      </w:pPr>
      <w:r>
        <w:rPr>
          <w:rFonts w:hint="eastAsia" w:ascii="仿宋" w:hAnsi="仿宋" w:eastAsia="仿宋"/>
          <w:sz w:val="32"/>
          <w:szCs w:val="32"/>
        </w:rPr>
        <w:t>休闲及方便食品主题展区；饮品及乳制品展区；烘焙食品展区。</w:t>
      </w:r>
    </w:p>
    <w:p w14:paraId="5EF0E968">
      <w:pPr>
        <w:ind w:firstLine="480" w:firstLineChars="150"/>
        <w:rPr>
          <w:rFonts w:ascii="楷体" w:hAnsi="楷体" w:eastAsia="楷体"/>
          <w:sz w:val="32"/>
          <w:szCs w:val="32"/>
        </w:rPr>
      </w:pPr>
      <w:r>
        <w:rPr>
          <w:rFonts w:hint="eastAsia" w:ascii="楷体" w:hAnsi="楷体" w:eastAsia="楷体"/>
          <w:sz w:val="32"/>
          <w:szCs w:val="32"/>
        </w:rPr>
        <w:t>（五）食材调味品展区。</w:t>
      </w:r>
    </w:p>
    <w:p w14:paraId="33CB3C06">
      <w:pPr>
        <w:ind w:firstLine="640" w:firstLineChars="200"/>
        <w:rPr>
          <w:rFonts w:ascii="仿宋" w:hAnsi="仿宋" w:eastAsia="仿宋"/>
          <w:sz w:val="32"/>
          <w:szCs w:val="32"/>
        </w:rPr>
      </w:pPr>
      <w:r>
        <w:rPr>
          <w:rFonts w:hint="eastAsia" w:ascii="仿宋" w:hAnsi="仿宋" w:eastAsia="仿宋"/>
          <w:sz w:val="32"/>
          <w:szCs w:val="32"/>
        </w:rPr>
        <w:t>调味品及配料展区；餐饮食材、预制菜及供应链展区；米面粮油展区；农业及农副产品展区；肉类及冷冻食品展区。</w:t>
      </w:r>
    </w:p>
    <w:p w14:paraId="1BC80B6A">
      <w:pPr>
        <w:ind w:firstLine="480" w:firstLineChars="150"/>
        <w:rPr>
          <w:rFonts w:ascii="楷体" w:hAnsi="楷体" w:eastAsia="楷体"/>
          <w:sz w:val="32"/>
          <w:szCs w:val="32"/>
        </w:rPr>
      </w:pPr>
      <w:r>
        <w:rPr>
          <w:rFonts w:hint="eastAsia" w:ascii="楷体" w:hAnsi="楷体" w:eastAsia="楷体"/>
          <w:sz w:val="32"/>
          <w:szCs w:val="32"/>
        </w:rPr>
        <w:t>（六）茶叶及茶文化展区。</w:t>
      </w:r>
    </w:p>
    <w:p w14:paraId="35319ABC">
      <w:pPr>
        <w:ind w:firstLine="640" w:firstLineChars="200"/>
        <w:rPr>
          <w:rFonts w:ascii="仿宋" w:hAnsi="仿宋" w:eastAsia="仿宋"/>
          <w:sz w:val="32"/>
          <w:szCs w:val="32"/>
        </w:rPr>
      </w:pPr>
      <w:r>
        <w:rPr>
          <w:rFonts w:hint="eastAsia" w:ascii="仿宋" w:hAnsi="仿宋" w:eastAsia="仿宋"/>
          <w:sz w:val="32"/>
          <w:szCs w:val="32"/>
        </w:rPr>
        <w:t>组织各地茶叶主产区的品质行业龙头品牌企业到会参展打造具有影响力的茶叶及茶业配套展区。</w:t>
      </w:r>
    </w:p>
    <w:p w14:paraId="665B4A2C">
      <w:pPr>
        <w:ind w:firstLine="480" w:firstLineChars="150"/>
        <w:rPr>
          <w:rFonts w:ascii="楷体" w:hAnsi="楷体" w:eastAsia="楷体"/>
          <w:sz w:val="32"/>
          <w:szCs w:val="32"/>
        </w:rPr>
      </w:pPr>
      <w:r>
        <w:rPr>
          <w:rFonts w:hint="eastAsia" w:ascii="楷体" w:hAnsi="楷体" w:eastAsia="楷体"/>
          <w:sz w:val="32"/>
          <w:szCs w:val="32"/>
        </w:rPr>
        <w:t>（七）食品包装及加工设备行业主题展区。</w:t>
      </w:r>
    </w:p>
    <w:p w14:paraId="42BF224F">
      <w:pPr>
        <w:ind w:firstLine="640" w:firstLineChars="200"/>
        <w:rPr>
          <w:rFonts w:ascii="仿宋" w:hAnsi="仿宋" w:eastAsia="仿宋"/>
          <w:sz w:val="32"/>
          <w:szCs w:val="32"/>
        </w:rPr>
      </w:pPr>
      <w:r>
        <w:rPr>
          <w:rFonts w:hint="eastAsia" w:ascii="仿宋" w:hAnsi="仿宋" w:eastAsia="仿宋"/>
          <w:sz w:val="32"/>
          <w:szCs w:val="32"/>
        </w:rPr>
        <w:t>食品包装展区（含包装设计类、包装材料类、包装制品类）；食品加工机械展区（含加工设备类、包装设备类、印刷科技类、物流包装设备类、智能设备类、标签类、软包装类、灌装设备）。</w:t>
      </w:r>
    </w:p>
    <w:p w14:paraId="57568527">
      <w:pPr>
        <w:ind w:firstLine="640" w:firstLineChars="200"/>
        <w:rPr>
          <w:rFonts w:ascii="黑体" w:hAnsi="黑体" w:eastAsia="黑体"/>
          <w:sz w:val="32"/>
          <w:szCs w:val="32"/>
        </w:rPr>
      </w:pPr>
      <w:r>
        <w:rPr>
          <w:rFonts w:hint="eastAsia" w:ascii="黑体" w:hAnsi="黑体" w:eastAsia="黑体"/>
          <w:sz w:val="32"/>
          <w:szCs w:val="32"/>
        </w:rPr>
        <w:t>四、专业观众邀请</w:t>
      </w:r>
    </w:p>
    <w:p w14:paraId="3D053AE6">
      <w:pPr>
        <w:ind w:firstLine="640" w:firstLineChars="200"/>
        <w:rPr>
          <w:rFonts w:ascii="仿宋" w:hAnsi="仿宋" w:eastAsia="仿宋"/>
          <w:sz w:val="32"/>
          <w:szCs w:val="32"/>
        </w:rPr>
      </w:pPr>
      <w:r>
        <w:rPr>
          <w:rFonts w:hint="eastAsia" w:ascii="仿宋" w:hAnsi="仿宋" w:eastAsia="仿宋"/>
          <w:sz w:val="32"/>
          <w:szCs w:val="32"/>
        </w:rPr>
        <w:t>1.覆盖区域：以山东为主，辐射以北至东三省、内蒙古，周边至河北河南、江苏、安徽、山西、陕西等华中及华北各省市。</w:t>
      </w:r>
    </w:p>
    <w:p w14:paraId="54D87B65">
      <w:pPr>
        <w:ind w:firstLine="640" w:firstLineChars="200"/>
        <w:rPr>
          <w:rFonts w:ascii="仿宋" w:hAnsi="仿宋" w:eastAsia="仿宋"/>
          <w:sz w:val="32"/>
          <w:szCs w:val="32"/>
        </w:rPr>
      </w:pPr>
      <w:r>
        <w:rPr>
          <w:rFonts w:hint="eastAsia" w:ascii="仿宋" w:hAnsi="仿宋" w:eastAsia="仿宋"/>
          <w:sz w:val="32"/>
          <w:szCs w:val="32"/>
        </w:rPr>
        <w:t>2.专业性：拟邀请酒类、食品区域代理商、渠道商（商超、餐饮企业）、电商平台及市场优秀采购商等到会商贸洽谈、采购对接。</w:t>
      </w:r>
    </w:p>
    <w:p w14:paraId="1EB28467">
      <w:pPr>
        <w:ind w:firstLine="640" w:firstLineChars="200"/>
        <w:rPr>
          <w:rFonts w:ascii="仿宋" w:hAnsi="仿宋" w:eastAsia="仿宋"/>
          <w:sz w:val="32"/>
          <w:szCs w:val="32"/>
        </w:rPr>
      </w:pPr>
      <w:r>
        <w:rPr>
          <w:rFonts w:hint="eastAsia" w:ascii="仿宋" w:hAnsi="仿宋" w:eastAsia="仿宋"/>
          <w:sz w:val="32"/>
          <w:szCs w:val="32"/>
        </w:rPr>
        <w:t>3.延伸性：拟邀请有定制、团购需求的本地优秀企业采购负责人到会选品达成合作。</w:t>
      </w:r>
    </w:p>
    <w:p w14:paraId="27A3ACDD">
      <w:pPr>
        <w:ind w:firstLine="640" w:firstLineChars="200"/>
        <w:rPr>
          <w:rFonts w:ascii="仿宋" w:hAnsi="仿宋" w:eastAsia="仿宋"/>
          <w:sz w:val="32"/>
          <w:szCs w:val="32"/>
        </w:rPr>
      </w:pPr>
      <w:r>
        <w:rPr>
          <w:rFonts w:hint="eastAsia" w:ascii="仿宋" w:hAnsi="仿宋" w:eastAsia="仿宋"/>
          <w:sz w:val="32"/>
          <w:szCs w:val="32"/>
        </w:rPr>
        <w:t>4.拟邀请各食品行业上下游产业链相关行业同仁到会参观洽谈建立合作联系。</w:t>
      </w:r>
    </w:p>
    <w:p w14:paraId="561707EF">
      <w:pPr>
        <w:ind w:firstLine="640" w:firstLineChars="200"/>
        <w:rPr>
          <w:rFonts w:ascii="仿宋" w:hAnsi="仿宋" w:eastAsia="仿宋"/>
          <w:sz w:val="32"/>
          <w:szCs w:val="32"/>
        </w:rPr>
      </w:pPr>
      <w:r>
        <w:rPr>
          <w:rFonts w:hint="eastAsia" w:ascii="仿宋" w:hAnsi="仿宋" w:eastAsia="仿宋"/>
          <w:sz w:val="32"/>
          <w:szCs w:val="32"/>
        </w:rPr>
        <w:drawing>
          <wp:inline distT="0" distB="0" distL="114300" distR="114300">
            <wp:extent cx="4676775" cy="2986405"/>
            <wp:effectExtent l="0" t="0" r="0" b="4445"/>
            <wp:docPr id="8" name="图片 8" descr="微信图片_20241125212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41125212558"/>
                    <pic:cNvPicPr>
                      <a:picLocks noChangeAspect="1"/>
                    </pic:cNvPicPr>
                  </pic:nvPicPr>
                  <pic:blipFill>
                    <a:blip r:embed="rId6"/>
                    <a:stretch>
                      <a:fillRect/>
                    </a:stretch>
                  </pic:blipFill>
                  <pic:spPr>
                    <a:xfrm>
                      <a:off x="0" y="0"/>
                      <a:ext cx="4676775" cy="2986405"/>
                    </a:xfrm>
                    <a:prstGeom prst="rect">
                      <a:avLst/>
                    </a:prstGeom>
                  </pic:spPr>
                </pic:pic>
              </a:graphicData>
            </a:graphic>
          </wp:inline>
        </w:drawing>
      </w:r>
    </w:p>
    <w:p w14:paraId="5E8AD1C9">
      <w:pPr>
        <w:ind w:firstLine="640" w:firstLineChars="200"/>
        <w:rPr>
          <w:rFonts w:ascii="黑体" w:hAnsi="黑体" w:eastAsia="黑体"/>
          <w:sz w:val="32"/>
          <w:szCs w:val="32"/>
        </w:rPr>
      </w:pPr>
      <w:r>
        <w:rPr>
          <w:rFonts w:hint="eastAsia" w:ascii="黑体" w:hAnsi="黑体" w:eastAsia="黑体"/>
          <w:sz w:val="32"/>
          <w:szCs w:val="32"/>
        </w:rPr>
        <w:t>五、展会活动（拟）</w:t>
      </w:r>
    </w:p>
    <w:p w14:paraId="55477B92">
      <w:pPr>
        <w:ind w:firstLine="640" w:firstLineChars="200"/>
        <w:rPr>
          <w:rFonts w:ascii="仿宋" w:hAnsi="仿宋" w:eastAsia="仿宋"/>
          <w:sz w:val="32"/>
          <w:szCs w:val="32"/>
        </w:rPr>
      </w:pPr>
      <w:r>
        <w:rPr>
          <w:rFonts w:hint="eastAsia" w:ascii="仿宋" w:hAnsi="仿宋" w:eastAsia="仿宋"/>
          <w:sz w:val="32"/>
          <w:szCs w:val="32"/>
        </w:rPr>
        <w:t>1.***产品山东市场启动会（产品推介会）</w:t>
      </w:r>
    </w:p>
    <w:p w14:paraId="7BCF7F99">
      <w:pPr>
        <w:ind w:firstLine="640" w:firstLineChars="200"/>
        <w:rPr>
          <w:rFonts w:ascii="仿宋" w:hAnsi="仿宋" w:eastAsia="仿宋"/>
          <w:sz w:val="32"/>
          <w:szCs w:val="32"/>
        </w:rPr>
      </w:pPr>
      <w:r>
        <w:rPr>
          <w:rFonts w:hint="eastAsia" w:ascii="仿宋" w:hAnsi="仿宋" w:eastAsia="仿宋"/>
          <w:sz w:val="32"/>
          <w:szCs w:val="32"/>
        </w:rPr>
        <w:t>2.***产区全国推介-山东场</w:t>
      </w:r>
    </w:p>
    <w:p w14:paraId="20A0564E">
      <w:pPr>
        <w:ind w:firstLine="640" w:firstLineChars="200"/>
        <w:rPr>
          <w:rFonts w:ascii="仿宋" w:hAnsi="仿宋" w:eastAsia="仿宋"/>
          <w:sz w:val="32"/>
          <w:szCs w:val="32"/>
        </w:rPr>
      </w:pPr>
      <w:r>
        <w:rPr>
          <w:rFonts w:hint="eastAsia" w:ascii="仿宋" w:hAnsi="仿宋" w:eastAsia="仿宋"/>
          <w:sz w:val="32"/>
          <w:szCs w:val="32"/>
        </w:rPr>
        <w:t>3.*鲁优势产品产销对接会</w:t>
      </w:r>
    </w:p>
    <w:p w14:paraId="3D77C343">
      <w:pPr>
        <w:ind w:firstLine="640" w:firstLineChars="200"/>
        <w:rPr>
          <w:rFonts w:ascii="仿宋" w:hAnsi="仿宋" w:eastAsia="仿宋"/>
          <w:sz w:val="32"/>
          <w:szCs w:val="32"/>
        </w:rPr>
      </w:pPr>
      <w:r>
        <w:rPr>
          <w:rFonts w:hint="eastAsia" w:ascii="仿宋" w:hAnsi="仿宋" w:eastAsia="仿宋"/>
          <w:sz w:val="32"/>
          <w:szCs w:val="32"/>
        </w:rPr>
        <w:t>4.品牌产品评选活动</w:t>
      </w:r>
    </w:p>
    <w:p w14:paraId="1D73ADB9">
      <w:pPr>
        <w:ind w:firstLine="643" w:firstLineChars="200"/>
        <w:rPr>
          <w:rFonts w:ascii="仿宋" w:hAnsi="仿宋" w:eastAsia="仿宋"/>
          <w:b/>
          <w:sz w:val="32"/>
          <w:szCs w:val="32"/>
        </w:rPr>
      </w:pPr>
      <w:r>
        <w:rPr>
          <w:rFonts w:hint="eastAsia" w:ascii="仿宋" w:hAnsi="仿宋" w:eastAsia="仿宋"/>
          <w:b/>
          <w:sz w:val="32"/>
          <w:szCs w:val="32"/>
        </w:rPr>
        <w:t>温馨提醒：</w:t>
      </w:r>
    </w:p>
    <w:p w14:paraId="31172219">
      <w:pPr>
        <w:ind w:firstLine="640" w:firstLineChars="200"/>
        <w:rPr>
          <w:rFonts w:ascii="仿宋" w:hAnsi="仿宋" w:eastAsia="仿宋"/>
          <w:sz w:val="32"/>
          <w:szCs w:val="32"/>
        </w:rPr>
      </w:pPr>
      <w:r>
        <w:rPr>
          <w:rFonts w:hint="eastAsia" w:ascii="仿宋" w:hAnsi="仿宋" w:eastAsia="仿宋"/>
          <w:sz w:val="32"/>
          <w:szCs w:val="32"/>
        </w:rPr>
        <w:t>所有参会城市及企业在2025山东国际糖酒会召开期间举行“新品上市发布会、论坛、品鉴招商会”等活动的，可提前与组委会联系登记，组委会经过审核后，将给予举行活动企业场地、领导嘉宾邀请、媒体邀请、宣传推广等方面的支持。</w:t>
      </w:r>
    </w:p>
    <w:p w14:paraId="753F430E">
      <w:pPr>
        <w:ind w:firstLine="640" w:firstLineChars="200"/>
        <w:rPr>
          <w:rFonts w:ascii="黑体" w:hAnsi="黑体" w:eastAsia="黑体"/>
          <w:sz w:val="32"/>
          <w:szCs w:val="32"/>
        </w:rPr>
      </w:pPr>
      <w:r>
        <w:rPr>
          <w:rFonts w:hint="eastAsia" w:ascii="黑体" w:hAnsi="黑体" w:eastAsia="黑体"/>
          <w:sz w:val="32"/>
          <w:szCs w:val="32"/>
        </w:rPr>
        <w:t>六、展会特色</w:t>
      </w:r>
    </w:p>
    <w:p w14:paraId="79171344">
      <w:pPr>
        <w:ind w:firstLine="640" w:firstLineChars="200"/>
        <w:rPr>
          <w:rFonts w:ascii="楷体" w:hAnsi="楷体" w:eastAsia="楷体"/>
          <w:sz w:val="32"/>
          <w:szCs w:val="32"/>
        </w:rPr>
      </w:pPr>
      <w:r>
        <w:rPr>
          <w:rFonts w:hint="eastAsia" w:ascii="楷体" w:hAnsi="楷体" w:eastAsia="楷体"/>
          <w:sz w:val="32"/>
          <w:szCs w:val="32"/>
        </w:rPr>
        <w:t>（一）</w:t>
      </w:r>
      <w:r>
        <w:rPr>
          <w:rFonts w:hint="eastAsia" w:ascii="楷体" w:hAnsi="楷体" w:eastAsia="楷体"/>
          <w:sz w:val="32"/>
          <w:szCs w:val="32"/>
        </w:rPr>
        <w:tab/>
      </w:r>
      <w:r>
        <w:rPr>
          <w:rFonts w:hint="eastAsia" w:ascii="楷体" w:hAnsi="楷体" w:eastAsia="楷体"/>
          <w:sz w:val="32"/>
          <w:szCs w:val="32"/>
        </w:rPr>
        <w:t>聚焦山东、抢抓市场机遇。</w:t>
      </w:r>
    </w:p>
    <w:p w14:paraId="034B3449">
      <w:pPr>
        <w:ind w:firstLine="640" w:firstLineChars="200"/>
        <w:rPr>
          <w:rFonts w:ascii="仿宋" w:hAnsi="仿宋" w:eastAsia="仿宋"/>
          <w:sz w:val="32"/>
          <w:szCs w:val="32"/>
        </w:rPr>
      </w:pPr>
      <w:r>
        <w:rPr>
          <w:rFonts w:hint="eastAsia" w:ascii="仿宋" w:hAnsi="仿宋" w:eastAsia="仿宋"/>
          <w:sz w:val="32"/>
          <w:szCs w:val="32"/>
        </w:rPr>
        <w:t>山东是中国东部沿海的人口大省、农业大省、经济大省，产业资源丰富、产业集群发展、经济基础雄厚、经济实体活跃、消费市场广阔，在畅通国内大循环、联通国内国际双循环方面，有着独特的优势。</w:t>
      </w:r>
    </w:p>
    <w:p w14:paraId="22323795">
      <w:pPr>
        <w:ind w:firstLine="640" w:firstLineChars="200"/>
        <w:rPr>
          <w:rFonts w:ascii="楷体" w:hAnsi="楷体" w:eastAsia="楷体"/>
          <w:sz w:val="32"/>
          <w:szCs w:val="32"/>
        </w:rPr>
      </w:pPr>
      <w:r>
        <w:rPr>
          <w:rFonts w:hint="eastAsia" w:ascii="楷体" w:hAnsi="楷体" w:eastAsia="楷体"/>
          <w:sz w:val="32"/>
          <w:szCs w:val="32"/>
        </w:rPr>
        <w:t>（二）品牌汇聚、助力行业发展</w:t>
      </w:r>
    </w:p>
    <w:p w14:paraId="11BE5709">
      <w:pPr>
        <w:ind w:firstLine="640" w:firstLineChars="200"/>
        <w:rPr>
          <w:rFonts w:ascii="仿宋" w:hAnsi="仿宋" w:eastAsia="仿宋"/>
          <w:sz w:val="32"/>
          <w:szCs w:val="32"/>
        </w:rPr>
      </w:pPr>
      <w:r>
        <w:rPr>
          <w:rFonts w:hint="eastAsia" w:ascii="仿宋" w:hAnsi="仿宋" w:eastAsia="仿宋"/>
          <w:sz w:val="32"/>
          <w:szCs w:val="32"/>
        </w:rPr>
        <w:t>历年来展会集聚茅台、五粮液、酒鬼酒、习酒、国台、宜宾酒、珍酒、达利园、上好佳、旺旺、正大食品、葵花味精等行业品牌企业，吸引全球20多个国家、千余家企业、上万种精品，集中展示交流，合作洽谈。</w:t>
      </w:r>
    </w:p>
    <w:p w14:paraId="225BA578">
      <w:pPr>
        <w:ind w:firstLine="640" w:firstLineChars="200"/>
        <w:rPr>
          <w:rFonts w:ascii="楷体" w:hAnsi="楷体" w:eastAsia="楷体"/>
          <w:sz w:val="32"/>
          <w:szCs w:val="32"/>
        </w:rPr>
      </w:pPr>
      <w:r>
        <w:rPr>
          <w:rFonts w:hint="eastAsia" w:ascii="楷体" w:hAnsi="楷体" w:eastAsia="楷体"/>
          <w:sz w:val="32"/>
          <w:szCs w:val="32"/>
        </w:rPr>
        <w:t>（三）城市产业集群 、展现城市魅力</w:t>
      </w:r>
    </w:p>
    <w:p w14:paraId="60A1C46D">
      <w:pPr>
        <w:ind w:firstLine="640" w:firstLineChars="200"/>
        <w:rPr>
          <w:rFonts w:ascii="仿宋" w:hAnsi="仿宋" w:eastAsia="仿宋"/>
          <w:sz w:val="32"/>
          <w:szCs w:val="32"/>
        </w:rPr>
      </w:pPr>
      <w:r>
        <w:rPr>
          <w:rFonts w:hint="eastAsia" w:ascii="仿宋" w:hAnsi="仿宋" w:eastAsia="仿宋"/>
          <w:sz w:val="32"/>
          <w:szCs w:val="32"/>
        </w:rPr>
        <w:t>展会吸引了30+国内外城市展团，通过展会宣传推广城市特色产品、聚焦产业发展，促进各城市间的经贸交流合作，精准助力供需对接，进一步提升城市产业特色，提升城市品牌影响力与知名度。</w:t>
      </w:r>
    </w:p>
    <w:p w14:paraId="4B57E691">
      <w:pPr>
        <w:ind w:firstLine="640" w:firstLineChars="200"/>
        <w:rPr>
          <w:rFonts w:ascii="楷体" w:hAnsi="楷体" w:eastAsia="楷体"/>
          <w:sz w:val="32"/>
          <w:szCs w:val="32"/>
        </w:rPr>
      </w:pPr>
      <w:r>
        <w:rPr>
          <w:rFonts w:hint="eastAsia" w:ascii="楷体" w:hAnsi="楷体" w:eastAsia="楷体"/>
          <w:sz w:val="32"/>
          <w:szCs w:val="32"/>
        </w:rPr>
        <w:t>（四）开展论坛活动、提升展会品质</w:t>
      </w:r>
    </w:p>
    <w:p w14:paraId="58557981">
      <w:pPr>
        <w:ind w:firstLine="640" w:firstLineChars="200"/>
        <w:rPr>
          <w:rFonts w:ascii="仿宋" w:hAnsi="仿宋" w:eastAsia="仿宋"/>
          <w:sz w:val="32"/>
          <w:szCs w:val="32"/>
        </w:rPr>
      </w:pPr>
      <w:r>
        <w:rPr>
          <w:rFonts w:hint="eastAsia" w:ascii="仿宋" w:hAnsi="仿宋" w:eastAsia="仿宋"/>
          <w:sz w:val="32"/>
          <w:szCs w:val="32"/>
        </w:rPr>
        <w:t>通过举办高规格、高品质、高水平的行业发展论坛、采购对接、招商推介、网络直播等活动论坛增强与会客商的思想交流、信息沟通和选品体验，进一步提升展会品质。</w:t>
      </w:r>
    </w:p>
    <w:p w14:paraId="6AC53333">
      <w:pPr>
        <w:ind w:firstLine="480" w:firstLineChars="150"/>
        <w:rPr>
          <w:rFonts w:ascii="楷体" w:hAnsi="楷体" w:eastAsia="楷体"/>
          <w:sz w:val="32"/>
          <w:szCs w:val="32"/>
        </w:rPr>
      </w:pPr>
      <w:r>
        <w:rPr>
          <w:rFonts w:hint="eastAsia" w:ascii="楷体" w:hAnsi="楷体" w:eastAsia="楷体"/>
          <w:sz w:val="32"/>
          <w:szCs w:val="32"/>
        </w:rPr>
        <w:t>（五）数据为王、专业邀约、实现精准匹配</w:t>
      </w:r>
    </w:p>
    <w:p w14:paraId="4465256F">
      <w:pPr>
        <w:ind w:firstLine="640" w:firstLineChars="200"/>
        <w:rPr>
          <w:rFonts w:ascii="仿宋" w:hAnsi="仿宋" w:eastAsia="仿宋"/>
          <w:sz w:val="32"/>
          <w:szCs w:val="32"/>
        </w:rPr>
      </w:pPr>
      <w:r>
        <w:rPr>
          <w:rFonts w:hint="eastAsia" w:ascii="仿宋" w:hAnsi="仿宋" w:eastAsia="仿宋"/>
          <w:sz w:val="32"/>
          <w:szCs w:val="32"/>
        </w:rPr>
        <w:t>组委会拥有50+经销商联络员、100+新媒体、200+行业机构、60万+经销商大数据、山东省及周边省市酒店、商超、电商渠道等资源，通过信息专员定向邀约，锁定买家需求，实现精准匹配，确保参会效果。</w:t>
      </w:r>
    </w:p>
    <w:p w14:paraId="5919EA5E">
      <w:pPr>
        <w:ind w:firstLine="480" w:firstLineChars="150"/>
        <w:rPr>
          <w:rFonts w:ascii="楷体" w:hAnsi="楷体" w:eastAsia="楷体"/>
          <w:sz w:val="32"/>
          <w:szCs w:val="32"/>
        </w:rPr>
      </w:pPr>
      <w:r>
        <w:rPr>
          <w:rFonts w:hint="eastAsia" w:ascii="楷体" w:hAnsi="楷体" w:eastAsia="楷体"/>
          <w:sz w:val="32"/>
          <w:szCs w:val="32"/>
        </w:rPr>
        <w:t>（六）聚焦行业媒体、营造展会良好氛围</w:t>
      </w:r>
    </w:p>
    <w:p w14:paraId="24D2B2E4">
      <w:pPr>
        <w:ind w:firstLine="640" w:firstLineChars="200"/>
        <w:rPr>
          <w:rFonts w:ascii="仿宋" w:hAnsi="仿宋" w:eastAsia="仿宋"/>
          <w:sz w:val="32"/>
          <w:szCs w:val="32"/>
        </w:rPr>
      </w:pPr>
      <w:r>
        <w:rPr>
          <w:rFonts w:hint="eastAsia" w:ascii="仿宋" w:hAnsi="仿宋" w:eastAsia="仿宋"/>
          <w:sz w:val="32"/>
          <w:szCs w:val="32"/>
        </w:rPr>
        <w:t>为更好的服务参展企业，让参展企业获得实效，在展会的前期、中期、后期进行了广泛宣传和邀约。并秉承“让专业人做专业事”的原则，全面整合媒体资源、行业资源，运用“专业媒体+新媒体+传统媒体”联动推进，全方位、多时段、深层次地为展会进行跟踪式报道，广泛邀约宣传，营造良好氛围。</w:t>
      </w:r>
    </w:p>
    <w:p w14:paraId="214FE8A6">
      <w:pPr>
        <w:ind w:firstLine="640" w:firstLineChars="200"/>
        <w:rPr>
          <w:rFonts w:ascii="仿宋" w:hAnsi="仿宋" w:eastAsia="仿宋"/>
          <w:sz w:val="32"/>
          <w:szCs w:val="32"/>
        </w:rPr>
      </w:pPr>
      <w:r>
        <w:rPr>
          <w:rFonts w:hint="eastAsia" w:ascii="仿宋" w:hAnsi="仿宋" w:eastAsia="仿宋"/>
          <w:sz w:val="32"/>
          <w:szCs w:val="32"/>
        </w:rPr>
        <w:drawing>
          <wp:inline distT="0" distB="0" distL="114300" distR="114300">
            <wp:extent cx="5273040" cy="3517900"/>
            <wp:effectExtent l="0" t="0" r="3810" b="6350"/>
            <wp:docPr id="9" name="图片 9" descr="微信图片_20241125212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41125212621"/>
                    <pic:cNvPicPr>
                      <a:picLocks noChangeAspect="1"/>
                    </pic:cNvPicPr>
                  </pic:nvPicPr>
                  <pic:blipFill>
                    <a:blip r:embed="rId7"/>
                    <a:stretch>
                      <a:fillRect/>
                    </a:stretch>
                  </pic:blipFill>
                  <pic:spPr>
                    <a:xfrm>
                      <a:off x="0" y="0"/>
                      <a:ext cx="5273040" cy="3517900"/>
                    </a:xfrm>
                    <a:prstGeom prst="rect">
                      <a:avLst/>
                    </a:prstGeom>
                  </pic:spPr>
                </pic:pic>
              </a:graphicData>
            </a:graphic>
          </wp:inline>
        </w:drawing>
      </w:r>
    </w:p>
    <w:p w14:paraId="04745716">
      <w:pPr>
        <w:ind w:firstLine="800" w:firstLineChars="250"/>
        <w:rPr>
          <w:rFonts w:ascii="黑体" w:hAnsi="黑体" w:eastAsia="黑体"/>
          <w:sz w:val="32"/>
          <w:szCs w:val="32"/>
        </w:rPr>
      </w:pPr>
      <w:r>
        <w:rPr>
          <w:rFonts w:hint="eastAsia" w:ascii="黑体" w:hAnsi="黑体" w:eastAsia="黑体"/>
          <w:sz w:val="32"/>
          <w:szCs w:val="32"/>
        </w:rPr>
        <w:t>七、收费标准</w:t>
      </w:r>
    </w:p>
    <w:tbl>
      <w:tblPr>
        <w:tblStyle w:val="6"/>
        <w:tblW w:w="9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512"/>
        <w:gridCol w:w="1100"/>
        <w:gridCol w:w="5168"/>
      </w:tblGrid>
      <w:tr w14:paraId="2C9BB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74" w:type="dxa"/>
            <w:vAlign w:val="center"/>
          </w:tcPr>
          <w:p w14:paraId="41532A6D">
            <w:pPr>
              <w:keepNext/>
              <w:widowControl/>
              <w:adjustRightInd w:val="0"/>
              <w:snapToGrid w:val="0"/>
              <w:spacing w:line="520" w:lineRule="exact"/>
              <w:ind w:left="-105" w:leftChars="-50" w:right="-105" w:rightChars="-50"/>
              <w:jc w:val="center"/>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类 型</w:t>
            </w:r>
          </w:p>
        </w:tc>
        <w:tc>
          <w:tcPr>
            <w:tcW w:w="1512" w:type="dxa"/>
            <w:vAlign w:val="center"/>
          </w:tcPr>
          <w:p w14:paraId="28D3ED8B">
            <w:pPr>
              <w:keepNext/>
              <w:widowControl/>
              <w:adjustRightInd w:val="0"/>
              <w:snapToGrid w:val="0"/>
              <w:spacing w:line="520" w:lineRule="exact"/>
              <w:ind w:left="-105" w:leftChars="-50" w:right="-105" w:rightChars="-50"/>
              <w:jc w:val="center"/>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报 价</w:t>
            </w:r>
          </w:p>
        </w:tc>
        <w:tc>
          <w:tcPr>
            <w:tcW w:w="1100" w:type="dxa"/>
            <w:vAlign w:val="center"/>
          </w:tcPr>
          <w:p w14:paraId="64CEEA27">
            <w:pPr>
              <w:keepNext/>
              <w:widowControl/>
              <w:adjustRightInd w:val="0"/>
              <w:snapToGrid w:val="0"/>
              <w:spacing w:line="520" w:lineRule="exact"/>
              <w:ind w:left="-105" w:leftChars="-50" w:right="-105" w:rightChars="-50"/>
              <w:jc w:val="center"/>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规 格</w:t>
            </w:r>
          </w:p>
        </w:tc>
        <w:tc>
          <w:tcPr>
            <w:tcW w:w="5168" w:type="dxa"/>
            <w:vAlign w:val="center"/>
          </w:tcPr>
          <w:p w14:paraId="4E56176A">
            <w:pPr>
              <w:keepNext/>
              <w:widowControl/>
              <w:adjustRightInd w:val="0"/>
              <w:snapToGrid w:val="0"/>
              <w:spacing w:line="520" w:lineRule="exact"/>
              <w:ind w:left="-105" w:leftChars="-50" w:right="-105" w:rightChars="-50"/>
              <w:jc w:val="center"/>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备 注</w:t>
            </w:r>
          </w:p>
        </w:tc>
      </w:tr>
      <w:tr w14:paraId="43281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jc w:val="center"/>
        </w:trPr>
        <w:tc>
          <w:tcPr>
            <w:tcW w:w="1374" w:type="dxa"/>
            <w:vAlign w:val="center"/>
          </w:tcPr>
          <w:p w14:paraId="06ADA832">
            <w:pPr>
              <w:keepNext/>
              <w:widowControl/>
              <w:adjustRightInd w:val="0"/>
              <w:snapToGrid w:val="0"/>
              <w:spacing w:line="520" w:lineRule="exact"/>
              <w:ind w:left="-105" w:leftChars="-50" w:right="-105" w:rightChars="-50"/>
              <w:jc w:val="center"/>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光 地</w:t>
            </w:r>
          </w:p>
        </w:tc>
        <w:tc>
          <w:tcPr>
            <w:tcW w:w="1512" w:type="dxa"/>
            <w:vAlign w:val="center"/>
          </w:tcPr>
          <w:p w14:paraId="54663DA4">
            <w:pPr>
              <w:keepNext/>
              <w:widowControl/>
              <w:adjustRightInd w:val="0"/>
              <w:snapToGrid w:val="0"/>
              <w:spacing w:line="520" w:lineRule="exact"/>
              <w:ind w:left="-105" w:leftChars="-50" w:right="-105" w:rightChars="-50"/>
              <w:jc w:val="center"/>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880元/㎡</w:t>
            </w:r>
          </w:p>
        </w:tc>
        <w:tc>
          <w:tcPr>
            <w:tcW w:w="1100" w:type="dxa"/>
            <w:vAlign w:val="center"/>
          </w:tcPr>
          <w:p w14:paraId="71CBA0BD">
            <w:pPr>
              <w:keepNext/>
              <w:widowControl/>
              <w:adjustRightInd w:val="0"/>
              <w:snapToGrid w:val="0"/>
              <w:spacing w:line="520" w:lineRule="exact"/>
              <w:ind w:left="-105" w:leftChars="-50" w:right="-105" w:rightChars="-50"/>
              <w:jc w:val="center"/>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36㎡起</w:t>
            </w:r>
          </w:p>
        </w:tc>
        <w:tc>
          <w:tcPr>
            <w:tcW w:w="5168" w:type="dxa"/>
            <w:vAlign w:val="center"/>
          </w:tcPr>
          <w:p w14:paraId="463ABB64">
            <w:pPr>
              <w:keepNext/>
              <w:widowControl/>
              <w:adjustRightInd w:val="0"/>
              <w:snapToGrid w:val="0"/>
              <w:spacing w:line="520" w:lineRule="exact"/>
              <w:ind w:left="-105" w:leftChars="-50" w:right="-105" w:rightChars="-50"/>
              <w:jc w:val="lef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组委会为展商提供空地，展商可自行设计、搭建及配置所需物品，4月15日前向组委会提供搭建图，审核成功后可搭建。</w:t>
            </w:r>
          </w:p>
        </w:tc>
      </w:tr>
      <w:tr w14:paraId="0D8B3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374" w:type="dxa"/>
            <w:vAlign w:val="center"/>
          </w:tcPr>
          <w:p w14:paraId="7DCFED88">
            <w:pPr>
              <w:keepNext/>
              <w:widowControl/>
              <w:adjustRightInd w:val="0"/>
              <w:snapToGrid w:val="0"/>
              <w:spacing w:line="520" w:lineRule="exact"/>
              <w:ind w:left="-105" w:leftChars="-50" w:right="-105" w:rightChars="-50"/>
              <w:jc w:val="center"/>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豪标</w:t>
            </w:r>
          </w:p>
        </w:tc>
        <w:tc>
          <w:tcPr>
            <w:tcW w:w="1512" w:type="dxa"/>
            <w:vAlign w:val="center"/>
          </w:tcPr>
          <w:p w14:paraId="319B22A0">
            <w:pPr>
              <w:keepNext/>
              <w:widowControl/>
              <w:adjustRightInd w:val="0"/>
              <w:snapToGrid w:val="0"/>
              <w:spacing w:line="520" w:lineRule="exact"/>
              <w:ind w:left="-105" w:leftChars="-50" w:right="-105" w:rightChars="-50"/>
              <w:jc w:val="center"/>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8800元/个</w:t>
            </w:r>
          </w:p>
        </w:tc>
        <w:tc>
          <w:tcPr>
            <w:tcW w:w="1100" w:type="dxa"/>
            <w:vAlign w:val="center"/>
          </w:tcPr>
          <w:p w14:paraId="471F39B4">
            <w:pPr>
              <w:keepNext/>
              <w:widowControl/>
              <w:adjustRightInd w:val="0"/>
              <w:snapToGrid w:val="0"/>
              <w:spacing w:line="520" w:lineRule="exact"/>
              <w:ind w:left="-105" w:leftChars="-50" w:right="-105" w:rightChars="-50"/>
              <w:jc w:val="center"/>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3M*3M</w:t>
            </w:r>
          </w:p>
        </w:tc>
        <w:tc>
          <w:tcPr>
            <w:tcW w:w="5168" w:type="dxa"/>
            <w:vAlign w:val="center"/>
          </w:tcPr>
          <w:p w14:paraId="29ACB8A3">
            <w:pPr>
              <w:keepNext/>
              <w:widowControl/>
              <w:adjustRightInd w:val="0"/>
              <w:snapToGrid w:val="0"/>
              <w:spacing w:line="520" w:lineRule="exact"/>
              <w:ind w:left="-105" w:leftChars="-50" w:right="-105" w:rightChars="-50"/>
              <w:jc w:val="lef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bCs/>
                <w:kern w:val="0"/>
                <w:sz w:val="28"/>
                <w:szCs w:val="28"/>
              </w:rPr>
              <w:t>标展基础上增加2.4m*1m广告位，含展位门楣、广告位画面的制作。</w:t>
            </w:r>
          </w:p>
        </w:tc>
      </w:tr>
      <w:tr w14:paraId="62221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374" w:type="dxa"/>
            <w:vAlign w:val="center"/>
          </w:tcPr>
          <w:p w14:paraId="09B5E16E">
            <w:pPr>
              <w:keepNext/>
              <w:widowControl/>
              <w:adjustRightInd w:val="0"/>
              <w:snapToGrid w:val="0"/>
              <w:spacing w:line="520" w:lineRule="exact"/>
              <w:ind w:left="-105" w:leftChars="-50" w:right="-105" w:rightChars="-50"/>
              <w:jc w:val="center"/>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广告、冠名赞助</w:t>
            </w:r>
          </w:p>
        </w:tc>
        <w:tc>
          <w:tcPr>
            <w:tcW w:w="7780" w:type="dxa"/>
            <w:gridSpan w:val="3"/>
            <w:vAlign w:val="center"/>
          </w:tcPr>
          <w:p w14:paraId="20C835CC">
            <w:pPr>
              <w:keepNext/>
              <w:widowControl/>
              <w:adjustRightInd w:val="0"/>
              <w:snapToGrid w:val="0"/>
              <w:spacing w:line="520" w:lineRule="exact"/>
              <w:ind w:left="-105" w:leftChars="-50" w:right="-105" w:rightChars="-50" w:firstLine="280" w:firstLineChars="100"/>
              <w:jc w:val="lef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根据企业需求，组委会为参展企业提供定制化参展方案。</w:t>
            </w:r>
          </w:p>
        </w:tc>
      </w:tr>
    </w:tbl>
    <w:p w14:paraId="5B576D6C">
      <w:pPr>
        <w:ind w:firstLine="640" w:firstLineChars="200"/>
        <w:rPr>
          <w:rFonts w:ascii="黑体" w:hAnsi="黑体" w:eastAsia="黑体"/>
          <w:sz w:val="32"/>
          <w:szCs w:val="32"/>
        </w:rPr>
      </w:pPr>
      <w:r>
        <w:rPr>
          <w:rFonts w:hint="eastAsia" w:ascii="黑体" w:hAnsi="黑体" w:eastAsia="黑体"/>
          <w:sz w:val="32"/>
          <w:szCs w:val="32"/>
        </w:rPr>
        <w:t>八、参展流程</w:t>
      </w:r>
    </w:p>
    <w:p w14:paraId="6AF6A05E">
      <w:pPr>
        <w:rPr>
          <w:rFonts w:ascii="仿宋" w:hAnsi="仿宋" w:eastAsia="仿宋"/>
          <w:sz w:val="32"/>
          <w:szCs w:val="32"/>
        </w:rPr>
      </w:pPr>
      <w:r>
        <w:rPr>
          <w:rFonts w:hint="eastAsia" w:ascii="仿宋" w:hAnsi="仿宋" w:eastAsia="仿宋"/>
          <w:sz w:val="32"/>
          <w:szCs w:val="32"/>
        </w:rPr>
        <w:t>申请展位→提交资料→确定展位→财务汇款→准备参展→按时参展</w:t>
      </w:r>
    </w:p>
    <w:p w14:paraId="488F5D6A">
      <w:pPr>
        <w:ind w:firstLine="640" w:firstLineChars="200"/>
        <w:rPr>
          <w:rFonts w:ascii="黑体" w:hAnsi="黑体" w:eastAsia="黑体"/>
          <w:sz w:val="32"/>
          <w:szCs w:val="32"/>
        </w:rPr>
      </w:pPr>
      <w:r>
        <w:rPr>
          <w:rFonts w:hint="eastAsia" w:ascii="黑体" w:hAnsi="黑体" w:eastAsia="黑体"/>
          <w:sz w:val="32"/>
          <w:szCs w:val="32"/>
        </w:rPr>
        <w:t>九、组委会唯一指定账号</w:t>
      </w:r>
    </w:p>
    <w:p w14:paraId="02C49C4F">
      <w:pPr>
        <w:rPr>
          <w:rFonts w:ascii="仿宋" w:hAnsi="仿宋" w:eastAsia="仿宋"/>
          <w:sz w:val="32"/>
          <w:szCs w:val="32"/>
        </w:rPr>
      </w:pPr>
      <w:r>
        <w:rPr>
          <w:rFonts w:hint="eastAsia" w:ascii="仿宋" w:hAnsi="仿宋" w:eastAsia="仿宋"/>
          <w:sz w:val="32"/>
          <w:szCs w:val="32"/>
        </w:rPr>
        <w:t>单位名称:山东国际展览有限公司</w:t>
      </w:r>
    </w:p>
    <w:p w14:paraId="5DB202C6">
      <w:pPr>
        <w:rPr>
          <w:rFonts w:ascii="仿宋" w:hAnsi="仿宋" w:eastAsia="仿宋"/>
          <w:sz w:val="32"/>
          <w:szCs w:val="32"/>
        </w:rPr>
      </w:pPr>
      <w:r>
        <w:rPr>
          <w:rFonts w:hint="eastAsia" w:ascii="仿宋" w:hAnsi="仿宋" w:eastAsia="仿宋"/>
          <w:sz w:val="32"/>
          <w:szCs w:val="32"/>
        </w:rPr>
        <w:t>汇款账号：8112501013000827607</w:t>
      </w:r>
    </w:p>
    <w:p w14:paraId="18A0224B">
      <w:pPr>
        <w:rPr>
          <w:rFonts w:ascii="仿宋" w:hAnsi="仿宋" w:eastAsia="仿宋"/>
          <w:sz w:val="32"/>
          <w:szCs w:val="32"/>
        </w:rPr>
      </w:pPr>
      <w:r>
        <w:rPr>
          <w:rFonts w:hint="eastAsia" w:ascii="仿宋" w:hAnsi="仿宋" w:eastAsia="仿宋"/>
          <w:sz w:val="32"/>
          <w:szCs w:val="32"/>
        </w:rPr>
        <w:t xml:space="preserve">开户行及账号：中信银行济南舜耕支行  </w:t>
      </w:r>
    </w:p>
    <w:p w14:paraId="683A5537">
      <w:pPr>
        <w:rPr>
          <w:rFonts w:ascii="仿宋" w:hAnsi="仿宋" w:eastAsia="仿宋"/>
          <w:sz w:val="32"/>
          <w:szCs w:val="32"/>
        </w:rPr>
      </w:pPr>
      <w:r>
        <w:rPr>
          <w:rFonts w:hint="eastAsia" w:ascii="仿宋" w:hAnsi="仿宋" w:eastAsia="仿宋"/>
          <w:b/>
          <w:sz w:val="32"/>
          <w:szCs w:val="32"/>
        </w:rPr>
        <w:t>山东国际展览有限公司 </w:t>
      </w:r>
      <w:r>
        <w:rPr>
          <w:rFonts w:hint="eastAsia" w:ascii="仿宋" w:hAnsi="仿宋" w:eastAsia="仿宋"/>
          <w:sz w:val="32"/>
          <w:szCs w:val="32"/>
        </w:rPr>
        <w:br w:type="textWrapping"/>
      </w:r>
      <w:r>
        <w:rPr>
          <w:rFonts w:hint="eastAsia" w:ascii="仿宋" w:hAnsi="仿宋" w:eastAsia="仿宋"/>
          <w:sz w:val="32"/>
          <w:szCs w:val="32"/>
        </w:rPr>
        <w:t>地址/Add: 济南市槐荫区日照路1号山东国际会展中心</w:t>
      </w:r>
      <w:r>
        <w:rPr>
          <w:rFonts w:hint="eastAsia" w:ascii="仿宋" w:hAnsi="仿宋" w:eastAsia="仿宋"/>
          <w:sz w:val="32"/>
          <w:szCs w:val="32"/>
        </w:rPr>
        <w:br w:type="textWrapping"/>
      </w:r>
      <w:r>
        <w:rPr>
          <w:rFonts w:hint="eastAsia" w:ascii="仿宋" w:hAnsi="仿宋" w:eastAsia="仿宋"/>
          <w:sz w:val="32"/>
          <w:szCs w:val="32"/>
        </w:rPr>
        <w:t>联系人/Atten:张小蓓 手机/Mobile: 18615180807（兼微信）</w:t>
      </w:r>
    </w:p>
    <w:p w14:paraId="33D2D96A">
      <w:pPr>
        <w:rPr>
          <w:rFonts w:ascii="仿宋" w:hAnsi="仿宋" w:eastAsia="仿宋"/>
          <w:sz w:val="32"/>
          <w:szCs w:val="32"/>
        </w:rPr>
      </w:pPr>
      <w:r>
        <w:rPr>
          <w:rFonts w:hint="eastAsia" w:ascii="仿宋" w:hAnsi="仿宋" w:eastAsia="仿宋"/>
          <w:sz w:val="32"/>
          <w:szCs w:val="32"/>
        </w:rPr>
        <w:t>电邮/E-mail: 905167216@qq.com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BD46B7"/>
    <w:rsid w:val="000115FD"/>
    <w:rsid w:val="000223E8"/>
    <w:rsid w:val="00050EDB"/>
    <w:rsid w:val="00055D5D"/>
    <w:rsid w:val="000A3DA6"/>
    <w:rsid w:val="000A491B"/>
    <w:rsid w:val="001314FB"/>
    <w:rsid w:val="001350E1"/>
    <w:rsid w:val="001661A2"/>
    <w:rsid w:val="00294E44"/>
    <w:rsid w:val="002E26A8"/>
    <w:rsid w:val="00327380"/>
    <w:rsid w:val="00353411"/>
    <w:rsid w:val="00364125"/>
    <w:rsid w:val="003C1C2F"/>
    <w:rsid w:val="003E2753"/>
    <w:rsid w:val="00505CCC"/>
    <w:rsid w:val="00557798"/>
    <w:rsid w:val="005F5006"/>
    <w:rsid w:val="00617417"/>
    <w:rsid w:val="007741C6"/>
    <w:rsid w:val="007B7603"/>
    <w:rsid w:val="007C31E2"/>
    <w:rsid w:val="008F2D34"/>
    <w:rsid w:val="00925FCB"/>
    <w:rsid w:val="00935D4D"/>
    <w:rsid w:val="00966C7D"/>
    <w:rsid w:val="009968E1"/>
    <w:rsid w:val="00A47DA2"/>
    <w:rsid w:val="00AE3234"/>
    <w:rsid w:val="00AF2A27"/>
    <w:rsid w:val="00B0125F"/>
    <w:rsid w:val="00B039A1"/>
    <w:rsid w:val="00B14B7A"/>
    <w:rsid w:val="00B23767"/>
    <w:rsid w:val="00B6128F"/>
    <w:rsid w:val="00B71C40"/>
    <w:rsid w:val="00B87E2C"/>
    <w:rsid w:val="00BB478B"/>
    <w:rsid w:val="00BD46B7"/>
    <w:rsid w:val="00C45D88"/>
    <w:rsid w:val="00C503D0"/>
    <w:rsid w:val="00CA0981"/>
    <w:rsid w:val="00CE2AD1"/>
    <w:rsid w:val="00CE4406"/>
    <w:rsid w:val="00D17A2B"/>
    <w:rsid w:val="00D22781"/>
    <w:rsid w:val="00DA1A89"/>
    <w:rsid w:val="00DB175A"/>
    <w:rsid w:val="00DE3609"/>
    <w:rsid w:val="00E07F20"/>
    <w:rsid w:val="00E268E6"/>
    <w:rsid w:val="00E42E55"/>
    <w:rsid w:val="00E62E1A"/>
    <w:rsid w:val="00EA5D22"/>
    <w:rsid w:val="00F31739"/>
    <w:rsid w:val="00F944C8"/>
    <w:rsid w:val="00FC3886"/>
    <w:rsid w:val="26A351DC"/>
    <w:rsid w:val="3591637B"/>
    <w:rsid w:val="3A9B2FA6"/>
    <w:rsid w:val="47325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autoRedefine/>
    <w:unhideWhenUsed/>
    <w:qFormat/>
    <w:uiPriority w:val="99"/>
    <w:rPr>
      <w:color w:val="0000FF" w:themeColor="hyperlink"/>
      <w:u w:val="single"/>
      <w14:textFill>
        <w14:solidFill>
          <w14:schemeClr w14:val="hlink"/>
        </w14:solidFill>
      </w14:textFill>
    </w:rPr>
  </w:style>
  <w:style w:type="character" w:customStyle="1" w:styleId="9">
    <w:name w:val="页眉 Char"/>
    <w:basedOn w:val="7"/>
    <w:link w:val="4"/>
    <w:autoRedefine/>
    <w:qFormat/>
    <w:uiPriority w:val="99"/>
    <w:rPr>
      <w:sz w:val="18"/>
      <w:szCs w:val="18"/>
    </w:rPr>
  </w:style>
  <w:style w:type="character" w:customStyle="1" w:styleId="10">
    <w:name w:val="页脚 Char"/>
    <w:basedOn w:val="7"/>
    <w:link w:val="3"/>
    <w:autoRedefine/>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1D052-6D3E-410B-B364-64AE1716AE0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2518</Words>
  <Characters>2668</Characters>
  <Lines>19</Lines>
  <Paragraphs>5</Paragraphs>
  <TotalTime>259</TotalTime>
  <ScaleCrop>false</ScaleCrop>
  <LinksUpToDate>false</LinksUpToDate>
  <CharactersWithSpaces>2702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2022-11-02T02:52:00Z</dcterms:created>
  <dc:creator>PC</dc:creator>
  <cp:lastModifiedBy>杨小欣。 ҉҉҉҉҉҉҉҉</cp:lastModifiedBy>
  <dcterms:modified xsi:type="dcterms:W3CDTF">2024-11-28T03:37:07Z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C3F9F3E2764E40A8B366FA8EA9040E89_12</vt:lpwstr>
  </property>
</Properties>
</file>